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18C8" w:rsidRPr="00884D5F" w:rsidRDefault="00D218C8" w:rsidP="000B5463">
      <w:pPr>
        <w:pStyle w:val="a3"/>
        <w:spacing w:line="360" w:lineRule="auto"/>
        <w:ind w:firstLine="709"/>
        <w:rPr>
          <w:sz w:val="28"/>
          <w:szCs w:val="28"/>
        </w:rPr>
      </w:pPr>
      <w:r w:rsidRPr="00884D5F">
        <w:rPr>
          <w:sz w:val="28"/>
          <w:szCs w:val="28"/>
        </w:rPr>
        <w:t>ФЕДЕРАЛЬНОЕ АГЕНТСТВО ПО ОБРАЗОВАНИЮ</w:t>
      </w:r>
    </w:p>
    <w:p w:rsidR="00D218C8" w:rsidRPr="00884D5F" w:rsidRDefault="00D218C8" w:rsidP="000B5463">
      <w:pPr>
        <w:pStyle w:val="a5"/>
        <w:spacing w:line="360" w:lineRule="auto"/>
        <w:ind w:firstLine="709"/>
        <w:rPr>
          <w:szCs w:val="28"/>
        </w:rPr>
      </w:pPr>
      <w:r w:rsidRPr="00884D5F">
        <w:rPr>
          <w:szCs w:val="28"/>
        </w:rPr>
        <w:t>Государственное образовательное учреждение</w:t>
      </w:r>
    </w:p>
    <w:p w:rsidR="00D218C8" w:rsidRPr="00884D5F" w:rsidRDefault="00D218C8" w:rsidP="000B5463">
      <w:pPr>
        <w:spacing w:line="360" w:lineRule="auto"/>
        <w:ind w:firstLine="709"/>
        <w:jc w:val="center"/>
        <w:rPr>
          <w:sz w:val="28"/>
          <w:szCs w:val="28"/>
        </w:rPr>
      </w:pPr>
      <w:r w:rsidRPr="00884D5F">
        <w:rPr>
          <w:sz w:val="28"/>
          <w:szCs w:val="28"/>
        </w:rPr>
        <w:t>высшего профессионального образования</w:t>
      </w:r>
    </w:p>
    <w:p w:rsidR="00D218C8" w:rsidRPr="00884D5F" w:rsidRDefault="00D218C8" w:rsidP="000B5463">
      <w:pPr>
        <w:pStyle w:val="a7"/>
        <w:spacing w:line="360" w:lineRule="auto"/>
        <w:ind w:firstLine="709"/>
        <w:rPr>
          <w:sz w:val="28"/>
          <w:szCs w:val="28"/>
        </w:rPr>
      </w:pPr>
      <w:r w:rsidRPr="00884D5F">
        <w:rPr>
          <w:sz w:val="28"/>
          <w:szCs w:val="28"/>
        </w:rPr>
        <w:t>«РОССИЙСКИЙ ГОСУДАРСТВЕННЫЙ ТОРГОВО-ЭКОНОМИЧЕСКИЙ УНИВЕРСИТЕТ»</w:t>
      </w:r>
    </w:p>
    <w:p w:rsidR="00D218C8" w:rsidRPr="00884D5F" w:rsidRDefault="00D218C8" w:rsidP="000B5463">
      <w:pPr>
        <w:pStyle w:val="1"/>
        <w:spacing w:line="360" w:lineRule="auto"/>
        <w:ind w:firstLine="709"/>
        <w:rPr>
          <w:i w:val="0"/>
          <w:szCs w:val="28"/>
        </w:rPr>
      </w:pPr>
      <w:r w:rsidRPr="00884D5F">
        <w:rPr>
          <w:i w:val="0"/>
          <w:szCs w:val="28"/>
        </w:rPr>
        <w:t>Воронежский филиал</w:t>
      </w:r>
    </w:p>
    <w:p w:rsidR="00D218C8" w:rsidRPr="00884D5F" w:rsidRDefault="00D218C8" w:rsidP="000B5463">
      <w:pPr>
        <w:spacing w:line="360" w:lineRule="auto"/>
        <w:ind w:firstLine="709"/>
        <w:jc w:val="center"/>
        <w:rPr>
          <w:iCs/>
          <w:sz w:val="28"/>
          <w:szCs w:val="28"/>
        </w:rPr>
      </w:pPr>
      <w:r w:rsidRPr="00884D5F">
        <w:rPr>
          <w:iCs/>
          <w:sz w:val="28"/>
          <w:szCs w:val="28"/>
        </w:rPr>
        <w:t>Кафедра финансов и кредита</w:t>
      </w:r>
    </w:p>
    <w:p w:rsidR="00D218C8" w:rsidRPr="00884D5F" w:rsidRDefault="00D218C8" w:rsidP="000B5463">
      <w:pPr>
        <w:spacing w:line="360" w:lineRule="auto"/>
        <w:ind w:firstLine="709"/>
        <w:jc w:val="both"/>
        <w:rPr>
          <w:iCs/>
          <w:sz w:val="28"/>
          <w:szCs w:val="28"/>
        </w:rPr>
      </w:pPr>
    </w:p>
    <w:p w:rsidR="00D218C8" w:rsidRPr="00884D5F" w:rsidRDefault="00D218C8" w:rsidP="000B5463">
      <w:pPr>
        <w:spacing w:line="360" w:lineRule="auto"/>
        <w:ind w:firstLine="709"/>
        <w:jc w:val="center"/>
        <w:rPr>
          <w:sz w:val="28"/>
          <w:szCs w:val="28"/>
        </w:rPr>
      </w:pPr>
    </w:p>
    <w:p w:rsidR="00D218C8" w:rsidRPr="00884D5F" w:rsidRDefault="00D218C8" w:rsidP="000B5463">
      <w:pPr>
        <w:pStyle w:val="2"/>
        <w:spacing w:line="360" w:lineRule="auto"/>
        <w:ind w:firstLine="709"/>
        <w:rPr>
          <w:i w:val="0"/>
          <w:sz w:val="28"/>
          <w:szCs w:val="28"/>
        </w:rPr>
      </w:pPr>
      <w:r w:rsidRPr="00884D5F">
        <w:rPr>
          <w:i w:val="0"/>
          <w:sz w:val="28"/>
          <w:szCs w:val="28"/>
        </w:rPr>
        <w:t>КОНТРОЛЬНАЯ РАБОТА</w:t>
      </w:r>
    </w:p>
    <w:p w:rsidR="00D218C8" w:rsidRPr="00884D5F" w:rsidRDefault="00D218C8" w:rsidP="000B5463">
      <w:pPr>
        <w:spacing w:line="360" w:lineRule="auto"/>
        <w:ind w:firstLine="709"/>
        <w:jc w:val="center"/>
        <w:rPr>
          <w:b/>
          <w:bCs/>
          <w:iCs/>
          <w:sz w:val="28"/>
          <w:szCs w:val="28"/>
        </w:rPr>
      </w:pPr>
    </w:p>
    <w:p w:rsidR="00D218C8" w:rsidRPr="00884D5F" w:rsidRDefault="00D218C8" w:rsidP="000B5463">
      <w:pPr>
        <w:pStyle w:val="3"/>
        <w:spacing w:line="360" w:lineRule="auto"/>
        <w:ind w:firstLine="709"/>
        <w:rPr>
          <w:szCs w:val="28"/>
        </w:rPr>
      </w:pPr>
      <w:r w:rsidRPr="00884D5F">
        <w:rPr>
          <w:szCs w:val="28"/>
        </w:rPr>
        <w:t>по дисциплине</w:t>
      </w:r>
    </w:p>
    <w:p w:rsidR="00D218C8" w:rsidRPr="00884D5F" w:rsidRDefault="00D218C8" w:rsidP="000B5463">
      <w:pPr>
        <w:spacing w:line="360" w:lineRule="auto"/>
        <w:ind w:firstLine="709"/>
        <w:jc w:val="center"/>
        <w:rPr>
          <w:b/>
          <w:bCs/>
          <w:sz w:val="28"/>
          <w:szCs w:val="28"/>
        </w:rPr>
      </w:pPr>
      <w:r w:rsidRPr="00884D5F">
        <w:rPr>
          <w:b/>
          <w:bCs/>
          <w:sz w:val="28"/>
          <w:szCs w:val="28"/>
        </w:rPr>
        <w:t>«АНАЛИЗ ДЕЯТЕЛЬНОСТИ КОММЕРЧЕСКИХ БАНКОВ И ФИНАНСОВОГО СОСТОЯНИЯ ЗАЕМЩИКОВ»</w:t>
      </w:r>
    </w:p>
    <w:p w:rsidR="00D218C8" w:rsidRPr="00884D5F" w:rsidRDefault="00D218C8" w:rsidP="000B5463">
      <w:pPr>
        <w:spacing w:line="360" w:lineRule="auto"/>
        <w:ind w:firstLine="709"/>
        <w:jc w:val="both"/>
        <w:rPr>
          <w:b/>
          <w:bCs/>
          <w:sz w:val="28"/>
          <w:szCs w:val="28"/>
        </w:rPr>
      </w:pPr>
    </w:p>
    <w:p w:rsidR="00D218C8" w:rsidRPr="00884D5F" w:rsidRDefault="00D218C8" w:rsidP="000B5463">
      <w:pPr>
        <w:spacing w:line="360" w:lineRule="auto"/>
        <w:ind w:firstLine="709"/>
        <w:jc w:val="right"/>
        <w:rPr>
          <w:b/>
          <w:bCs/>
          <w:sz w:val="28"/>
          <w:szCs w:val="28"/>
        </w:rPr>
      </w:pPr>
      <w:r w:rsidRPr="00884D5F">
        <w:rPr>
          <w:iCs/>
          <w:sz w:val="28"/>
          <w:szCs w:val="28"/>
        </w:rPr>
        <w:t>Теоретический вопрос №</w:t>
      </w:r>
      <w:r w:rsidR="0081675D" w:rsidRPr="00884D5F">
        <w:rPr>
          <w:iCs/>
          <w:sz w:val="28"/>
          <w:szCs w:val="28"/>
        </w:rPr>
        <w:t xml:space="preserve"> </w:t>
      </w:r>
    </w:p>
    <w:p w:rsidR="00D218C8" w:rsidRPr="00884D5F" w:rsidRDefault="00D218C8" w:rsidP="000B5463">
      <w:pPr>
        <w:pStyle w:val="1"/>
        <w:spacing w:line="360" w:lineRule="auto"/>
        <w:ind w:firstLine="709"/>
        <w:jc w:val="right"/>
        <w:rPr>
          <w:i w:val="0"/>
          <w:szCs w:val="28"/>
        </w:rPr>
      </w:pPr>
      <w:r w:rsidRPr="00884D5F">
        <w:rPr>
          <w:i w:val="0"/>
          <w:szCs w:val="28"/>
        </w:rPr>
        <w:t>Практическое задание № 6, 11</w:t>
      </w:r>
    </w:p>
    <w:p w:rsidR="00D218C8" w:rsidRPr="00884D5F" w:rsidRDefault="00D218C8" w:rsidP="000B5463">
      <w:pPr>
        <w:pStyle w:val="4"/>
        <w:spacing w:line="360" w:lineRule="auto"/>
        <w:ind w:firstLine="709"/>
        <w:jc w:val="right"/>
        <w:rPr>
          <w:szCs w:val="28"/>
        </w:rPr>
      </w:pPr>
      <w:r w:rsidRPr="00884D5F">
        <w:rPr>
          <w:szCs w:val="28"/>
        </w:rPr>
        <w:t>Выполнил</w:t>
      </w:r>
    </w:p>
    <w:p w:rsidR="00D218C8" w:rsidRPr="00884D5F" w:rsidRDefault="00D218C8" w:rsidP="000B5463">
      <w:pPr>
        <w:pStyle w:val="5"/>
        <w:spacing w:line="360" w:lineRule="auto"/>
        <w:ind w:firstLine="709"/>
        <w:jc w:val="right"/>
        <w:rPr>
          <w:i w:val="0"/>
          <w:szCs w:val="28"/>
        </w:rPr>
      </w:pPr>
      <w:r w:rsidRPr="00884D5F">
        <w:rPr>
          <w:i w:val="0"/>
          <w:szCs w:val="28"/>
        </w:rPr>
        <w:t>Студентка 3 курса</w:t>
      </w:r>
    </w:p>
    <w:p w:rsidR="00D218C8" w:rsidRPr="00884D5F" w:rsidRDefault="00D218C8" w:rsidP="000B5463">
      <w:pPr>
        <w:spacing w:line="360" w:lineRule="auto"/>
        <w:ind w:firstLine="709"/>
        <w:jc w:val="right"/>
        <w:rPr>
          <w:iCs/>
          <w:sz w:val="28"/>
          <w:szCs w:val="28"/>
        </w:rPr>
      </w:pPr>
      <w:r w:rsidRPr="00884D5F">
        <w:rPr>
          <w:iCs/>
          <w:sz w:val="28"/>
          <w:szCs w:val="28"/>
        </w:rPr>
        <w:t>Группа Фз-204</w:t>
      </w:r>
    </w:p>
    <w:p w:rsidR="00D218C8" w:rsidRPr="00884D5F" w:rsidRDefault="00D218C8" w:rsidP="000B5463">
      <w:pPr>
        <w:spacing w:line="360" w:lineRule="auto"/>
        <w:ind w:firstLine="709"/>
        <w:jc w:val="right"/>
        <w:rPr>
          <w:iCs/>
          <w:sz w:val="28"/>
          <w:szCs w:val="28"/>
        </w:rPr>
      </w:pPr>
      <w:r w:rsidRPr="00884D5F">
        <w:rPr>
          <w:iCs/>
          <w:sz w:val="28"/>
          <w:szCs w:val="28"/>
        </w:rPr>
        <w:t xml:space="preserve">Номер зачетной книжки </w:t>
      </w:r>
    </w:p>
    <w:p w:rsidR="00D218C8" w:rsidRPr="00884D5F" w:rsidRDefault="00D218C8" w:rsidP="000B5463">
      <w:pPr>
        <w:pStyle w:val="4"/>
        <w:spacing w:line="360" w:lineRule="auto"/>
        <w:ind w:firstLine="709"/>
        <w:jc w:val="right"/>
        <w:rPr>
          <w:szCs w:val="28"/>
        </w:rPr>
      </w:pPr>
      <w:r w:rsidRPr="00884D5F">
        <w:rPr>
          <w:szCs w:val="28"/>
        </w:rPr>
        <w:t>Проверил</w:t>
      </w:r>
    </w:p>
    <w:p w:rsidR="00D218C8" w:rsidRPr="00884D5F" w:rsidRDefault="00D218C8" w:rsidP="000B5463">
      <w:pPr>
        <w:spacing w:line="360" w:lineRule="auto"/>
        <w:ind w:firstLine="709"/>
        <w:jc w:val="right"/>
        <w:rPr>
          <w:iCs/>
          <w:sz w:val="28"/>
          <w:szCs w:val="28"/>
        </w:rPr>
      </w:pPr>
      <w:r w:rsidRPr="00884D5F">
        <w:rPr>
          <w:iCs/>
          <w:sz w:val="28"/>
          <w:szCs w:val="28"/>
        </w:rPr>
        <w:t>Иевлева А.А.</w:t>
      </w:r>
    </w:p>
    <w:p w:rsidR="000B5463" w:rsidRDefault="000B5463" w:rsidP="000B5463">
      <w:pPr>
        <w:pStyle w:val="3"/>
        <w:spacing w:line="360" w:lineRule="auto"/>
        <w:ind w:firstLine="709"/>
        <w:rPr>
          <w:szCs w:val="28"/>
        </w:rPr>
      </w:pPr>
    </w:p>
    <w:p w:rsidR="00884D5F" w:rsidRDefault="00884D5F" w:rsidP="00884D5F"/>
    <w:p w:rsidR="00884D5F" w:rsidRPr="00884D5F" w:rsidRDefault="00884D5F" w:rsidP="00884D5F"/>
    <w:p w:rsidR="000B5463" w:rsidRPr="00884D5F" w:rsidRDefault="000B5463" w:rsidP="000B5463">
      <w:pPr>
        <w:pStyle w:val="3"/>
        <w:spacing w:line="360" w:lineRule="auto"/>
        <w:ind w:firstLine="709"/>
        <w:rPr>
          <w:szCs w:val="28"/>
        </w:rPr>
      </w:pPr>
    </w:p>
    <w:p w:rsidR="000B5463" w:rsidRPr="00884D5F" w:rsidRDefault="000B5463" w:rsidP="000B5463">
      <w:pPr>
        <w:pStyle w:val="3"/>
        <w:spacing w:line="360" w:lineRule="auto"/>
        <w:ind w:firstLine="709"/>
        <w:rPr>
          <w:szCs w:val="28"/>
        </w:rPr>
      </w:pPr>
    </w:p>
    <w:p w:rsidR="000B5463" w:rsidRPr="00884D5F" w:rsidRDefault="000B5463" w:rsidP="000B5463">
      <w:pPr>
        <w:pStyle w:val="3"/>
        <w:spacing w:line="360" w:lineRule="auto"/>
        <w:ind w:firstLine="709"/>
        <w:rPr>
          <w:szCs w:val="28"/>
        </w:rPr>
      </w:pPr>
    </w:p>
    <w:p w:rsidR="00D218C8" w:rsidRPr="00884D5F" w:rsidRDefault="00D218C8" w:rsidP="000B5463">
      <w:pPr>
        <w:pStyle w:val="3"/>
        <w:spacing w:line="360" w:lineRule="auto"/>
        <w:ind w:firstLine="709"/>
        <w:rPr>
          <w:szCs w:val="28"/>
        </w:rPr>
      </w:pPr>
      <w:r w:rsidRPr="00884D5F">
        <w:rPr>
          <w:szCs w:val="28"/>
        </w:rPr>
        <w:t>Воронеж, 2007</w:t>
      </w:r>
    </w:p>
    <w:p w:rsidR="00D218C8" w:rsidRPr="00416770" w:rsidRDefault="00D218C8" w:rsidP="00416770">
      <w:pPr>
        <w:pStyle w:val="3"/>
        <w:spacing w:line="360" w:lineRule="auto"/>
        <w:ind w:firstLine="708"/>
        <w:jc w:val="left"/>
        <w:rPr>
          <w:szCs w:val="28"/>
        </w:rPr>
      </w:pPr>
      <w:r>
        <w:br w:type="page"/>
      </w:r>
      <w:r w:rsidRPr="00416770">
        <w:rPr>
          <w:szCs w:val="28"/>
        </w:rPr>
        <w:t>Содержание</w:t>
      </w:r>
    </w:p>
    <w:p w:rsidR="00D218C8" w:rsidRDefault="00D218C8" w:rsidP="000B5463">
      <w:pPr>
        <w:spacing w:line="360" w:lineRule="auto"/>
      </w:pPr>
    </w:p>
    <w:p w:rsidR="00D218C8" w:rsidRDefault="00D218C8" w:rsidP="000B5463">
      <w:pPr>
        <w:spacing w:line="360" w:lineRule="auto"/>
        <w:rPr>
          <w:sz w:val="28"/>
        </w:rPr>
      </w:pPr>
      <w:r>
        <w:rPr>
          <w:sz w:val="28"/>
        </w:rPr>
        <w:t>Теоретический вопрос:</w:t>
      </w:r>
    </w:p>
    <w:p w:rsidR="00D218C8" w:rsidRDefault="00D218C8" w:rsidP="000B5463">
      <w:pPr>
        <w:spacing w:line="360" w:lineRule="auto"/>
        <w:rPr>
          <w:sz w:val="28"/>
        </w:rPr>
      </w:pPr>
      <w:r>
        <w:rPr>
          <w:sz w:val="28"/>
        </w:rPr>
        <w:t>Рейтинговая система анализа филиалов банка</w:t>
      </w:r>
    </w:p>
    <w:p w:rsidR="00D218C8" w:rsidRDefault="00D218C8" w:rsidP="000B5463">
      <w:pPr>
        <w:spacing w:line="360" w:lineRule="auto"/>
        <w:rPr>
          <w:sz w:val="28"/>
        </w:rPr>
      </w:pPr>
      <w:r>
        <w:rPr>
          <w:sz w:val="28"/>
        </w:rPr>
        <w:t>Практическое задание:</w:t>
      </w:r>
    </w:p>
    <w:p w:rsidR="00D218C8" w:rsidRDefault="00D218C8" w:rsidP="000B5463">
      <w:pPr>
        <w:spacing w:line="360" w:lineRule="auto"/>
        <w:rPr>
          <w:sz w:val="28"/>
        </w:rPr>
      </w:pPr>
      <w:r>
        <w:rPr>
          <w:sz w:val="28"/>
        </w:rPr>
        <w:t>Задача № 6</w:t>
      </w:r>
    </w:p>
    <w:p w:rsidR="00D218C8" w:rsidRDefault="00D218C8" w:rsidP="000B5463">
      <w:pPr>
        <w:spacing w:line="360" w:lineRule="auto"/>
        <w:rPr>
          <w:sz w:val="28"/>
        </w:rPr>
      </w:pPr>
      <w:r>
        <w:rPr>
          <w:sz w:val="28"/>
        </w:rPr>
        <w:t>Задача № 11</w:t>
      </w:r>
    </w:p>
    <w:p w:rsidR="00D218C8" w:rsidRDefault="00D218C8" w:rsidP="000B5463">
      <w:pPr>
        <w:spacing w:line="360" w:lineRule="auto"/>
        <w:rPr>
          <w:sz w:val="28"/>
        </w:rPr>
      </w:pPr>
      <w:r>
        <w:rPr>
          <w:sz w:val="28"/>
        </w:rPr>
        <w:t>Литература</w:t>
      </w:r>
    </w:p>
    <w:p w:rsidR="00D218C8" w:rsidRPr="000B5463" w:rsidRDefault="00D218C8" w:rsidP="000B5463">
      <w:pPr>
        <w:spacing w:line="360" w:lineRule="auto"/>
        <w:ind w:firstLine="709"/>
        <w:jc w:val="both"/>
        <w:rPr>
          <w:sz w:val="28"/>
          <w:szCs w:val="28"/>
        </w:rPr>
      </w:pPr>
      <w:r>
        <w:rPr>
          <w:sz w:val="28"/>
        </w:rPr>
        <w:br w:type="page"/>
      </w:r>
      <w:r w:rsidRPr="000B5463">
        <w:rPr>
          <w:sz w:val="28"/>
          <w:szCs w:val="28"/>
        </w:rPr>
        <w:t>Теоретический вопрос:</w:t>
      </w:r>
      <w:r w:rsidR="000B5463">
        <w:rPr>
          <w:sz w:val="28"/>
          <w:szCs w:val="28"/>
        </w:rPr>
        <w:t xml:space="preserve"> </w:t>
      </w:r>
      <w:r w:rsidRPr="000B5463">
        <w:rPr>
          <w:sz w:val="28"/>
          <w:szCs w:val="28"/>
        </w:rPr>
        <w:t>Рейтинговая система анализа филиалов банка</w:t>
      </w:r>
    </w:p>
    <w:p w:rsidR="00D218C8" w:rsidRDefault="00D218C8" w:rsidP="000B5463">
      <w:pPr>
        <w:spacing w:line="360" w:lineRule="auto"/>
        <w:ind w:firstLine="709"/>
        <w:jc w:val="both"/>
        <w:rPr>
          <w:sz w:val="32"/>
        </w:rPr>
      </w:pPr>
    </w:p>
    <w:p w:rsidR="00D218C8" w:rsidRDefault="00D218C8" w:rsidP="000B5463">
      <w:pPr>
        <w:pStyle w:val="ac"/>
        <w:spacing w:line="360" w:lineRule="auto"/>
        <w:ind w:firstLine="709"/>
        <w:jc w:val="both"/>
      </w:pPr>
      <w:r>
        <w:t xml:space="preserve">Ключевые направления стратегии развития банка определяют основные приоритеты расширения и реформирования его филиальной сети, настоящие и перспективные сферы деятельности филиалов, дополнительных офисов, методы конкурентной борьбы на данной территории обслуживания, подходы к оценке результатов реализации тактических и стратегических задач функционирования. Система комплексного анализа и оценки финансово-экономических результатов деятельности филиала и дополнительного офиса банка основывается на принятой в данном банке методике оценки результатов деятельности кредитной организации в целом и представляет собой отдельные уровни ее детализации. Помимо собственно задач анализа – оценки результатов деятельности отдельного филиала, система комплексного анализа должна обеспечивать сравнение результатов деятельности филиалов банка между собой с целью выявления наиболее эффективных из них, обоснования программ стимулирования сотрудников филиалов. </w:t>
      </w:r>
    </w:p>
    <w:p w:rsidR="00D218C8" w:rsidRDefault="00D218C8" w:rsidP="000B5463">
      <w:pPr>
        <w:spacing w:line="360" w:lineRule="auto"/>
        <w:ind w:firstLine="709"/>
        <w:jc w:val="both"/>
        <w:rPr>
          <w:sz w:val="28"/>
        </w:rPr>
      </w:pPr>
      <w:r>
        <w:rPr>
          <w:sz w:val="28"/>
        </w:rPr>
        <w:t>Рейтинговый подход к оценке финансово-экономических результатов деятельности филиалов банка предполагает обоснование системы показателей оценки, их классификацию и расчет итогового синтетического показателя, на основании которого и производится ранжирование филиалов. Рейтинговая оценка должна учитывать все важнейшие параметры финансовой деятельности филиала, отражать целевые установки развития банка в целом. В соответствии с этим исходные показатели рейтинговой оценки предлагается объединять в пять основных групп: качество активов, качество обязательств, уровень принятого риска, структура финансового результата, прибыльность деятельности (табл. 1). По каждой группе показателей рассчитывается синтетический коэффициент, равный арифметической сумме показателей группы, взвешенных по заранее определенным коэффициентам значимости. На основании этих синтетических коэффициентов рассчитывается результативный (синтетический) показатель деятельности филиала, определяющий его рейтинг. Наивысший рейтинг, согласно предлагаемой методики, будет иметь филиал, для которого значение синтетического показателя результативности деятельности будет наибольшим. При равенстве значений показателя предпочтение отдается филиалу с наилучшим значением синтетического коэффициента прибыльности.</w:t>
      </w:r>
    </w:p>
    <w:p w:rsidR="00D218C8" w:rsidRDefault="00D218C8" w:rsidP="000B5463">
      <w:pPr>
        <w:spacing w:line="360" w:lineRule="auto"/>
        <w:ind w:firstLine="709"/>
        <w:jc w:val="both"/>
        <w:rPr>
          <w:sz w:val="28"/>
        </w:rPr>
      </w:pPr>
      <w:r>
        <w:rPr>
          <w:sz w:val="28"/>
        </w:rPr>
        <w:t>Система показателей в совокупности с их весовыми коэффициентами позволяет создать сбалансированный алгоритм оценки для филиалов любого типа – нетто-кредиторов или нетто-заемщиков, стимулировать развитие филиалами наиболее прибыльных направлений деятельности при умеренном риске и оптимизации функциональных затрат, а также наращивание собственной клиентской базы как по привлечению, так и размещению средств.</w:t>
      </w:r>
    </w:p>
    <w:p w:rsidR="000B5463" w:rsidRDefault="000B5463" w:rsidP="000B5463">
      <w:pPr>
        <w:spacing w:line="360" w:lineRule="auto"/>
        <w:ind w:firstLine="709"/>
        <w:jc w:val="both"/>
        <w:rPr>
          <w:sz w:val="28"/>
        </w:rPr>
      </w:pPr>
    </w:p>
    <w:p w:rsidR="00D218C8" w:rsidRDefault="00D218C8" w:rsidP="000B5463">
      <w:pPr>
        <w:spacing w:line="360" w:lineRule="auto"/>
        <w:ind w:firstLine="709"/>
        <w:jc w:val="both"/>
        <w:rPr>
          <w:sz w:val="28"/>
        </w:rPr>
      </w:pPr>
      <w:r>
        <w:rPr>
          <w:sz w:val="28"/>
        </w:rPr>
        <w:t>Таблица 1.</w:t>
      </w:r>
    </w:p>
    <w:p w:rsidR="00D218C8" w:rsidRDefault="00D218C8" w:rsidP="000B5463">
      <w:pPr>
        <w:pStyle w:val="21"/>
        <w:spacing w:line="360" w:lineRule="auto"/>
        <w:ind w:firstLine="709"/>
        <w:jc w:val="both"/>
      </w:pPr>
      <w:r>
        <w:t>Система коэффициентов рейтинговой оценки результатов деятельности филиалов банка.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7487"/>
        <w:gridCol w:w="2083"/>
      </w:tblGrid>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Наименование показателя</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Коэффициенты весов</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Синтетический коэффициент результативности деятельности:</w:t>
            </w:r>
          </w:p>
          <w:p w:rsidR="00D218C8" w:rsidRPr="000B5463" w:rsidRDefault="00D218C8" w:rsidP="000B5463">
            <w:pPr>
              <w:pStyle w:val="21"/>
              <w:spacing w:line="360" w:lineRule="auto"/>
              <w:ind w:firstLine="0"/>
              <w:jc w:val="left"/>
              <w:rPr>
                <w:sz w:val="20"/>
                <w:szCs w:val="20"/>
              </w:rPr>
            </w:pPr>
            <w:r w:rsidRPr="000B5463">
              <w:rPr>
                <w:sz w:val="20"/>
                <w:szCs w:val="20"/>
              </w:rPr>
              <w:t>К = 0,20 * Ка + 0,20 * Ко +0,15 * Кр + 0,15 * Кф + 0,30 * Кэ</w:t>
            </w:r>
          </w:p>
        </w:tc>
        <w:tc>
          <w:tcPr>
            <w:tcW w:w="2083" w:type="dxa"/>
          </w:tcPr>
          <w:p w:rsidR="00D218C8" w:rsidRPr="000B5463" w:rsidRDefault="00D218C8" w:rsidP="000B5463">
            <w:pPr>
              <w:pStyle w:val="21"/>
              <w:spacing w:line="360" w:lineRule="auto"/>
              <w:ind w:firstLine="0"/>
              <w:jc w:val="left"/>
              <w:rPr>
                <w:sz w:val="20"/>
                <w:szCs w:val="20"/>
              </w:rPr>
            </w:pPr>
          </w:p>
        </w:tc>
      </w:tr>
      <w:tr w:rsidR="00D218C8" w:rsidRPr="000B5463">
        <w:tc>
          <w:tcPr>
            <w:tcW w:w="7488" w:type="dxa"/>
          </w:tcPr>
          <w:p w:rsidR="00D218C8" w:rsidRPr="000B5463" w:rsidRDefault="00D218C8" w:rsidP="000B5463">
            <w:pPr>
              <w:pStyle w:val="21"/>
              <w:numPr>
                <w:ilvl w:val="0"/>
                <w:numId w:val="1"/>
              </w:numPr>
              <w:spacing w:line="360" w:lineRule="auto"/>
              <w:ind w:left="0" w:firstLine="0"/>
              <w:jc w:val="left"/>
              <w:rPr>
                <w:b/>
                <w:bCs/>
                <w:sz w:val="20"/>
                <w:szCs w:val="20"/>
              </w:rPr>
            </w:pPr>
            <w:r w:rsidRPr="000B5463">
              <w:rPr>
                <w:b/>
                <w:bCs/>
                <w:sz w:val="20"/>
                <w:szCs w:val="20"/>
              </w:rPr>
              <w:t>Коэффициент качества активов</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Ка = 0,50 * Ка</w:t>
            </w:r>
            <w:r w:rsidRPr="000B5463">
              <w:rPr>
                <w:sz w:val="20"/>
                <w:szCs w:val="20"/>
                <w:vertAlign w:val="subscript"/>
              </w:rPr>
              <w:t>1</w:t>
            </w:r>
            <w:r w:rsidRPr="000B5463">
              <w:rPr>
                <w:sz w:val="20"/>
                <w:szCs w:val="20"/>
              </w:rPr>
              <w:t xml:space="preserve"> + 0,15 * Ка</w:t>
            </w:r>
            <w:r w:rsidRPr="000B5463">
              <w:rPr>
                <w:sz w:val="20"/>
                <w:szCs w:val="20"/>
                <w:vertAlign w:val="subscript"/>
              </w:rPr>
              <w:t xml:space="preserve">2 </w:t>
            </w:r>
            <w:r w:rsidRPr="000B5463">
              <w:rPr>
                <w:sz w:val="20"/>
                <w:szCs w:val="20"/>
              </w:rPr>
              <w:t>+ 0,10 * Ка</w:t>
            </w:r>
            <w:r w:rsidRPr="000B5463">
              <w:rPr>
                <w:sz w:val="20"/>
                <w:szCs w:val="20"/>
                <w:vertAlign w:val="subscript"/>
              </w:rPr>
              <w:t xml:space="preserve">3 </w:t>
            </w:r>
            <w:r w:rsidRPr="000B5463">
              <w:rPr>
                <w:sz w:val="20"/>
                <w:szCs w:val="20"/>
              </w:rPr>
              <w:t>+ 0,25 *Ка</w:t>
            </w:r>
            <w:r w:rsidRPr="000B5463">
              <w:rPr>
                <w:sz w:val="20"/>
                <w:szCs w:val="20"/>
                <w:vertAlign w:val="subscript"/>
              </w:rPr>
              <w:t>4</w:t>
            </w:r>
          </w:p>
        </w:tc>
        <w:tc>
          <w:tcPr>
            <w:tcW w:w="2083" w:type="dxa"/>
          </w:tcPr>
          <w:p w:rsidR="00D218C8" w:rsidRPr="000B5463" w:rsidRDefault="00D218C8" w:rsidP="000B5463">
            <w:pPr>
              <w:pStyle w:val="21"/>
              <w:spacing w:line="360" w:lineRule="auto"/>
              <w:ind w:firstLine="0"/>
              <w:jc w:val="left"/>
              <w:rPr>
                <w:b/>
                <w:bCs/>
                <w:sz w:val="20"/>
                <w:szCs w:val="20"/>
              </w:rPr>
            </w:pPr>
            <w:r w:rsidRPr="000B5463">
              <w:rPr>
                <w:b/>
                <w:bCs/>
                <w:sz w:val="20"/>
                <w:szCs w:val="20"/>
              </w:rPr>
              <w:t>0,20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Доля работающих активов (в т.ч. вовлеченных во внутрибанковский оборот) в совокупных:</w:t>
            </w:r>
          </w:p>
          <w:p w:rsidR="00D218C8" w:rsidRPr="000B5463" w:rsidRDefault="00D218C8" w:rsidP="000B5463">
            <w:pPr>
              <w:pStyle w:val="21"/>
              <w:spacing w:line="360" w:lineRule="auto"/>
              <w:ind w:firstLine="0"/>
              <w:jc w:val="left"/>
              <w:rPr>
                <w:sz w:val="20"/>
                <w:szCs w:val="20"/>
              </w:rPr>
            </w:pPr>
            <w:r w:rsidRPr="000B5463">
              <w:rPr>
                <w:sz w:val="20"/>
                <w:szCs w:val="20"/>
              </w:rPr>
              <w:t>Ка</w:t>
            </w:r>
            <w:r w:rsidRPr="000B5463">
              <w:rPr>
                <w:sz w:val="20"/>
                <w:szCs w:val="20"/>
                <w:vertAlign w:val="subscript"/>
              </w:rPr>
              <w:t xml:space="preserve">1 </w:t>
            </w:r>
            <w:r w:rsidRPr="000B5463">
              <w:rPr>
                <w:sz w:val="20"/>
                <w:szCs w:val="20"/>
              </w:rPr>
              <w:t>=А</w:t>
            </w:r>
            <w:r w:rsidRPr="000B5463">
              <w:rPr>
                <w:sz w:val="20"/>
                <w:szCs w:val="20"/>
                <w:vertAlign w:val="subscript"/>
              </w:rPr>
              <w:t xml:space="preserve">раб </w:t>
            </w:r>
            <w:r w:rsidRPr="000B5463">
              <w:rPr>
                <w:sz w:val="20"/>
                <w:szCs w:val="20"/>
              </w:rPr>
              <w:t>/А</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0,50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Доля кредитных вложений в совокупных работающих активах:</w:t>
            </w:r>
          </w:p>
          <w:p w:rsidR="00D218C8" w:rsidRPr="000B5463" w:rsidRDefault="00D218C8" w:rsidP="000B5463">
            <w:pPr>
              <w:pStyle w:val="21"/>
              <w:spacing w:line="360" w:lineRule="auto"/>
              <w:ind w:firstLine="0"/>
              <w:jc w:val="left"/>
              <w:rPr>
                <w:sz w:val="20"/>
                <w:szCs w:val="20"/>
              </w:rPr>
            </w:pPr>
            <w:r w:rsidRPr="000B5463">
              <w:rPr>
                <w:sz w:val="20"/>
                <w:szCs w:val="20"/>
              </w:rPr>
              <w:t>Ка</w:t>
            </w:r>
            <w:r w:rsidRPr="000B5463">
              <w:rPr>
                <w:sz w:val="20"/>
                <w:szCs w:val="20"/>
                <w:vertAlign w:val="subscript"/>
              </w:rPr>
              <w:t xml:space="preserve">2 </w:t>
            </w:r>
            <w:r w:rsidRPr="000B5463">
              <w:rPr>
                <w:sz w:val="20"/>
                <w:szCs w:val="20"/>
              </w:rPr>
              <w:t>= А</w:t>
            </w:r>
            <w:r w:rsidRPr="000B5463">
              <w:rPr>
                <w:sz w:val="20"/>
                <w:szCs w:val="20"/>
                <w:vertAlign w:val="subscript"/>
              </w:rPr>
              <w:t xml:space="preserve">кр </w:t>
            </w:r>
            <w:r w:rsidRPr="000B5463">
              <w:rPr>
                <w:sz w:val="20"/>
                <w:szCs w:val="20"/>
              </w:rPr>
              <w:t>/А</w:t>
            </w:r>
            <w:r w:rsidRPr="000B5463">
              <w:rPr>
                <w:sz w:val="20"/>
                <w:szCs w:val="20"/>
                <w:vertAlign w:val="subscript"/>
              </w:rPr>
              <w:t>раб</w:t>
            </w:r>
            <w:r w:rsidRPr="000B5463">
              <w:rPr>
                <w:sz w:val="20"/>
                <w:szCs w:val="20"/>
              </w:rPr>
              <w:t xml:space="preserve">, </w:t>
            </w:r>
          </w:p>
          <w:p w:rsidR="00D218C8" w:rsidRPr="000B5463" w:rsidRDefault="00D218C8" w:rsidP="000B5463">
            <w:pPr>
              <w:pStyle w:val="21"/>
              <w:spacing w:line="360" w:lineRule="auto"/>
              <w:ind w:firstLine="0"/>
              <w:jc w:val="left"/>
              <w:rPr>
                <w:sz w:val="20"/>
                <w:szCs w:val="20"/>
              </w:rPr>
            </w:pPr>
            <w:r w:rsidRPr="000B5463">
              <w:rPr>
                <w:sz w:val="20"/>
                <w:szCs w:val="20"/>
              </w:rPr>
              <w:t>где</w:t>
            </w:r>
            <w:r w:rsidR="0081675D">
              <w:rPr>
                <w:sz w:val="20"/>
                <w:szCs w:val="20"/>
              </w:rPr>
              <w:t xml:space="preserve"> </w:t>
            </w:r>
            <w:r w:rsidRPr="000B5463">
              <w:rPr>
                <w:sz w:val="20"/>
                <w:szCs w:val="20"/>
              </w:rPr>
              <w:t>А</w:t>
            </w:r>
            <w:r w:rsidRPr="000B5463">
              <w:rPr>
                <w:sz w:val="20"/>
                <w:szCs w:val="20"/>
                <w:vertAlign w:val="subscript"/>
              </w:rPr>
              <w:t xml:space="preserve">кр </w:t>
            </w:r>
            <w:r w:rsidRPr="000B5463">
              <w:rPr>
                <w:sz w:val="20"/>
                <w:szCs w:val="20"/>
              </w:rPr>
              <w:t>– кредитные вложения всего,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0,15</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Доля кредитов, выданных физическим лицам в кредитном портфеле:</w:t>
            </w:r>
          </w:p>
          <w:p w:rsidR="00D218C8" w:rsidRPr="000B5463" w:rsidRDefault="00D218C8" w:rsidP="000B5463">
            <w:pPr>
              <w:pStyle w:val="21"/>
              <w:spacing w:line="360" w:lineRule="auto"/>
              <w:ind w:firstLine="0"/>
              <w:jc w:val="left"/>
              <w:rPr>
                <w:sz w:val="20"/>
                <w:szCs w:val="20"/>
              </w:rPr>
            </w:pPr>
            <w:r w:rsidRPr="000B5463">
              <w:rPr>
                <w:sz w:val="20"/>
                <w:szCs w:val="20"/>
              </w:rPr>
              <w:t>Ка</w:t>
            </w:r>
            <w:r w:rsidRPr="000B5463">
              <w:rPr>
                <w:sz w:val="20"/>
                <w:szCs w:val="20"/>
                <w:vertAlign w:val="subscript"/>
              </w:rPr>
              <w:t>3</w:t>
            </w:r>
            <w:r w:rsidRPr="000B5463">
              <w:rPr>
                <w:sz w:val="20"/>
                <w:szCs w:val="20"/>
              </w:rPr>
              <w:t xml:space="preserve"> = А</w:t>
            </w:r>
            <w:r w:rsidRPr="000B5463">
              <w:rPr>
                <w:sz w:val="20"/>
                <w:szCs w:val="20"/>
                <w:vertAlign w:val="superscript"/>
              </w:rPr>
              <w:t>физ.л</w:t>
            </w:r>
            <w:r w:rsidRPr="000B5463">
              <w:rPr>
                <w:sz w:val="20"/>
                <w:szCs w:val="20"/>
                <w:vertAlign w:val="subscript"/>
              </w:rPr>
              <w:t>кр</w:t>
            </w:r>
            <w:r w:rsidRPr="000B5463">
              <w:rPr>
                <w:sz w:val="20"/>
                <w:szCs w:val="20"/>
              </w:rPr>
              <w:t xml:space="preserve"> /А</w:t>
            </w:r>
            <w:r w:rsidRPr="000B5463">
              <w:rPr>
                <w:sz w:val="20"/>
                <w:szCs w:val="20"/>
                <w:vertAlign w:val="subscript"/>
              </w:rPr>
              <w:t xml:space="preserve">кр </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А</w:t>
            </w:r>
            <w:r w:rsidRPr="000B5463">
              <w:rPr>
                <w:sz w:val="20"/>
                <w:szCs w:val="20"/>
                <w:vertAlign w:val="superscript"/>
              </w:rPr>
              <w:t>физ.л</w:t>
            </w:r>
            <w:r w:rsidRPr="000B5463">
              <w:rPr>
                <w:sz w:val="20"/>
                <w:szCs w:val="20"/>
                <w:vertAlign w:val="subscript"/>
              </w:rPr>
              <w:t xml:space="preserve">кр </w:t>
            </w:r>
            <w:r w:rsidRPr="000B5463">
              <w:rPr>
                <w:sz w:val="20"/>
                <w:szCs w:val="20"/>
              </w:rPr>
              <w:t>– кредиты, выданные физическим лицам,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0,10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Доля срочной ссудной задолженности в совокупности:</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Ка</w:t>
            </w:r>
            <w:r w:rsidRPr="000B5463">
              <w:rPr>
                <w:sz w:val="20"/>
                <w:szCs w:val="20"/>
                <w:vertAlign w:val="subscript"/>
              </w:rPr>
              <w:t xml:space="preserve">4 </w:t>
            </w:r>
            <w:r w:rsidRPr="000B5463">
              <w:rPr>
                <w:sz w:val="20"/>
                <w:szCs w:val="20"/>
              </w:rPr>
              <w:t>= А</w:t>
            </w:r>
            <w:r w:rsidRPr="000B5463">
              <w:rPr>
                <w:sz w:val="20"/>
                <w:szCs w:val="20"/>
                <w:vertAlign w:val="superscript"/>
              </w:rPr>
              <w:t>ср</w:t>
            </w:r>
            <w:r w:rsidRPr="000B5463">
              <w:rPr>
                <w:sz w:val="20"/>
                <w:szCs w:val="20"/>
                <w:vertAlign w:val="subscript"/>
              </w:rPr>
              <w:t xml:space="preserve">кр </w:t>
            </w:r>
            <w:r w:rsidRPr="000B5463">
              <w:rPr>
                <w:sz w:val="20"/>
                <w:szCs w:val="20"/>
              </w:rPr>
              <w:t>/ А</w:t>
            </w:r>
            <w:r w:rsidRPr="000B5463">
              <w:rPr>
                <w:sz w:val="20"/>
                <w:szCs w:val="20"/>
                <w:vertAlign w:val="subscript"/>
              </w:rPr>
              <w:t xml:space="preserve">кр, </w:t>
            </w:r>
          </w:p>
          <w:p w:rsidR="00D218C8" w:rsidRPr="000B5463" w:rsidRDefault="00D218C8" w:rsidP="000B5463">
            <w:pPr>
              <w:pStyle w:val="21"/>
              <w:spacing w:line="360" w:lineRule="auto"/>
              <w:ind w:firstLine="0"/>
              <w:jc w:val="left"/>
              <w:rPr>
                <w:sz w:val="20"/>
                <w:szCs w:val="20"/>
              </w:rPr>
            </w:pPr>
            <w:r w:rsidRPr="000B5463">
              <w:rPr>
                <w:sz w:val="20"/>
                <w:szCs w:val="20"/>
              </w:rPr>
              <w:t>где А</w:t>
            </w:r>
            <w:r w:rsidRPr="000B5463">
              <w:rPr>
                <w:sz w:val="20"/>
                <w:szCs w:val="20"/>
                <w:vertAlign w:val="superscript"/>
              </w:rPr>
              <w:t>ср</w:t>
            </w:r>
            <w:r w:rsidRPr="000B5463">
              <w:rPr>
                <w:sz w:val="20"/>
                <w:szCs w:val="20"/>
                <w:vertAlign w:val="subscript"/>
              </w:rPr>
              <w:t xml:space="preserve">кр </w:t>
            </w:r>
            <w:r w:rsidRPr="000B5463">
              <w:rPr>
                <w:sz w:val="20"/>
                <w:szCs w:val="20"/>
              </w:rPr>
              <w:t>– срочная ссудная задолженность всего,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0,25</w:t>
            </w:r>
          </w:p>
        </w:tc>
      </w:tr>
      <w:tr w:rsidR="00D218C8" w:rsidRPr="000B5463">
        <w:tc>
          <w:tcPr>
            <w:tcW w:w="7488" w:type="dxa"/>
          </w:tcPr>
          <w:p w:rsidR="00D218C8" w:rsidRPr="000B5463" w:rsidRDefault="00D218C8" w:rsidP="000B5463">
            <w:pPr>
              <w:pStyle w:val="21"/>
              <w:numPr>
                <w:ilvl w:val="0"/>
                <w:numId w:val="1"/>
              </w:numPr>
              <w:spacing w:line="360" w:lineRule="auto"/>
              <w:ind w:left="0" w:firstLine="0"/>
              <w:jc w:val="left"/>
              <w:rPr>
                <w:b/>
                <w:bCs/>
                <w:sz w:val="20"/>
                <w:szCs w:val="20"/>
              </w:rPr>
            </w:pPr>
            <w:r w:rsidRPr="000B5463">
              <w:rPr>
                <w:b/>
                <w:bCs/>
                <w:sz w:val="20"/>
                <w:szCs w:val="20"/>
              </w:rPr>
              <w:t>Коэффициент качества обязательств</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Ко = 0,50 * Ко</w:t>
            </w:r>
            <w:r w:rsidRPr="000B5463">
              <w:rPr>
                <w:sz w:val="20"/>
                <w:szCs w:val="20"/>
                <w:vertAlign w:val="subscript"/>
              </w:rPr>
              <w:t xml:space="preserve">1 </w:t>
            </w:r>
            <w:r w:rsidRPr="000B5463">
              <w:rPr>
                <w:sz w:val="20"/>
                <w:szCs w:val="20"/>
              </w:rPr>
              <w:t>+ 0,30 * Ко</w:t>
            </w:r>
            <w:r w:rsidRPr="000B5463">
              <w:rPr>
                <w:sz w:val="20"/>
                <w:szCs w:val="20"/>
                <w:vertAlign w:val="subscript"/>
              </w:rPr>
              <w:t xml:space="preserve">2 </w:t>
            </w:r>
            <w:r w:rsidRPr="000B5463">
              <w:rPr>
                <w:sz w:val="20"/>
                <w:szCs w:val="20"/>
              </w:rPr>
              <w:t>+ 0,20 * Ко</w:t>
            </w:r>
            <w:r w:rsidRPr="000B5463">
              <w:rPr>
                <w:sz w:val="20"/>
                <w:szCs w:val="20"/>
                <w:vertAlign w:val="subscript"/>
              </w:rPr>
              <w:t>3</w:t>
            </w:r>
          </w:p>
        </w:tc>
        <w:tc>
          <w:tcPr>
            <w:tcW w:w="2083" w:type="dxa"/>
          </w:tcPr>
          <w:p w:rsidR="00D218C8" w:rsidRPr="000B5463" w:rsidRDefault="00D218C8" w:rsidP="000B5463">
            <w:pPr>
              <w:pStyle w:val="21"/>
              <w:spacing w:line="360" w:lineRule="auto"/>
              <w:ind w:firstLine="0"/>
              <w:jc w:val="left"/>
              <w:rPr>
                <w:b/>
                <w:bCs/>
                <w:sz w:val="20"/>
                <w:szCs w:val="20"/>
              </w:rPr>
            </w:pPr>
            <w:r w:rsidRPr="000B5463">
              <w:rPr>
                <w:b/>
                <w:bCs/>
                <w:sz w:val="20"/>
                <w:szCs w:val="20"/>
              </w:rPr>
              <w:t>0,20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обеспеченности филиала собственными кредитными ресурсами:</w:t>
            </w:r>
          </w:p>
          <w:p w:rsidR="00D218C8" w:rsidRPr="000B5463" w:rsidRDefault="00D218C8" w:rsidP="000B5463">
            <w:pPr>
              <w:pStyle w:val="21"/>
              <w:spacing w:line="360" w:lineRule="auto"/>
              <w:ind w:firstLine="0"/>
              <w:jc w:val="left"/>
              <w:rPr>
                <w:sz w:val="20"/>
                <w:szCs w:val="20"/>
              </w:rPr>
            </w:pPr>
            <w:r w:rsidRPr="000B5463">
              <w:rPr>
                <w:sz w:val="20"/>
                <w:szCs w:val="20"/>
              </w:rPr>
              <w:t>Ко</w:t>
            </w:r>
            <w:r w:rsidRPr="000B5463">
              <w:rPr>
                <w:sz w:val="20"/>
                <w:szCs w:val="20"/>
                <w:vertAlign w:val="subscript"/>
              </w:rPr>
              <w:t xml:space="preserve">1 </w:t>
            </w:r>
            <w:r w:rsidRPr="000B5463">
              <w:rPr>
                <w:sz w:val="20"/>
                <w:szCs w:val="20"/>
              </w:rPr>
              <w:t>= (Об</w:t>
            </w:r>
            <w:r w:rsidRPr="000B5463">
              <w:rPr>
                <w:sz w:val="20"/>
                <w:szCs w:val="20"/>
                <w:vertAlign w:val="subscript"/>
              </w:rPr>
              <w:t xml:space="preserve">кл </w:t>
            </w:r>
            <w:r w:rsidRPr="000B5463">
              <w:rPr>
                <w:sz w:val="20"/>
                <w:szCs w:val="20"/>
              </w:rPr>
              <w:t>+ СК)/ А,</w:t>
            </w:r>
          </w:p>
          <w:p w:rsidR="00D218C8" w:rsidRPr="000B5463" w:rsidRDefault="00D218C8" w:rsidP="000B5463">
            <w:pPr>
              <w:pStyle w:val="21"/>
              <w:spacing w:line="360" w:lineRule="auto"/>
              <w:ind w:firstLine="0"/>
              <w:jc w:val="left"/>
              <w:rPr>
                <w:sz w:val="20"/>
                <w:szCs w:val="20"/>
              </w:rPr>
            </w:pPr>
            <w:r w:rsidRPr="000B5463">
              <w:rPr>
                <w:sz w:val="20"/>
                <w:szCs w:val="20"/>
              </w:rPr>
              <w:t>где Об</w:t>
            </w:r>
            <w:r w:rsidRPr="000B5463">
              <w:rPr>
                <w:sz w:val="20"/>
                <w:szCs w:val="20"/>
                <w:vertAlign w:val="subscript"/>
              </w:rPr>
              <w:t>кл</w:t>
            </w:r>
            <w:r w:rsidRPr="000B5463">
              <w:rPr>
                <w:sz w:val="20"/>
                <w:szCs w:val="20"/>
              </w:rPr>
              <w:t xml:space="preserve"> – привлеченные филиалом средства клиентов,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0,50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срочной структуры депозитов:</w:t>
            </w:r>
          </w:p>
          <w:p w:rsidR="00D218C8" w:rsidRPr="000B5463" w:rsidRDefault="00D218C8" w:rsidP="000B5463">
            <w:pPr>
              <w:pStyle w:val="21"/>
              <w:spacing w:line="360" w:lineRule="auto"/>
              <w:ind w:firstLine="0"/>
              <w:jc w:val="left"/>
              <w:rPr>
                <w:sz w:val="20"/>
                <w:szCs w:val="20"/>
              </w:rPr>
            </w:pPr>
            <w:r w:rsidRPr="000B5463">
              <w:rPr>
                <w:sz w:val="20"/>
                <w:szCs w:val="20"/>
              </w:rPr>
              <w:t>Ко</w:t>
            </w:r>
            <w:r w:rsidRPr="000B5463">
              <w:rPr>
                <w:sz w:val="20"/>
                <w:szCs w:val="20"/>
                <w:vertAlign w:val="subscript"/>
              </w:rPr>
              <w:t>2</w:t>
            </w:r>
            <w:r w:rsidRPr="000B5463">
              <w:rPr>
                <w:sz w:val="20"/>
                <w:szCs w:val="20"/>
              </w:rPr>
              <w:t xml:space="preserve"> = Об</w:t>
            </w:r>
            <w:r w:rsidRPr="000B5463">
              <w:rPr>
                <w:sz w:val="20"/>
                <w:szCs w:val="20"/>
                <w:vertAlign w:val="superscript"/>
              </w:rPr>
              <w:t>ср</w:t>
            </w:r>
            <w:r w:rsidRPr="000B5463">
              <w:rPr>
                <w:sz w:val="20"/>
                <w:szCs w:val="20"/>
                <w:vertAlign w:val="subscript"/>
              </w:rPr>
              <w:t xml:space="preserve">кл </w:t>
            </w:r>
            <w:r w:rsidRPr="000B5463">
              <w:rPr>
                <w:sz w:val="20"/>
                <w:szCs w:val="20"/>
              </w:rPr>
              <w:t>/ Об</w:t>
            </w:r>
            <w:r w:rsidRPr="000B5463">
              <w:rPr>
                <w:sz w:val="20"/>
                <w:szCs w:val="20"/>
                <w:vertAlign w:val="subscript"/>
              </w:rPr>
              <w:t>кл</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Об</w:t>
            </w:r>
            <w:r w:rsidRPr="000B5463">
              <w:rPr>
                <w:sz w:val="20"/>
                <w:szCs w:val="20"/>
                <w:vertAlign w:val="superscript"/>
              </w:rPr>
              <w:t>ср</w:t>
            </w:r>
            <w:r w:rsidRPr="000B5463">
              <w:rPr>
                <w:sz w:val="20"/>
                <w:szCs w:val="20"/>
                <w:vertAlign w:val="subscript"/>
              </w:rPr>
              <w:t xml:space="preserve">кл </w:t>
            </w:r>
            <w:r w:rsidRPr="000B5463">
              <w:rPr>
                <w:sz w:val="20"/>
                <w:szCs w:val="20"/>
              </w:rPr>
              <w:t>– срочные привлеченные средства клиентов,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0,30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развития клиентской базы:</w:t>
            </w:r>
          </w:p>
          <w:p w:rsidR="00D218C8" w:rsidRPr="000B5463" w:rsidRDefault="00D218C8" w:rsidP="000B5463">
            <w:pPr>
              <w:pStyle w:val="21"/>
              <w:spacing w:line="360" w:lineRule="auto"/>
              <w:ind w:firstLine="0"/>
              <w:jc w:val="left"/>
              <w:rPr>
                <w:sz w:val="20"/>
                <w:szCs w:val="20"/>
              </w:rPr>
            </w:pPr>
            <w:r w:rsidRPr="000B5463">
              <w:rPr>
                <w:sz w:val="20"/>
                <w:szCs w:val="20"/>
              </w:rPr>
              <w:t>Ко</w:t>
            </w:r>
            <w:r w:rsidRPr="000B5463">
              <w:rPr>
                <w:sz w:val="20"/>
                <w:szCs w:val="20"/>
                <w:vertAlign w:val="subscript"/>
              </w:rPr>
              <w:t>3</w:t>
            </w:r>
            <w:r w:rsidRPr="000B5463">
              <w:rPr>
                <w:sz w:val="20"/>
                <w:szCs w:val="20"/>
              </w:rPr>
              <w:t xml:space="preserve"> = Об</w:t>
            </w:r>
            <w:r w:rsidRPr="000B5463">
              <w:rPr>
                <w:sz w:val="20"/>
                <w:szCs w:val="20"/>
                <w:vertAlign w:val="superscript"/>
              </w:rPr>
              <w:t>юр.л</w:t>
            </w:r>
            <w:r w:rsidRPr="000B5463">
              <w:rPr>
                <w:sz w:val="20"/>
                <w:szCs w:val="20"/>
                <w:vertAlign w:val="subscript"/>
              </w:rPr>
              <w:t>кл</w:t>
            </w:r>
            <w:r w:rsidRPr="000B5463">
              <w:rPr>
                <w:sz w:val="20"/>
                <w:szCs w:val="20"/>
              </w:rPr>
              <w:t xml:space="preserve"> / Об</w:t>
            </w:r>
            <w:r w:rsidRPr="000B5463">
              <w:rPr>
                <w:sz w:val="20"/>
                <w:szCs w:val="20"/>
                <w:vertAlign w:val="subscript"/>
              </w:rPr>
              <w:t>кл</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Об</w:t>
            </w:r>
            <w:r w:rsidRPr="000B5463">
              <w:rPr>
                <w:sz w:val="20"/>
                <w:szCs w:val="20"/>
                <w:vertAlign w:val="superscript"/>
              </w:rPr>
              <w:t>юр.л</w:t>
            </w:r>
            <w:r w:rsidRPr="000B5463">
              <w:rPr>
                <w:sz w:val="20"/>
                <w:szCs w:val="20"/>
                <w:vertAlign w:val="subscript"/>
              </w:rPr>
              <w:t>кл</w:t>
            </w:r>
            <w:r w:rsidRPr="000B5463">
              <w:rPr>
                <w:sz w:val="20"/>
                <w:szCs w:val="20"/>
              </w:rPr>
              <w:t xml:space="preserve"> – привлеченные средства клиентов – юридических лиц,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0,20</w:t>
            </w:r>
          </w:p>
        </w:tc>
      </w:tr>
      <w:tr w:rsidR="00D218C8" w:rsidRPr="000B5463">
        <w:tc>
          <w:tcPr>
            <w:tcW w:w="7488" w:type="dxa"/>
          </w:tcPr>
          <w:p w:rsidR="00D218C8" w:rsidRPr="000B5463" w:rsidRDefault="00D218C8" w:rsidP="000B5463">
            <w:pPr>
              <w:pStyle w:val="21"/>
              <w:numPr>
                <w:ilvl w:val="0"/>
                <w:numId w:val="1"/>
              </w:numPr>
              <w:spacing w:line="360" w:lineRule="auto"/>
              <w:ind w:left="0" w:firstLine="0"/>
              <w:jc w:val="left"/>
              <w:rPr>
                <w:b/>
                <w:bCs/>
                <w:sz w:val="20"/>
                <w:szCs w:val="20"/>
              </w:rPr>
            </w:pPr>
            <w:r w:rsidRPr="000B5463">
              <w:rPr>
                <w:b/>
                <w:bCs/>
                <w:sz w:val="20"/>
                <w:szCs w:val="20"/>
              </w:rPr>
              <w:t>Коэффициент принятого риска</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Кр = 0,40 * Кр</w:t>
            </w:r>
            <w:r w:rsidRPr="000B5463">
              <w:rPr>
                <w:sz w:val="20"/>
                <w:szCs w:val="20"/>
                <w:vertAlign w:val="subscript"/>
              </w:rPr>
              <w:t>1</w:t>
            </w:r>
            <w:r w:rsidRPr="000B5463">
              <w:rPr>
                <w:sz w:val="20"/>
                <w:szCs w:val="20"/>
              </w:rPr>
              <w:t xml:space="preserve"> + 0,40 * Кр</w:t>
            </w:r>
            <w:r w:rsidRPr="000B5463">
              <w:rPr>
                <w:sz w:val="20"/>
                <w:szCs w:val="20"/>
                <w:vertAlign w:val="subscript"/>
              </w:rPr>
              <w:t>2</w:t>
            </w:r>
            <w:r w:rsidRPr="000B5463">
              <w:rPr>
                <w:sz w:val="20"/>
                <w:szCs w:val="20"/>
              </w:rPr>
              <w:t xml:space="preserve"> + 0,20 * Кр</w:t>
            </w:r>
            <w:r w:rsidRPr="000B5463">
              <w:rPr>
                <w:sz w:val="20"/>
                <w:szCs w:val="20"/>
                <w:vertAlign w:val="subscript"/>
              </w:rPr>
              <w:t>3</w:t>
            </w:r>
          </w:p>
        </w:tc>
        <w:tc>
          <w:tcPr>
            <w:tcW w:w="2083" w:type="dxa"/>
          </w:tcPr>
          <w:p w:rsidR="00D218C8" w:rsidRPr="000B5463" w:rsidRDefault="00D218C8" w:rsidP="000B5463">
            <w:pPr>
              <w:pStyle w:val="21"/>
              <w:spacing w:line="360" w:lineRule="auto"/>
              <w:ind w:firstLine="0"/>
              <w:jc w:val="left"/>
              <w:rPr>
                <w:b/>
                <w:bCs/>
                <w:sz w:val="20"/>
                <w:szCs w:val="20"/>
              </w:rPr>
            </w:pPr>
            <w:r w:rsidRPr="000B5463">
              <w:rPr>
                <w:b/>
                <w:bCs/>
                <w:sz w:val="20"/>
                <w:szCs w:val="20"/>
              </w:rPr>
              <w:t>0,15</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мгновенной ликвидности:</w:t>
            </w:r>
          </w:p>
          <w:p w:rsidR="00D218C8" w:rsidRPr="000B5463" w:rsidRDefault="00D218C8" w:rsidP="000B5463">
            <w:pPr>
              <w:pStyle w:val="21"/>
              <w:spacing w:line="360" w:lineRule="auto"/>
              <w:ind w:firstLine="0"/>
              <w:jc w:val="left"/>
              <w:rPr>
                <w:sz w:val="20"/>
                <w:szCs w:val="20"/>
              </w:rPr>
            </w:pPr>
            <w:r w:rsidRPr="000B5463">
              <w:rPr>
                <w:sz w:val="20"/>
                <w:szCs w:val="20"/>
              </w:rPr>
              <w:t>Кр</w:t>
            </w:r>
            <w:r w:rsidRPr="000B5463">
              <w:rPr>
                <w:sz w:val="20"/>
                <w:szCs w:val="20"/>
                <w:vertAlign w:val="subscript"/>
              </w:rPr>
              <w:t>1</w:t>
            </w:r>
            <w:r w:rsidRPr="000B5463">
              <w:rPr>
                <w:sz w:val="20"/>
                <w:szCs w:val="20"/>
              </w:rPr>
              <w:t xml:space="preserve"> = А</w:t>
            </w:r>
            <w:r w:rsidRPr="000B5463">
              <w:rPr>
                <w:sz w:val="20"/>
                <w:szCs w:val="20"/>
                <w:vertAlign w:val="superscript"/>
              </w:rPr>
              <w:t>вл</w:t>
            </w:r>
            <w:r w:rsidRPr="000B5463">
              <w:rPr>
                <w:sz w:val="20"/>
                <w:szCs w:val="20"/>
              </w:rPr>
              <w:t xml:space="preserve"> / Об</w:t>
            </w:r>
            <w:r w:rsidRPr="000B5463">
              <w:rPr>
                <w:sz w:val="20"/>
                <w:szCs w:val="20"/>
                <w:vertAlign w:val="superscript"/>
              </w:rPr>
              <w:t>востр</w:t>
            </w:r>
            <w:r w:rsidRPr="000B5463">
              <w:rPr>
                <w:sz w:val="20"/>
                <w:szCs w:val="20"/>
                <w:vertAlign w:val="subscript"/>
              </w:rPr>
              <w:t>кл</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А</w:t>
            </w:r>
            <w:r w:rsidRPr="000B5463">
              <w:rPr>
                <w:sz w:val="20"/>
                <w:szCs w:val="20"/>
                <w:vertAlign w:val="superscript"/>
              </w:rPr>
              <w:t>вл</w:t>
            </w:r>
            <w:r w:rsidRPr="000B5463">
              <w:rPr>
                <w:sz w:val="20"/>
                <w:szCs w:val="20"/>
              </w:rPr>
              <w:t xml:space="preserve"> высоколиквидные активы филиала, тыс. руб.;</w:t>
            </w:r>
          </w:p>
          <w:p w:rsidR="00D218C8" w:rsidRPr="000B5463" w:rsidRDefault="0081675D" w:rsidP="000B5463">
            <w:pPr>
              <w:pStyle w:val="21"/>
              <w:spacing w:line="360" w:lineRule="auto"/>
              <w:ind w:firstLine="0"/>
              <w:jc w:val="left"/>
              <w:rPr>
                <w:sz w:val="20"/>
                <w:szCs w:val="20"/>
              </w:rPr>
            </w:pPr>
            <w:r>
              <w:rPr>
                <w:sz w:val="20"/>
                <w:szCs w:val="20"/>
              </w:rPr>
              <w:t xml:space="preserve"> </w:t>
            </w:r>
            <w:r w:rsidR="00D218C8" w:rsidRPr="000B5463">
              <w:rPr>
                <w:sz w:val="20"/>
                <w:szCs w:val="20"/>
              </w:rPr>
              <w:t>Об</w:t>
            </w:r>
            <w:r w:rsidR="00D218C8" w:rsidRPr="000B5463">
              <w:rPr>
                <w:sz w:val="20"/>
                <w:szCs w:val="20"/>
                <w:vertAlign w:val="superscript"/>
              </w:rPr>
              <w:t>востр</w:t>
            </w:r>
            <w:r w:rsidR="00D218C8" w:rsidRPr="000B5463">
              <w:rPr>
                <w:sz w:val="20"/>
                <w:szCs w:val="20"/>
                <w:vertAlign w:val="subscript"/>
              </w:rPr>
              <w:t>кл</w:t>
            </w:r>
            <w:r w:rsidR="00D218C8" w:rsidRPr="000B5463">
              <w:rPr>
                <w:sz w:val="20"/>
                <w:szCs w:val="20"/>
              </w:rPr>
              <w:t xml:space="preserve"> – привлеченные средства клиентов до востребования,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0,40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кредитного риска:</w:t>
            </w:r>
          </w:p>
          <w:p w:rsidR="00D218C8" w:rsidRPr="000B5463" w:rsidRDefault="00D218C8" w:rsidP="000B5463">
            <w:pPr>
              <w:pStyle w:val="21"/>
              <w:spacing w:line="360" w:lineRule="auto"/>
              <w:ind w:firstLine="0"/>
              <w:jc w:val="left"/>
              <w:rPr>
                <w:sz w:val="20"/>
                <w:szCs w:val="20"/>
              </w:rPr>
            </w:pPr>
            <w:r w:rsidRPr="000B5463">
              <w:rPr>
                <w:sz w:val="20"/>
                <w:szCs w:val="20"/>
              </w:rPr>
              <w:t>Кр</w:t>
            </w:r>
            <w:r w:rsidRPr="000B5463">
              <w:rPr>
                <w:sz w:val="20"/>
                <w:szCs w:val="20"/>
                <w:vertAlign w:val="subscript"/>
              </w:rPr>
              <w:t>2</w:t>
            </w:r>
            <w:r w:rsidRPr="000B5463">
              <w:rPr>
                <w:sz w:val="20"/>
                <w:szCs w:val="20"/>
              </w:rPr>
              <w:t xml:space="preserve"> = А'</w:t>
            </w:r>
            <w:r w:rsidRPr="000B5463">
              <w:rPr>
                <w:sz w:val="20"/>
                <w:szCs w:val="20"/>
                <w:vertAlign w:val="subscript"/>
              </w:rPr>
              <w:t>кр</w:t>
            </w:r>
            <w:r w:rsidRPr="000B5463">
              <w:rPr>
                <w:sz w:val="20"/>
                <w:szCs w:val="20"/>
              </w:rPr>
              <w:t xml:space="preserve"> / А </w:t>
            </w:r>
            <w:r w:rsidRPr="000B5463">
              <w:rPr>
                <w:sz w:val="20"/>
                <w:szCs w:val="20"/>
                <w:vertAlign w:val="subscript"/>
              </w:rPr>
              <w:t>кр</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А'</w:t>
            </w:r>
            <w:r w:rsidRPr="000B5463">
              <w:rPr>
                <w:sz w:val="20"/>
                <w:szCs w:val="20"/>
                <w:vertAlign w:val="subscript"/>
              </w:rPr>
              <w:t xml:space="preserve">кр </w:t>
            </w:r>
            <w:r w:rsidRPr="000B5463">
              <w:rPr>
                <w:sz w:val="20"/>
                <w:szCs w:val="20"/>
              </w:rPr>
              <w:t>– чистая ссудная и приравненная к ней задолженность,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0,40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покрытия совокупных рисков:</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Кр</w:t>
            </w:r>
            <w:r w:rsidRPr="000B5463">
              <w:rPr>
                <w:sz w:val="20"/>
                <w:szCs w:val="20"/>
                <w:vertAlign w:val="subscript"/>
              </w:rPr>
              <w:t>3</w:t>
            </w:r>
            <w:r w:rsidRPr="000B5463">
              <w:rPr>
                <w:sz w:val="20"/>
                <w:szCs w:val="20"/>
              </w:rPr>
              <w:t xml:space="preserve"> = СК / Н1 * Ар</w:t>
            </w:r>
            <w:r w:rsidRPr="000B5463">
              <w:rPr>
                <w:sz w:val="20"/>
                <w:szCs w:val="20"/>
                <w:vertAlign w:val="subscript"/>
              </w:rPr>
              <w:t>филиал</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0,20</w:t>
            </w:r>
          </w:p>
        </w:tc>
      </w:tr>
      <w:tr w:rsidR="00D218C8" w:rsidRPr="000B5463">
        <w:tc>
          <w:tcPr>
            <w:tcW w:w="7488" w:type="dxa"/>
          </w:tcPr>
          <w:p w:rsidR="00D218C8" w:rsidRPr="000B5463" w:rsidRDefault="00D218C8" w:rsidP="000B5463">
            <w:pPr>
              <w:pStyle w:val="21"/>
              <w:numPr>
                <w:ilvl w:val="0"/>
                <w:numId w:val="1"/>
              </w:numPr>
              <w:spacing w:line="360" w:lineRule="auto"/>
              <w:ind w:left="0" w:firstLine="0"/>
              <w:jc w:val="left"/>
              <w:rPr>
                <w:b/>
                <w:bCs/>
                <w:sz w:val="20"/>
                <w:szCs w:val="20"/>
              </w:rPr>
            </w:pPr>
            <w:r w:rsidRPr="000B5463">
              <w:rPr>
                <w:b/>
                <w:bCs/>
                <w:sz w:val="20"/>
                <w:szCs w:val="20"/>
              </w:rPr>
              <w:t>Коэффициент структуры финансовых результатов</w:t>
            </w:r>
          </w:p>
          <w:p w:rsidR="00D218C8" w:rsidRPr="000B5463" w:rsidRDefault="00D218C8" w:rsidP="000B5463">
            <w:pPr>
              <w:pStyle w:val="21"/>
              <w:spacing w:line="360" w:lineRule="auto"/>
              <w:ind w:firstLine="0"/>
              <w:jc w:val="left"/>
              <w:rPr>
                <w:sz w:val="20"/>
                <w:szCs w:val="20"/>
              </w:rPr>
            </w:pPr>
            <w:r w:rsidRPr="000B5463">
              <w:rPr>
                <w:sz w:val="20"/>
                <w:szCs w:val="20"/>
              </w:rPr>
              <w:t>Кф = 0,50 * Кф</w:t>
            </w:r>
            <w:r w:rsidRPr="000B5463">
              <w:rPr>
                <w:sz w:val="20"/>
                <w:szCs w:val="20"/>
                <w:vertAlign w:val="subscript"/>
              </w:rPr>
              <w:t>1</w:t>
            </w:r>
            <w:r w:rsidRPr="000B5463">
              <w:rPr>
                <w:sz w:val="20"/>
                <w:szCs w:val="20"/>
              </w:rPr>
              <w:t xml:space="preserve"> + 0,50 * Кф</w:t>
            </w:r>
            <w:r w:rsidRPr="000B5463">
              <w:rPr>
                <w:sz w:val="20"/>
                <w:szCs w:val="20"/>
                <w:vertAlign w:val="subscript"/>
              </w:rPr>
              <w:t>2</w:t>
            </w:r>
            <w:r w:rsidRPr="000B5463">
              <w:rPr>
                <w:sz w:val="20"/>
                <w:szCs w:val="20"/>
              </w:rPr>
              <w:t xml:space="preserve"> </w:t>
            </w:r>
          </w:p>
        </w:tc>
        <w:tc>
          <w:tcPr>
            <w:tcW w:w="2083" w:type="dxa"/>
          </w:tcPr>
          <w:p w:rsidR="00D218C8" w:rsidRPr="000B5463" w:rsidRDefault="00D218C8" w:rsidP="000B5463">
            <w:pPr>
              <w:pStyle w:val="21"/>
              <w:spacing w:line="360" w:lineRule="auto"/>
              <w:ind w:firstLine="0"/>
              <w:jc w:val="left"/>
              <w:rPr>
                <w:b/>
                <w:bCs/>
                <w:sz w:val="20"/>
                <w:szCs w:val="20"/>
              </w:rPr>
            </w:pPr>
            <w:r w:rsidRPr="000B5463">
              <w:rPr>
                <w:b/>
                <w:bCs/>
                <w:sz w:val="20"/>
                <w:szCs w:val="20"/>
              </w:rPr>
              <w:t>0,15</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Доля эмиссионных доходов в операционном доходе филиала:</w:t>
            </w:r>
          </w:p>
          <w:p w:rsidR="00D218C8" w:rsidRPr="000B5463" w:rsidRDefault="00D218C8" w:rsidP="000B5463">
            <w:pPr>
              <w:pStyle w:val="21"/>
              <w:spacing w:line="360" w:lineRule="auto"/>
              <w:ind w:firstLine="0"/>
              <w:jc w:val="left"/>
              <w:rPr>
                <w:sz w:val="20"/>
                <w:szCs w:val="20"/>
              </w:rPr>
            </w:pPr>
            <w:r w:rsidRPr="000B5463">
              <w:rPr>
                <w:sz w:val="20"/>
                <w:szCs w:val="20"/>
              </w:rPr>
              <w:t>Кф</w:t>
            </w:r>
            <w:r w:rsidRPr="000B5463">
              <w:rPr>
                <w:sz w:val="20"/>
                <w:szCs w:val="20"/>
                <w:vertAlign w:val="subscript"/>
              </w:rPr>
              <w:t>1</w:t>
            </w:r>
            <w:r w:rsidRPr="000B5463">
              <w:rPr>
                <w:sz w:val="20"/>
                <w:szCs w:val="20"/>
              </w:rPr>
              <w:t xml:space="preserve"> = Д</w:t>
            </w:r>
            <w:r w:rsidRPr="000B5463">
              <w:rPr>
                <w:sz w:val="20"/>
                <w:szCs w:val="20"/>
                <w:vertAlign w:val="subscript"/>
              </w:rPr>
              <w:t>к</w:t>
            </w:r>
            <w:r w:rsidRPr="000B5463">
              <w:rPr>
                <w:sz w:val="20"/>
                <w:szCs w:val="20"/>
              </w:rPr>
              <w:t xml:space="preserve"> / Д</w:t>
            </w:r>
            <w:r w:rsidRPr="000B5463">
              <w:rPr>
                <w:sz w:val="20"/>
                <w:szCs w:val="20"/>
                <w:vertAlign w:val="subscript"/>
              </w:rPr>
              <w:t>оп</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Д</w:t>
            </w:r>
            <w:r w:rsidRPr="000B5463">
              <w:rPr>
                <w:sz w:val="20"/>
                <w:szCs w:val="20"/>
                <w:vertAlign w:val="subscript"/>
              </w:rPr>
              <w:t>к</w:t>
            </w:r>
            <w:r w:rsidRPr="000B5463">
              <w:rPr>
                <w:sz w:val="20"/>
                <w:szCs w:val="20"/>
              </w:rPr>
              <w:t xml:space="preserve"> – комиссионные доходы филиала, тыс. руб.;</w:t>
            </w:r>
          </w:p>
          <w:p w:rsidR="00D218C8" w:rsidRPr="000B5463" w:rsidRDefault="0081675D" w:rsidP="000B5463">
            <w:pPr>
              <w:pStyle w:val="21"/>
              <w:spacing w:line="360" w:lineRule="auto"/>
              <w:ind w:firstLine="0"/>
              <w:jc w:val="left"/>
              <w:rPr>
                <w:sz w:val="20"/>
                <w:szCs w:val="20"/>
              </w:rPr>
            </w:pPr>
            <w:r>
              <w:rPr>
                <w:sz w:val="20"/>
                <w:szCs w:val="20"/>
              </w:rPr>
              <w:t xml:space="preserve"> </w:t>
            </w:r>
            <w:r w:rsidR="00D218C8" w:rsidRPr="000B5463">
              <w:rPr>
                <w:sz w:val="20"/>
                <w:szCs w:val="20"/>
              </w:rPr>
              <w:t>Д</w:t>
            </w:r>
            <w:r w:rsidR="00D218C8" w:rsidRPr="000B5463">
              <w:rPr>
                <w:sz w:val="20"/>
                <w:szCs w:val="20"/>
                <w:vertAlign w:val="subscript"/>
              </w:rPr>
              <w:t xml:space="preserve">оп </w:t>
            </w:r>
            <w:r w:rsidR="00D218C8" w:rsidRPr="000B5463">
              <w:rPr>
                <w:sz w:val="20"/>
                <w:szCs w:val="20"/>
              </w:rPr>
              <w:t xml:space="preserve">– операционные доходы филиала, тыс. руб. </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0,50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Коэффициент структуры прибыли:</w:t>
            </w:r>
          </w:p>
          <w:p w:rsidR="00D218C8" w:rsidRPr="000B5463" w:rsidRDefault="00D218C8" w:rsidP="000B5463">
            <w:pPr>
              <w:pStyle w:val="21"/>
              <w:spacing w:line="360" w:lineRule="auto"/>
              <w:ind w:firstLine="0"/>
              <w:jc w:val="left"/>
              <w:rPr>
                <w:sz w:val="20"/>
                <w:szCs w:val="20"/>
              </w:rPr>
            </w:pPr>
            <w:r w:rsidRPr="000B5463">
              <w:rPr>
                <w:sz w:val="20"/>
                <w:szCs w:val="20"/>
              </w:rPr>
              <w:t>Кф</w:t>
            </w:r>
            <w:r w:rsidRPr="000B5463">
              <w:rPr>
                <w:sz w:val="20"/>
                <w:szCs w:val="20"/>
                <w:vertAlign w:val="subscript"/>
              </w:rPr>
              <w:t>2</w:t>
            </w:r>
            <w:r w:rsidRPr="000B5463">
              <w:rPr>
                <w:sz w:val="20"/>
                <w:szCs w:val="20"/>
              </w:rPr>
              <w:t xml:space="preserve"> = (Д'</w:t>
            </w:r>
            <w:r w:rsidRPr="000B5463">
              <w:rPr>
                <w:sz w:val="20"/>
                <w:szCs w:val="20"/>
                <w:vertAlign w:val="subscript"/>
              </w:rPr>
              <w:t>кр</w:t>
            </w:r>
            <w:r w:rsidRPr="000B5463">
              <w:rPr>
                <w:sz w:val="20"/>
                <w:szCs w:val="20"/>
              </w:rPr>
              <w:t xml:space="preserve"> + С</w:t>
            </w:r>
            <w:r w:rsidRPr="000B5463">
              <w:rPr>
                <w:sz w:val="20"/>
                <w:szCs w:val="20"/>
                <w:vertAlign w:val="subscript"/>
              </w:rPr>
              <w:t>рвпс</w:t>
            </w:r>
            <w:r w:rsidRPr="000B5463">
              <w:rPr>
                <w:sz w:val="20"/>
                <w:szCs w:val="20"/>
              </w:rPr>
              <w:t>) / Д</w:t>
            </w:r>
            <w:r w:rsidRPr="000B5463">
              <w:rPr>
                <w:sz w:val="20"/>
                <w:szCs w:val="20"/>
                <w:vertAlign w:val="subscript"/>
              </w:rPr>
              <w:t>т</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Д</w:t>
            </w:r>
            <w:r w:rsidRPr="000B5463">
              <w:rPr>
                <w:sz w:val="20"/>
                <w:szCs w:val="20"/>
                <w:vertAlign w:val="subscript"/>
              </w:rPr>
              <w:t>т</w:t>
            </w:r>
            <w:r w:rsidRPr="000B5463">
              <w:rPr>
                <w:sz w:val="20"/>
                <w:szCs w:val="20"/>
              </w:rPr>
              <w:t xml:space="preserve"> – текущие доходы филиала, тыс. руб.;</w:t>
            </w:r>
          </w:p>
          <w:p w:rsidR="00D218C8" w:rsidRPr="000B5463" w:rsidRDefault="0081675D" w:rsidP="000B5463">
            <w:pPr>
              <w:pStyle w:val="21"/>
              <w:spacing w:line="360" w:lineRule="auto"/>
              <w:ind w:firstLine="0"/>
              <w:jc w:val="left"/>
              <w:rPr>
                <w:sz w:val="20"/>
                <w:szCs w:val="20"/>
              </w:rPr>
            </w:pPr>
            <w:r>
              <w:rPr>
                <w:sz w:val="20"/>
                <w:szCs w:val="20"/>
              </w:rPr>
              <w:t xml:space="preserve"> </w:t>
            </w:r>
            <w:r w:rsidR="00D218C8" w:rsidRPr="000B5463">
              <w:rPr>
                <w:sz w:val="20"/>
                <w:szCs w:val="20"/>
              </w:rPr>
              <w:t>Д'</w:t>
            </w:r>
            <w:r w:rsidR="00D218C8" w:rsidRPr="000B5463">
              <w:rPr>
                <w:sz w:val="20"/>
                <w:szCs w:val="20"/>
                <w:vertAlign w:val="subscript"/>
              </w:rPr>
              <w:t>кр</w:t>
            </w:r>
            <w:r w:rsidR="00D218C8" w:rsidRPr="000B5463">
              <w:rPr>
                <w:sz w:val="20"/>
                <w:szCs w:val="20"/>
              </w:rPr>
              <w:t xml:space="preserve"> – чистый доход по кредитным операциям, тыс. руб.;</w:t>
            </w:r>
          </w:p>
          <w:p w:rsidR="00D218C8" w:rsidRPr="000B5463" w:rsidRDefault="0081675D" w:rsidP="000B5463">
            <w:pPr>
              <w:pStyle w:val="21"/>
              <w:spacing w:line="360" w:lineRule="auto"/>
              <w:ind w:firstLine="0"/>
              <w:jc w:val="left"/>
              <w:rPr>
                <w:sz w:val="20"/>
                <w:szCs w:val="20"/>
              </w:rPr>
            </w:pPr>
            <w:r>
              <w:rPr>
                <w:sz w:val="20"/>
                <w:szCs w:val="20"/>
              </w:rPr>
              <w:t xml:space="preserve"> </w:t>
            </w:r>
            <w:r w:rsidR="00D218C8" w:rsidRPr="000B5463">
              <w:rPr>
                <w:sz w:val="20"/>
                <w:szCs w:val="20"/>
              </w:rPr>
              <w:t>С</w:t>
            </w:r>
            <w:r w:rsidR="00D218C8" w:rsidRPr="000B5463">
              <w:rPr>
                <w:sz w:val="20"/>
                <w:szCs w:val="20"/>
                <w:vertAlign w:val="subscript"/>
              </w:rPr>
              <w:t>рвпс</w:t>
            </w:r>
            <w:r w:rsidR="00D218C8" w:rsidRPr="000B5463">
              <w:rPr>
                <w:sz w:val="20"/>
                <w:szCs w:val="20"/>
              </w:rPr>
              <w:t xml:space="preserve"> – сальдо изменения резерва на возможные потери по ссудам,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0,50</w:t>
            </w:r>
          </w:p>
        </w:tc>
      </w:tr>
      <w:tr w:rsidR="00D218C8" w:rsidRPr="000B5463">
        <w:tc>
          <w:tcPr>
            <w:tcW w:w="7488" w:type="dxa"/>
          </w:tcPr>
          <w:p w:rsidR="00D218C8" w:rsidRPr="000B5463" w:rsidRDefault="00D218C8" w:rsidP="000B5463">
            <w:pPr>
              <w:pStyle w:val="21"/>
              <w:numPr>
                <w:ilvl w:val="0"/>
                <w:numId w:val="1"/>
              </w:numPr>
              <w:spacing w:line="360" w:lineRule="auto"/>
              <w:ind w:left="0" w:firstLine="0"/>
              <w:jc w:val="left"/>
              <w:rPr>
                <w:b/>
                <w:bCs/>
                <w:sz w:val="20"/>
                <w:szCs w:val="20"/>
              </w:rPr>
            </w:pPr>
            <w:r w:rsidRPr="000B5463">
              <w:rPr>
                <w:b/>
                <w:bCs/>
                <w:sz w:val="20"/>
                <w:szCs w:val="20"/>
              </w:rPr>
              <w:t>Коэффициент прибыльности</w:t>
            </w:r>
          </w:p>
          <w:p w:rsidR="00D218C8" w:rsidRPr="000B5463" w:rsidRDefault="00D218C8" w:rsidP="000B5463">
            <w:pPr>
              <w:pStyle w:val="21"/>
              <w:spacing w:line="360" w:lineRule="auto"/>
              <w:ind w:firstLine="0"/>
              <w:jc w:val="left"/>
              <w:rPr>
                <w:sz w:val="20"/>
                <w:szCs w:val="20"/>
                <w:vertAlign w:val="subscript"/>
              </w:rPr>
            </w:pPr>
            <w:r w:rsidRPr="000B5463">
              <w:rPr>
                <w:sz w:val="20"/>
                <w:szCs w:val="20"/>
              </w:rPr>
              <w:t>Кп = 0,25 * Кп</w:t>
            </w:r>
            <w:r w:rsidRPr="000B5463">
              <w:rPr>
                <w:sz w:val="20"/>
                <w:szCs w:val="20"/>
                <w:vertAlign w:val="subscript"/>
              </w:rPr>
              <w:t>1</w:t>
            </w:r>
            <w:r w:rsidRPr="000B5463">
              <w:rPr>
                <w:sz w:val="20"/>
                <w:szCs w:val="20"/>
              </w:rPr>
              <w:t xml:space="preserve"> + 0,20 * Кп</w:t>
            </w:r>
            <w:r w:rsidRPr="000B5463">
              <w:rPr>
                <w:sz w:val="20"/>
                <w:szCs w:val="20"/>
                <w:vertAlign w:val="subscript"/>
              </w:rPr>
              <w:t>2</w:t>
            </w:r>
            <w:r w:rsidRPr="000B5463">
              <w:rPr>
                <w:sz w:val="20"/>
                <w:szCs w:val="20"/>
              </w:rPr>
              <w:t xml:space="preserve"> + 0,25 * Кп</w:t>
            </w:r>
            <w:r w:rsidRPr="000B5463">
              <w:rPr>
                <w:sz w:val="20"/>
                <w:szCs w:val="20"/>
                <w:vertAlign w:val="subscript"/>
              </w:rPr>
              <w:t>3</w:t>
            </w:r>
            <w:r w:rsidRPr="000B5463">
              <w:rPr>
                <w:sz w:val="20"/>
                <w:szCs w:val="20"/>
              </w:rPr>
              <w:t xml:space="preserve"> + 0,30 * Кп</w:t>
            </w:r>
            <w:r w:rsidRPr="000B5463">
              <w:rPr>
                <w:sz w:val="20"/>
                <w:szCs w:val="20"/>
                <w:vertAlign w:val="subscript"/>
              </w:rPr>
              <w:t>4</w:t>
            </w:r>
          </w:p>
        </w:tc>
        <w:tc>
          <w:tcPr>
            <w:tcW w:w="2083" w:type="dxa"/>
          </w:tcPr>
          <w:p w:rsidR="00D218C8" w:rsidRPr="000B5463" w:rsidRDefault="00D218C8" w:rsidP="000B5463">
            <w:pPr>
              <w:pStyle w:val="21"/>
              <w:spacing w:line="360" w:lineRule="auto"/>
              <w:ind w:firstLine="0"/>
              <w:jc w:val="left"/>
              <w:rPr>
                <w:sz w:val="20"/>
                <w:szCs w:val="20"/>
              </w:rPr>
            </w:pPr>
            <w:r w:rsidRPr="000B5463">
              <w:rPr>
                <w:b/>
                <w:bCs/>
                <w:sz w:val="20"/>
                <w:szCs w:val="20"/>
              </w:rPr>
              <w:t>0,30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Спрэд по собственным вложениям филиала:</w:t>
            </w:r>
          </w:p>
          <w:p w:rsidR="00D218C8" w:rsidRPr="000B5463" w:rsidRDefault="00D218C8" w:rsidP="000B5463">
            <w:pPr>
              <w:pStyle w:val="21"/>
              <w:spacing w:line="360" w:lineRule="auto"/>
              <w:ind w:firstLine="0"/>
              <w:jc w:val="left"/>
              <w:rPr>
                <w:sz w:val="20"/>
                <w:szCs w:val="20"/>
              </w:rPr>
            </w:pPr>
            <w:r w:rsidRPr="000B5463">
              <w:rPr>
                <w:sz w:val="20"/>
                <w:szCs w:val="20"/>
              </w:rPr>
              <w:t>Кп</w:t>
            </w:r>
            <w:r w:rsidRPr="000B5463">
              <w:rPr>
                <w:sz w:val="20"/>
                <w:szCs w:val="20"/>
                <w:vertAlign w:val="subscript"/>
              </w:rPr>
              <w:t>1</w:t>
            </w:r>
            <w:r w:rsidRPr="000B5463">
              <w:rPr>
                <w:sz w:val="20"/>
                <w:szCs w:val="20"/>
              </w:rPr>
              <w:t xml:space="preserve"> = (Д</w:t>
            </w:r>
            <w:r w:rsidRPr="000B5463">
              <w:rPr>
                <w:sz w:val="20"/>
                <w:szCs w:val="20"/>
                <w:vertAlign w:val="subscript"/>
              </w:rPr>
              <w:t>проц</w:t>
            </w:r>
            <w:r w:rsidRPr="000B5463">
              <w:rPr>
                <w:sz w:val="20"/>
                <w:szCs w:val="20"/>
              </w:rPr>
              <w:t xml:space="preserve"> – Д</w:t>
            </w:r>
            <w:r w:rsidRPr="000B5463">
              <w:rPr>
                <w:sz w:val="20"/>
                <w:szCs w:val="20"/>
                <w:vertAlign w:val="superscript"/>
              </w:rPr>
              <w:t>внутр</w:t>
            </w:r>
            <w:r w:rsidRPr="000B5463">
              <w:rPr>
                <w:sz w:val="20"/>
                <w:szCs w:val="20"/>
                <w:vertAlign w:val="subscript"/>
              </w:rPr>
              <w:t>проц</w:t>
            </w:r>
            <w:r w:rsidRPr="000B5463">
              <w:rPr>
                <w:sz w:val="20"/>
                <w:szCs w:val="20"/>
              </w:rPr>
              <w:t>)/ (А</w:t>
            </w:r>
            <w:r w:rsidRPr="000B5463">
              <w:rPr>
                <w:sz w:val="20"/>
                <w:szCs w:val="20"/>
                <w:vertAlign w:val="subscript"/>
              </w:rPr>
              <w:t>раб</w:t>
            </w:r>
            <w:r w:rsidRPr="000B5463">
              <w:rPr>
                <w:sz w:val="20"/>
                <w:szCs w:val="20"/>
              </w:rPr>
              <w:t xml:space="preserve"> – А</w:t>
            </w:r>
            <w:r w:rsidRPr="000B5463">
              <w:rPr>
                <w:sz w:val="20"/>
                <w:szCs w:val="20"/>
                <w:vertAlign w:val="superscript"/>
              </w:rPr>
              <w:t>внутр</w:t>
            </w:r>
            <w:r w:rsidRPr="000B5463">
              <w:rPr>
                <w:sz w:val="20"/>
                <w:szCs w:val="20"/>
                <w:vertAlign w:val="subscript"/>
              </w:rPr>
              <w:t>раб</w:t>
            </w:r>
            <w:r w:rsidRPr="000B5463">
              <w:rPr>
                <w:sz w:val="20"/>
                <w:szCs w:val="20"/>
              </w:rPr>
              <w:t>) – Р</w:t>
            </w:r>
            <w:r w:rsidRPr="000B5463">
              <w:rPr>
                <w:sz w:val="20"/>
                <w:szCs w:val="20"/>
                <w:vertAlign w:val="subscript"/>
              </w:rPr>
              <w:t>проц</w:t>
            </w:r>
            <w:r w:rsidRPr="000B5463">
              <w:rPr>
                <w:sz w:val="20"/>
                <w:szCs w:val="20"/>
              </w:rPr>
              <w:t xml:space="preserve"> / Об,</w:t>
            </w:r>
          </w:p>
          <w:p w:rsidR="00D218C8" w:rsidRPr="000B5463" w:rsidRDefault="00D218C8" w:rsidP="000B5463">
            <w:pPr>
              <w:pStyle w:val="21"/>
              <w:spacing w:line="360" w:lineRule="auto"/>
              <w:ind w:firstLine="0"/>
              <w:jc w:val="left"/>
              <w:rPr>
                <w:sz w:val="20"/>
                <w:szCs w:val="20"/>
              </w:rPr>
            </w:pPr>
            <w:r w:rsidRPr="000B5463">
              <w:rPr>
                <w:sz w:val="20"/>
                <w:szCs w:val="20"/>
              </w:rPr>
              <w:t>где Д</w:t>
            </w:r>
            <w:r w:rsidRPr="000B5463">
              <w:rPr>
                <w:sz w:val="20"/>
                <w:szCs w:val="20"/>
                <w:vertAlign w:val="superscript"/>
              </w:rPr>
              <w:t>внутр</w:t>
            </w:r>
            <w:r w:rsidRPr="000B5463">
              <w:rPr>
                <w:sz w:val="20"/>
                <w:szCs w:val="20"/>
                <w:vertAlign w:val="subscript"/>
              </w:rPr>
              <w:t>проц</w:t>
            </w:r>
            <w:r w:rsidRPr="000B5463">
              <w:rPr>
                <w:sz w:val="20"/>
                <w:szCs w:val="20"/>
              </w:rPr>
              <w:t xml:space="preserve"> – процентные доходы по внутрисистемным операциям, тыс. руб.;</w:t>
            </w:r>
          </w:p>
          <w:p w:rsidR="00D218C8" w:rsidRPr="000B5463" w:rsidRDefault="0081675D" w:rsidP="000B5463">
            <w:pPr>
              <w:pStyle w:val="21"/>
              <w:spacing w:line="360" w:lineRule="auto"/>
              <w:ind w:firstLine="0"/>
              <w:jc w:val="left"/>
              <w:rPr>
                <w:sz w:val="20"/>
                <w:szCs w:val="20"/>
              </w:rPr>
            </w:pPr>
            <w:r>
              <w:rPr>
                <w:sz w:val="20"/>
                <w:szCs w:val="20"/>
              </w:rPr>
              <w:t xml:space="preserve"> </w:t>
            </w:r>
            <w:r w:rsidR="00D218C8" w:rsidRPr="000B5463">
              <w:rPr>
                <w:sz w:val="20"/>
                <w:szCs w:val="20"/>
              </w:rPr>
              <w:t>А</w:t>
            </w:r>
            <w:r w:rsidR="00D218C8" w:rsidRPr="000B5463">
              <w:rPr>
                <w:sz w:val="20"/>
                <w:szCs w:val="20"/>
                <w:vertAlign w:val="superscript"/>
              </w:rPr>
              <w:t>внутр</w:t>
            </w:r>
            <w:r w:rsidR="00D218C8" w:rsidRPr="000B5463">
              <w:rPr>
                <w:sz w:val="20"/>
                <w:szCs w:val="20"/>
                <w:vertAlign w:val="subscript"/>
              </w:rPr>
              <w:t>раб</w:t>
            </w:r>
            <w:r w:rsidR="00D218C8" w:rsidRPr="000B5463">
              <w:rPr>
                <w:sz w:val="20"/>
                <w:szCs w:val="20"/>
              </w:rPr>
              <w:t xml:space="preserve"> – внутрисистемные работающие активы филиала,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0,25</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Процентная маржа:</w:t>
            </w:r>
          </w:p>
          <w:p w:rsidR="00D218C8" w:rsidRPr="000B5463" w:rsidRDefault="00D218C8" w:rsidP="000B5463">
            <w:pPr>
              <w:pStyle w:val="21"/>
              <w:spacing w:line="360" w:lineRule="auto"/>
              <w:ind w:firstLine="0"/>
              <w:jc w:val="left"/>
              <w:rPr>
                <w:sz w:val="20"/>
                <w:szCs w:val="20"/>
              </w:rPr>
            </w:pPr>
            <w:r w:rsidRPr="000B5463">
              <w:rPr>
                <w:sz w:val="20"/>
                <w:szCs w:val="20"/>
              </w:rPr>
              <w:t>Кп</w:t>
            </w:r>
            <w:r w:rsidRPr="000B5463">
              <w:rPr>
                <w:sz w:val="20"/>
                <w:szCs w:val="20"/>
                <w:vertAlign w:val="subscript"/>
              </w:rPr>
              <w:t>2</w:t>
            </w:r>
            <w:r w:rsidRPr="000B5463">
              <w:rPr>
                <w:sz w:val="20"/>
                <w:szCs w:val="20"/>
              </w:rPr>
              <w:t xml:space="preserve"> = (Д</w:t>
            </w:r>
            <w:r w:rsidRPr="000B5463">
              <w:rPr>
                <w:sz w:val="20"/>
                <w:szCs w:val="20"/>
                <w:vertAlign w:val="subscript"/>
              </w:rPr>
              <w:t>проц</w:t>
            </w:r>
            <w:r w:rsidRPr="000B5463">
              <w:rPr>
                <w:sz w:val="20"/>
                <w:szCs w:val="20"/>
              </w:rPr>
              <w:t xml:space="preserve"> - Р</w:t>
            </w:r>
            <w:r w:rsidRPr="000B5463">
              <w:rPr>
                <w:sz w:val="20"/>
                <w:szCs w:val="20"/>
                <w:vertAlign w:val="subscript"/>
              </w:rPr>
              <w:t xml:space="preserve">проц </w:t>
            </w:r>
            <w:r w:rsidRPr="000B5463">
              <w:rPr>
                <w:sz w:val="20"/>
                <w:szCs w:val="20"/>
              </w:rPr>
              <w:t>) / А</w:t>
            </w:r>
            <w:r w:rsidRPr="000B5463">
              <w:rPr>
                <w:sz w:val="20"/>
                <w:szCs w:val="20"/>
                <w:vertAlign w:val="subscript"/>
              </w:rPr>
              <w:t>раб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0,20</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Маржа прибыльности:</w:t>
            </w:r>
          </w:p>
          <w:p w:rsidR="00D218C8" w:rsidRPr="000B5463" w:rsidRDefault="00D218C8" w:rsidP="000B5463">
            <w:pPr>
              <w:pStyle w:val="21"/>
              <w:spacing w:line="360" w:lineRule="auto"/>
              <w:ind w:firstLine="0"/>
              <w:jc w:val="left"/>
              <w:rPr>
                <w:sz w:val="20"/>
                <w:szCs w:val="20"/>
              </w:rPr>
            </w:pPr>
            <w:r w:rsidRPr="000B5463">
              <w:rPr>
                <w:sz w:val="20"/>
                <w:szCs w:val="20"/>
              </w:rPr>
              <w:t>Кп</w:t>
            </w:r>
            <w:r w:rsidRPr="000B5463">
              <w:rPr>
                <w:sz w:val="20"/>
                <w:szCs w:val="20"/>
                <w:vertAlign w:val="subscript"/>
              </w:rPr>
              <w:t>3</w:t>
            </w:r>
            <w:r w:rsidRPr="000B5463">
              <w:rPr>
                <w:sz w:val="20"/>
                <w:szCs w:val="20"/>
              </w:rPr>
              <w:t xml:space="preserve"> = Д / А</w:t>
            </w:r>
            <w:r w:rsidRPr="000B5463">
              <w:rPr>
                <w:sz w:val="20"/>
                <w:szCs w:val="20"/>
                <w:vertAlign w:val="subscript"/>
              </w:rPr>
              <w:t>раб</w:t>
            </w:r>
            <w:r w:rsidRPr="000B5463">
              <w:rPr>
                <w:sz w:val="20"/>
                <w:szCs w:val="20"/>
              </w:rPr>
              <w:t xml:space="preserve"> - Р</w:t>
            </w:r>
            <w:r w:rsidRPr="000B5463">
              <w:rPr>
                <w:sz w:val="20"/>
                <w:szCs w:val="20"/>
                <w:vertAlign w:val="subscript"/>
              </w:rPr>
              <w:t>проц</w:t>
            </w:r>
            <w:r w:rsidRPr="000B5463">
              <w:rPr>
                <w:sz w:val="20"/>
                <w:szCs w:val="20"/>
              </w:rPr>
              <w:t xml:space="preserve"> / Об – Р</w:t>
            </w:r>
            <w:r w:rsidRPr="000B5463">
              <w:rPr>
                <w:sz w:val="20"/>
                <w:szCs w:val="20"/>
                <w:vertAlign w:val="subscript"/>
              </w:rPr>
              <w:t>функ</w:t>
            </w:r>
            <w:r w:rsidRPr="000B5463">
              <w:rPr>
                <w:sz w:val="20"/>
                <w:szCs w:val="20"/>
              </w:rPr>
              <w:t xml:space="preserve"> / А</w:t>
            </w:r>
            <w:r w:rsidRPr="000B5463">
              <w:rPr>
                <w:sz w:val="20"/>
                <w:szCs w:val="20"/>
                <w:vertAlign w:val="subscript"/>
              </w:rPr>
              <w:t>раб</w:t>
            </w:r>
            <w:r w:rsidRPr="000B5463">
              <w:rPr>
                <w:sz w:val="20"/>
                <w:szCs w:val="20"/>
              </w:rPr>
              <w:t>,</w:t>
            </w:r>
          </w:p>
          <w:p w:rsidR="00D218C8" w:rsidRPr="000B5463" w:rsidRDefault="00D218C8" w:rsidP="000B5463">
            <w:pPr>
              <w:pStyle w:val="21"/>
              <w:spacing w:line="360" w:lineRule="auto"/>
              <w:ind w:firstLine="0"/>
              <w:jc w:val="left"/>
              <w:rPr>
                <w:sz w:val="20"/>
                <w:szCs w:val="20"/>
              </w:rPr>
            </w:pPr>
            <w:r w:rsidRPr="000B5463">
              <w:rPr>
                <w:sz w:val="20"/>
                <w:szCs w:val="20"/>
              </w:rPr>
              <w:t>где Р</w:t>
            </w:r>
            <w:r w:rsidRPr="000B5463">
              <w:rPr>
                <w:sz w:val="20"/>
                <w:szCs w:val="20"/>
                <w:vertAlign w:val="subscript"/>
              </w:rPr>
              <w:t>функ</w:t>
            </w:r>
            <w:r w:rsidRPr="000B5463">
              <w:rPr>
                <w:sz w:val="20"/>
                <w:szCs w:val="20"/>
              </w:rPr>
              <w:t xml:space="preserve"> – функциональные расходы филиала, тыс. руб.</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0,25</w:t>
            </w:r>
          </w:p>
        </w:tc>
      </w:tr>
      <w:tr w:rsidR="00D218C8" w:rsidRPr="000B5463">
        <w:tc>
          <w:tcPr>
            <w:tcW w:w="7488" w:type="dxa"/>
          </w:tcPr>
          <w:p w:rsidR="00D218C8" w:rsidRPr="000B5463" w:rsidRDefault="00D218C8" w:rsidP="000B5463">
            <w:pPr>
              <w:pStyle w:val="21"/>
              <w:spacing w:line="360" w:lineRule="auto"/>
              <w:ind w:firstLine="0"/>
              <w:jc w:val="left"/>
              <w:rPr>
                <w:sz w:val="20"/>
                <w:szCs w:val="20"/>
              </w:rPr>
            </w:pPr>
            <w:r w:rsidRPr="000B5463">
              <w:rPr>
                <w:sz w:val="20"/>
                <w:szCs w:val="20"/>
              </w:rPr>
              <w:t>Рентабельность совокупных активов:</w:t>
            </w:r>
          </w:p>
          <w:p w:rsidR="00D218C8" w:rsidRPr="000B5463" w:rsidRDefault="00D218C8" w:rsidP="000B5463">
            <w:pPr>
              <w:pStyle w:val="21"/>
              <w:spacing w:line="360" w:lineRule="auto"/>
              <w:ind w:firstLine="0"/>
              <w:jc w:val="left"/>
              <w:rPr>
                <w:sz w:val="20"/>
                <w:szCs w:val="20"/>
              </w:rPr>
            </w:pPr>
            <w:r w:rsidRPr="000B5463">
              <w:rPr>
                <w:sz w:val="20"/>
                <w:szCs w:val="20"/>
              </w:rPr>
              <w:t>Кп</w:t>
            </w:r>
            <w:r w:rsidRPr="000B5463">
              <w:rPr>
                <w:sz w:val="20"/>
                <w:szCs w:val="20"/>
                <w:vertAlign w:val="subscript"/>
              </w:rPr>
              <w:t>4</w:t>
            </w:r>
            <w:r w:rsidRPr="000B5463">
              <w:rPr>
                <w:sz w:val="20"/>
                <w:szCs w:val="20"/>
              </w:rPr>
              <w:t xml:space="preserve"> = П'</w:t>
            </w:r>
            <w:r w:rsidRPr="000B5463">
              <w:rPr>
                <w:sz w:val="20"/>
                <w:szCs w:val="20"/>
                <w:vertAlign w:val="subscript"/>
              </w:rPr>
              <w:t>филиал</w:t>
            </w:r>
            <w:r w:rsidRPr="000B5463">
              <w:rPr>
                <w:sz w:val="20"/>
                <w:szCs w:val="20"/>
              </w:rPr>
              <w:t xml:space="preserve"> / А</w:t>
            </w:r>
          </w:p>
        </w:tc>
        <w:tc>
          <w:tcPr>
            <w:tcW w:w="2083" w:type="dxa"/>
          </w:tcPr>
          <w:p w:rsidR="00D218C8" w:rsidRPr="000B5463" w:rsidRDefault="00D218C8" w:rsidP="000B5463">
            <w:pPr>
              <w:pStyle w:val="21"/>
              <w:spacing w:line="360" w:lineRule="auto"/>
              <w:ind w:firstLine="0"/>
              <w:jc w:val="left"/>
              <w:rPr>
                <w:sz w:val="20"/>
                <w:szCs w:val="20"/>
              </w:rPr>
            </w:pPr>
            <w:r w:rsidRPr="000B5463">
              <w:rPr>
                <w:sz w:val="20"/>
                <w:szCs w:val="20"/>
              </w:rPr>
              <w:t>0,30</w:t>
            </w:r>
          </w:p>
        </w:tc>
      </w:tr>
    </w:tbl>
    <w:p w:rsidR="00D218C8" w:rsidRDefault="00D218C8" w:rsidP="000B5463">
      <w:pPr>
        <w:pStyle w:val="21"/>
        <w:spacing w:line="360" w:lineRule="auto"/>
        <w:ind w:firstLine="709"/>
        <w:jc w:val="both"/>
      </w:pPr>
    </w:p>
    <w:p w:rsidR="00D218C8" w:rsidRDefault="00D218C8" w:rsidP="000B5463">
      <w:pPr>
        <w:pStyle w:val="21"/>
        <w:spacing w:line="360" w:lineRule="auto"/>
        <w:ind w:firstLine="709"/>
        <w:jc w:val="both"/>
      </w:pPr>
      <w:r>
        <w:t>Несмотря на субъективность присвоения весов показателям, именно такой подход обеспечивает не только оценку деятельности филиалов как таковую, но и стимулирование наиболее приоритетных направлений бизнеса, позволяет сделать акцент на наиболее значимых для банка показателях результативности, что выгодно отличает его от других распространенных методов рейтинговой оценки. Простое сравнение деятельности филиалов между собой позволяет составить их рейтинг, но не дает возможности решить главную задачу анализа – оценить, насколько финансово-экономические результаты деятельности филиалов соответствуют стратегии развития банка.</w:t>
      </w:r>
    </w:p>
    <w:p w:rsidR="00D218C8" w:rsidRDefault="00D218C8" w:rsidP="000B5463">
      <w:pPr>
        <w:pStyle w:val="21"/>
        <w:spacing w:line="360" w:lineRule="auto"/>
        <w:ind w:firstLine="709"/>
        <w:jc w:val="both"/>
      </w:pPr>
      <w:r>
        <w:t>Система показателей, на основании которой рассчитывается рейтинг результативности филиала, охватывает все существенные направления деятельности подразделений кредитной организации. При изменении приоритетов развития банка в целом посредством корректировки весов (их увеличения или уменьшения) показателей и неизменности методики их расчета можно получать различные по очередности списки филиалов, отражающие их способность решать поставленные перед ними головным банком задачи.</w:t>
      </w:r>
    </w:p>
    <w:p w:rsidR="00D218C8" w:rsidRDefault="00D218C8" w:rsidP="000B5463">
      <w:pPr>
        <w:pStyle w:val="21"/>
        <w:spacing w:line="360" w:lineRule="auto"/>
        <w:ind w:firstLine="709"/>
        <w:jc w:val="both"/>
      </w:pPr>
      <w:r>
        <w:t xml:space="preserve">Наиболее важным коэффициентом результативности деятельности филиала является синтетический </w:t>
      </w:r>
      <w:r>
        <w:rPr>
          <w:i/>
          <w:iCs/>
        </w:rPr>
        <w:t>коэффициент прибыльности</w:t>
      </w:r>
      <w:r>
        <w:t>, которому экспертами банка присвоен наибольший вес – 30%. Составляющие коэффициента прибыльности обеспечивают стимулирование филиалов, во-первых, в направлении поиска наиболее доходных самостоятельных вложений с использованием всех ресурсных возможностей, в том числе и внутрибанковских (показатель спрэда по собственным вложениям филиала), во-вторых, в снижении</w:t>
      </w:r>
      <w:r w:rsidR="0081675D">
        <w:t xml:space="preserve"> </w:t>
      </w:r>
      <w:r>
        <w:t>стоимости привлеченных ресурсов для всех активных операций, в том числе внутрибанковских (показатель процентной маржи), в-третьих, в снижении внутренней стоимости операций (показатель маржи прибыльности) и росте общей рентабельности деятельности (рентабельность совокупных активов).</w:t>
      </w:r>
    </w:p>
    <w:p w:rsidR="00D218C8" w:rsidRDefault="00D218C8" w:rsidP="000B5463">
      <w:pPr>
        <w:pStyle w:val="21"/>
        <w:spacing w:line="360" w:lineRule="auto"/>
        <w:ind w:firstLine="709"/>
        <w:jc w:val="both"/>
      </w:pPr>
      <w:r>
        <w:t xml:space="preserve">Поскольку значительная часть финансового результата филиала формируется под воздействием внутрибанковского оборота средств, значение показателя прибыльности как зеркала эффективности не должно переоцениваться. Наряду с этим коэффициентом важнейшими следует считать синтетические </w:t>
      </w:r>
      <w:r>
        <w:rPr>
          <w:i/>
          <w:iCs/>
        </w:rPr>
        <w:t xml:space="preserve">коэффициенты качества активов и обязательств, </w:t>
      </w:r>
      <w:r>
        <w:t>которым в совокупности присвоен вес 40% (20% *2). Данные коэффициенты направлены на стимулирование расширения собственных</w:t>
      </w:r>
      <w:r w:rsidR="0081675D">
        <w:t xml:space="preserve"> </w:t>
      </w:r>
      <w:r>
        <w:t>масштабов деятельности филиалов за счет привлечения средств клиентов (коэффициент обеспеченности филиала собственными кредитными ресурсами) и наращивания кредитного портфеля (доля кредитных вложений в совокупных работающих активах). Одновременно с этим соблюдается жесткое требование обеспечения качества активных и пассивных операций: сокращение непроизводительной иммобилизации активов (показатель доли работающих активов в совокупных активах), сокращение просроченной ссудной задолженности (показатель доли срочной ссудной задолженности в совокупной), обеспечение стабильности ресурсной базы (коэффициент срочной структуры депозитов), развитие перспективных направлений бизнеса (коэффициент развития клиентской базы и доля кредитов, выданных физическим лицам, в кредитном портфеле). Важно отметить, что в предлагаемой методике наиболее весомыми в конечном счете являются показатель доли работающих активов в совокупных активах и коэффициент обеспеченности филиала кредитными ресурсами, которым присвоены равные веса – по 10%.</w:t>
      </w:r>
    </w:p>
    <w:p w:rsidR="00D218C8" w:rsidRDefault="00D218C8" w:rsidP="000B5463">
      <w:pPr>
        <w:pStyle w:val="21"/>
        <w:spacing w:line="360" w:lineRule="auto"/>
        <w:ind w:firstLine="709"/>
        <w:jc w:val="both"/>
      </w:pPr>
      <w:r>
        <w:t xml:space="preserve">Выполнение требования соблюдения доходности операций и стабильности финансового результата обеспечивается оценкой синтетического </w:t>
      </w:r>
      <w:r>
        <w:rPr>
          <w:i/>
          <w:iCs/>
        </w:rPr>
        <w:t>коэффициента структуры финансовых результатов:</w:t>
      </w:r>
      <w:r>
        <w:t xml:space="preserve"> в равной степени положительно оценивается рост доли комиссионных доходов в операционном доходе филиала и доли чистого дохода по кредитным операциям (с учетом изменения резерва на возможные потери по ссудам) в текущем доходе филиала.</w:t>
      </w:r>
    </w:p>
    <w:p w:rsidR="00D218C8" w:rsidRDefault="00D218C8" w:rsidP="000B5463">
      <w:pPr>
        <w:pStyle w:val="21"/>
        <w:spacing w:line="360" w:lineRule="auto"/>
        <w:ind w:firstLine="709"/>
        <w:jc w:val="both"/>
      </w:pPr>
      <w:r>
        <w:t xml:space="preserve">Синтетический </w:t>
      </w:r>
      <w:r>
        <w:rPr>
          <w:i/>
          <w:iCs/>
        </w:rPr>
        <w:t xml:space="preserve">коэффициент принятого риска </w:t>
      </w:r>
      <w:r>
        <w:t>позволяет избежать принятия руководителями филиалов неоправданно рискованных управленческих решений. В многофилиальном банке управление такими рисками, как процентный, валютный, риск несбалансированной ликвидности осуществляет головной банк посредством сбалансированного управления активно-пассивными операциями по банку в целом. Вместе с тем при анализе финансово-экономических результатов деятельности филиалов необходимо оценивать уровень риска, порожденный деятельностью каждого из них, и способность филиала покрыть свои риски самостоятельно. При прочих равных условиях деятельность филиала с меньшим уровнем риска следует оценивать как более эффективную, чем деятельность филиала с большим уровнем риска. В связи с этим синтетический коэффициент принятого риска характеризует эффективность управления мгновенной ликвидностью (коэффициент мгновенной ликвидности), уровень кредитного риска (коэффициент кредитного риска) и достаточность балансового капитала филиала, рассчитанного согласно действующей методике Центрального банка РФ, для покрытия принятого уровня риска (коэффициент покрытия совокупных рисков). Коэффициент покрытия совокупных рисков показывает, какую часть собственных средств (капитала) банка, отраженных на балансе головного банка и других филиалов, каждый филиал «заимствует» для обеспечения устойчивости своего функционирования. Поскольку синтетический коэффициент структуры финансового результата через оценку его стабильности косвенно характеризует уровень риска деятельности филиала, ему так же, как и коэффициенту принятого риска, присвоен вес 15%.</w:t>
      </w:r>
    </w:p>
    <w:p w:rsidR="00D218C8" w:rsidRDefault="00D218C8" w:rsidP="000B5463">
      <w:pPr>
        <w:pStyle w:val="21"/>
        <w:spacing w:line="360" w:lineRule="auto"/>
        <w:ind w:firstLine="709"/>
        <w:jc w:val="both"/>
      </w:pPr>
      <w:r>
        <w:t xml:space="preserve">В заключении подчеркнем некоторые достоинства предлагаемой методики рейтинговой оценки результатов деятельности филиалов: во-первых, методика базируется на </w:t>
      </w:r>
      <w:r w:rsidRPr="00884D5F">
        <w:t>комплексном подходе и соблюдении единства системы показателей анализа результатов деятельности банка и его филиалов; во-вторых, выбор показателей, характеризующих финансовую деятельность филиала, произведен с позиции ее эффективности и уровня принимаемых рисков; в-третьих, все показатели методики выполняют стимулирующую функцию по улучшению результатов деятельности филиалов банка и банка в целом; в-четвертых, рейтинговая оценка осуществляется на основании данных бухгалтерского учета и отчетности и не требует внедрения дополнительных форм управленческих отчетов в банке; в-пятых, для получения рейтинговой</w:t>
      </w:r>
      <w:r>
        <w:t xml:space="preserve"> оценки используется гибкий вычислительный алгоритм, позволяющий при изменении целевых установок оперативно смещать акценты с одних направлений деятельности на другие.</w:t>
      </w:r>
    </w:p>
    <w:p w:rsidR="00D218C8" w:rsidRPr="00884D5F" w:rsidRDefault="00D218C8" w:rsidP="000B5463">
      <w:pPr>
        <w:spacing w:line="360" w:lineRule="auto"/>
        <w:ind w:firstLine="709"/>
        <w:jc w:val="both"/>
        <w:rPr>
          <w:sz w:val="28"/>
          <w:szCs w:val="28"/>
        </w:rPr>
      </w:pPr>
      <w:r>
        <w:br w:type="page"/>
      </w:r>
      <w:r w:rsidRPr="00884D5F">
        <w:rPr>
          <w:sz w:val="28"/>
          <w:szCs w:val="28"/>
        </w:rPr>
        <w:t>Практическое задание</w:t>
      </w:r>
    </w:p>
    <w:p w:rsidR="00884D5F" w:rsidRDefault="00884D5F" w:rsidP="000B5463">
      <w:pPr>
        <w:spacing w:line="360" w:lineRule="auto"/>
        <w:ind w:firstLine="709"/>
        <w:jc w:val="both"/>
        <w:rPr>
          <w:b/>
          <w:sz w:val="28"/>
          <w:szCs w:val="28"/>
        </w:rPr>
      </w:pPr>
    </w:p>
    <w:p w:rsidR="00D218C8" w:rsidRDefault="00D218C8" w:rsidP="000B5463">
      <w:pPr>
        <w:spacing w:line="360" w:lineRule="auto"/>
        <w:ind w:firstLine="709"/>
        <w:jc w:val="both"/>
        <w:rPr>
          <w:b/>
          <w:sz w:val="28"/>
          <w:szCs w:val="28"/>
        </w:rPr>
      </w:pPr>
      <w:r>
        <w:rPr>
          <w:b/>
          <w:sz w:val="28"/>
          <w:szCs w:val="28"/>
        </w:rPr>
        <w:t>Задача №6</w:t>
      </w:r>
    </w:p>
    <w:p w:rsidR="00D218C8" w:rsidRDefault="00D218C8" w:rsidP="000B5463">
      <w:pPr>
        <w:spacing w:line="360" w:lineRule="auto"/>
        <w:ind w:firstLine="709"/>
        <w:jc w:val="both"/>
        <w:rPr>
          <w:sz w:val="28"/>
          <w:szCs w:val="28"/>
        </w:rPr>
      </w:pPr>
      <w:r>
        <w:rPr>
          <w:sz w:val="28"/>
          <w:szCs w:val="28"/>
        </w:rPr>
        <w:t>По данным оборотной ведомости по счетам бухгалтерского учета банка требуется проанализировать показатели качества активов нетто и брутто.</w:t>
      </w:r>
    </w:p>
    <w:p w:rsidR="00D218C8" w:rsidRDefault="00D218C8" w:rsidP="000B5463">
      <w:pPr>
        <w:spacing w:line="360" w:lineRule="auto"/>
        <w:ind w:firstLine="709"/>
        <w:jc w:val="both"/>
        <w:rPr>
          <w:b/>
          <w:sz w:val="28"/>
          <w:szCs w:val="28"/>
        </w:rPr>
      </w:pPr>
      <w:r>
        <w:rPr>
          <w:b/>
          <w:sz w:val="28"/>
          <w:szCs w:val="28"/>
        </w:rPr>
        <w:t>Решение</w:t>
      </w:r>
    </w:p>
    <w:p w:rsidR="00D218C8" w:rsidRDefault="00D218C8" w:rsidP="000B5463">
      <w:pPr>
        <w:spacing w:line="360" w:lineRule="auto"/>
        <w:ind w:firstLine="709"/>
        <w:jc w:val="both"/>
        <w:rPr>
          <w:sz w:val="28"/>
          <w:szCs w:val="28"/>
        </w:rPr>
      </w:pPr>
      <w:r>
        <w:rPr>
          <w:sz w:val="28"/>
          <w:szCs w:val="28"/>
        </w:rPr>
        <w:t>а) Кредитный портфель (КП) = кредиты клиентам банка, не относящимся к кредитным организациям + просроченная задолженность по кредитам клиентам + учтенные векселя клиентов + МБК, выданные (в т. ч. просроченная задолженность) + депозиты, размещенные в других кредитных организациях + учтенные векселя банков + вложения в приобретенные права требования:</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w:t>
      </w:r>
      <w:r w:rsidR="00D359B7">
        <w:rPr>
          <w:position w:val="-10"/>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17.25pt">
            <v:imagedata r:id="rId7" o:title=""/>
          </v:shape>
        </w:pict>
      </w:r>
      <w:r w:rsidR="00D359B7">
        <w:rPr>
          <w:position w:val="-6"/>
          <w:sz w:val="28"/>
          <w:szCs w:val="28"/>
        </w:rPr>
        <w:pict>
          <v:shape id="_x0000_i1026" type="#_x0000_t75" style="width:243.75pt;height:14.25pt">
            <v:imagedata r:id="rId8" o:title=""/>
          </v:shape>
        </w:pict>
      </w:r>
    </w:p>
    <w:p w:rsidR="00D218C8" w:rsidRDefault="00D359B7" w:rsidP="000B5463">
      <w:pPr>
        <w:spacing w:line="360" w:lineRule="auto"/>
        <w:ind w:firstLine="709"/>
        <w:jc w:val="both"/>
        <w:rPr>
          <w:sz w:val="28"/>
          <w:szCs w:val="28"/>
        </w:rPr>
      </w:pPr>
      <w:r>
        <w:rPr>
          <w:position w:val="-10"/>
          <w:sz w:val="28"/>
          <w:szCs w:val="28"/>
        </w:rPr>
        <w:pict>
          <v:shape id="_x0000_i1027" type="#_x0000_t75" style="width:380.25pt;height:15.75pt">
            <v:imagedata r:id="rId9" o:title=""/>
          </v:shape>
        </w:pict>
      </w:r>
    </w:p>
    <w:p w:rsidR="00D218C8" w:rsidRDefault="00D359B7" w:rsidP="000B5463">
      <w:pPr>
        <w:spacing w:line="360" w:lineRule="auto"/>
        <w:ind w:firstLine="709"/>
        <w:jc w:val="both"/>
        <w:rPr>
          <w:sz w:val="28"/>
          <w:szCs w:val="28"/>
        </w:rPr>
      </w:pPr>
      <w:r>
        <w:rPr>
          <w:position w:val="-10"/>
          <w:sz w:val="28"/>
          <w:szCs w:val="28"/>
        </w:rPr>
        <w:pict>
          <v:shape id="_x0000_i1028" type="#_x0000_t75" style="width:152.25pt;height:15.75pt">
            <v:imagedata r:id="rId10" o:title=""/>
          </v:shape>
        </w:pict>
      </w:r>
    </w:p>
    <w:p w:rsidR="00D218C8" w:rsidRDefault="00D359B7" w:rsidP="000B5463">
      <w:pPr>
        <w:spacing w:line="360" w:lineRule="auto"/>
        <w:ind w:firstLine="709"/>
        <w:jc w:val="both"/>
        <w:rPr>
          <w:sz w:val="28"/>
          <w:szCs w:val="28"/>
        </w:rPr>
      </w:pPr>
      <w:r>
        <w:rPr>
          <w:position w:val="-6"/>
          <w:sz w:val="28"/>
          <w:szCs w:val="28"/>
        </w:rPr>
        <w:pict>
          <v:shape id="_x0000_i1029" type="#_x0000_t75" style="width:405pt;height:14.25pt">
            <v:imagedata r:id="rId11" o:title=""/>
          </v:shape>
        </w:pict>
      </w:r>
      <w:r w:rsidR="00D218C8">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12"/>
          <w:sz w:val="28"/>
          <w:szCs w:val="28"/>
        </w:rPr>
        <w:pict>
          <v:shape id="_x0000_i1030" type="#_x0000_t75" style="width:317.25pt;height:18pt">
            <v:imagedata r:id="rId12" o:title=""/>
          </v:shape>
        </w:pict>
      </w:r>
      <w:r>
        <w:rPr>
          <w:sz w:val="28"/>
          <w:szCs w:val="28"/>
        </w:rPr>
        <w:t xml:space="preserve"> </w:t>
      </w:r>
    </w:p>
    <w:p w:rsidR="00D218C8" w:rsidRDefault="00D359B7" w:rsidP="000B5463">
      <w:pPr>
        <w:spacing w:line="360" w:lineRule="auto"/>
        <w:ind w:firstLine="709"/>
        <w:jc w:val="both"/>
        <w:rPr>
          <w:sz w:val="28"/>
          <w:szCs w:val="28"/>
        </w:rPr>
      </w:pPr>
      <w:r>
        <w:rPr>
          <w:position w:val="-6"/>
          <w:sz w:val="28"/>
          <w:szCs w:val="28"/>
        </w:rPr>
        <w:pict>
          <v:shape id="_x0000_i1031" type="#_x0000_t75" style="width:128.25pt;height:14.25pt">
            <v:imagedata r:id="rId13" o:title=""/>
          </v:shape>
        </w:pict>
      </w:r>
      <w:r w:rsidR="00D218C8">
        <w:rPr>
          <w:sz w:val="28"/>
          <w:szCs w:val="28"/>
        </w:rPr>
        <w:t xml:space="preserve">. </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Работающие активы (РА) складываются из кредитного портфеля банка, портфеля ценных бумаг, лизинга:</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10"/>
          <w:sz w:val="28"/>
          <w:szCs w:val="28"/>
        </w:rPr>
        <w:pict>
          <v:shape id="_x0000_i1032" type="#_x0000_t75" style="width:1in;height:17.25pt">
            <v:imagedata r:id="rId14" o:title=""/>
          </v:shape>
        </w:pict>
      </w:r>
      <w:r>
        <w:rPr>
          <w:sz w:val="28"/>
          <w:szCs w:val="28"/>
        </w:rPr>
        <w:t xml:space="preserve">; </w:t>
      </w:r>
      <w:r>
        <w:rPr>
          <w:sz w:val="28"/>
          <w:szCs w:val="28"/>
          <w:u w:val="single"/>
        </w:rPr>
        <w:t>дата 3</w:t>
      </w:r>
      <w:r>
        <w:rPr>
          <w:sz w:val="28"/>
          <w:szCs w:val="28"/>
        </w:rPr>
        <w:t xml:space="preserve">: </w:t>
      </w:r>
      <w:r w:rsidR="00D359B7">
        <w:rPr>
          <w:position w:val="-12"/>
          <w:sz w:val="28"/>
          <w:szCs w:val="28"/>
        </w:rPr>
        <w:pict>
          <v:shape id="_x0000_i1033" type="#_x0000_t75" style="width:71.25pt;height:18pt">
            <v:imagedata r:id="rId15" o:title=""/>
          </v:shape>
        </w:pict>
      </w:r>
      <w:r>
        <w:rPr>
          <w:sz w:val="28"/>
          <w:szCs w:val="28"/>
        </w:rPr>
        <w:t>.</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Собственные средства (СС):</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10"/>
          <w:sz w:val="28"/>
          <w:szCs w:val="28"/>
        </w:rPr>
        <w:pict>
          <v:shape id="_x0000_i1034" type="#_x0000_t75" style="width:359.25pt;height:24.75pt">
            <v:imagedata r:id="rId16" o:title=""/>
          </v:shape>
        </w:pict>
      </w:r>
    </w:p>
    <w:p w:rsidR="00D218C8" w:rsidRDefault="00D359B7" w:rsidP="000B5463">
      <w:pPr>
        <w:spacing w:line="360" w:lineRule="auto"/>
        <w:ind w:firstLine="709"/>
        <w:jc w:val="both"/>
        <w:rPr>
          <w:sz w:val="28"/>
          <w:szCs w:val="28"/>
        </w:rPr>
      </w:pPr>
      <w:r>
        <w:rPr>
          <w:position w:val="-10"/>
          <w:sz w:val="28"/>
          <w:szCs w:val="28"/>
        </w:rPr>
        <w:pict>
          <v:shape id="_x0000_i1035" type="#_x0000_t75" style="width:392.25pt;height:17.25pt">
            <v:imagedata r:id="rId17" o:title=""/>
          </v:shape>
        </w:pict>
      </w:r>
    </w:p>
    <w:p w:rsidR="00D218C8" w:rsidRDefault="00D359B7" w:rsidP="000B5463">
      <w:pPr>
        <w:spacing w:line="360" w:lineRule="auto"/>
        <w:ind w:firstLine="709"/>
        <w:jc w:val="both"/>
        <w:rPr>
          <w:sz w:val="28"/>
          <w:szCs w:val="28"/>
        </w:rPr>
      </w:pPr>
      <w:r>
        <w:rPr>
          <w:position w:val="-10"/>
          <w:sz w:val="28"/>
          <w:szCs w:val="28"/>
        </w:rPr>
        <w:pict>
          <v:shape id="_x0000_i1036" type="#_x0000_t75" style="width:207.75pt;height:17.25pt">
            <v:imagedata r:id="rId18" o:title=""/>
          </v:shape>
        </w:pict>
      </w:r>
      <w:r w:rsidR="00D218C8">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6"/>
          <w:sz w:val="28"/>
          <w:szCs w:val="28"/>
        </w:rPr>
        <w:pict>
          <v:shape id="_x0000_i1037" type="#_x0000_t75" style="width:30pt;height:14.25pt">
            <v:imagedata r:id="rId19" o:title=""/>
          </v:shape>
        </w:pict>
      </w:r>
      <w:r w:rsidR="00D359B7">
        <w:rPr>
          <w:position w:val="-10"/>
          <w:sz w:val="28"/>
          <w:szCs w:val="28"/>
        </w:rPr>
        <w:pict>
          <v:shape id="_x0000_i1038" type="#_x0000_t75" style="width:338.25pt;height:17.25pt">
            <v:imagedata r:id="rId20" o:title=""/>
          </v:shape>
        </w:pict>
      </w:r>
    </w:p>
    <w:p w:rsidR="00D218C8" w:rsidRDefault="00D359B7" w:rsidP="000B5463">
      <w:pPr>
        <w:spacing w:line="360" w:lineRule="auto"/>
        <w:ind w:firstLine="709"/>
        <w:jc w:val="both"/>
        <w:rPr>
          <w:sz w:val="28"/>
          <w:szCs w:val="28"/>
        </w:rPr>
      </w:pPr>
      <w:r>
        <w:rPr>
          <w:position w:val="-6"/>
          <w:sz w:val="28"/>
          <w:szCs w:val="28"/>
        </w:rPr>
        <w:pict>
          <v:shape id="_x0000_i1039" type="#_x0000_t75" style="width:48pt;height:14.25pt">
            <v:imagedata r:id="rId21" o:title=""/>
          </v:shape>
        </w:pict>
      </w:r>
      <w:r w:rsidR="00D218C8">
        <w:rPr>
          <w:sz w:val="28"/>
          <w:szCs w:val="28"/>
        </w:rPr>
        <w:t>.</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Сумма активов-нетто (А</w:t>
      </w:r>
      <w:r>
        <w:rPr>
          <w:sz w:val="28"/>
          <w:szCs w:val="28"/>
          <w:vertAlign w:val="subscript"/>
        </w:rPr>
        <w:t>н</w:t>
      </w:r>
      <w:r>
        <w:rPr>
          <w:sz w:val="28"/>
          <w:szCs w:val="28"/>
        </w:rPr>
        <w:t>) численно равна сумме собственных средств и обязательств:</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10"/>
          <w:sz w:val="28"/>
          <w:szCs w:val="28"/>
        </w:rPr>
        <w:pict>
          <v:shape id="_x0000_i1040" type="#_x0000_t75" style="width:170.25pt;height:17.25pt">
            <v:imagedata r:id="rId22" o:title=""/>
          </v:shape>
        </w:pict>
      </w:r>
      <w:r>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12"/>
          <w:sz w:val="28"/>
          <w:szCs w:val="28"/>
        </w:rPr>
        <w:pict>
          <v:shape id="_x0000_i1041" type="#_x0000_t75" style="width:170.25pt;height:18pt">
            <v:imagedata r:id="rId23" o:title=""/>
          </v:shape>
        </w:pict>
      </w:r>
      <w:r>
        <w:rPr>
          <w:sz w:val="28"/>
          <w:szCs w:val="28"/>
        </w:rPr>
        <w:t>.</w:t>
      </w:r>
    </w:p>
    <w:p w:rsidR="00416770" w:rsidRDefault="00416770"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Тогда уровень работающих активов (У</w:t>
      </w:r>
      <w:r>
        <w:rPr>
          <w:sz w:val="28"/>
          <w:szCs w:val="28"/>
          <w:vertAlign w:val="subscript"/>
        </w:rPr>
        <w:t>РА</w: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24"/>
          <w:sz w:val="28"/>
          <w:szCs w:val="28"/>
        </w:rPr>
        <w:pict>
          <v:shape id="_x0000_i1042" type="#_x0000_t75" style="width:114pt;height:30.75pt">
            <v:imagedata r:id="rId24" o:title=""/>
          </v:shape>
        </w:pict>
      </w:r>
      <w:r>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24"/>
          <w:sz w:val="28"/>
          <w:szCs w:val="28"/>
        </w:rPr>
        <w:pict>
          <v:shape id="_x0000_i1043" type="#_x0000_t75" style="width:114pt;height:30.75pt">
            <v:imagedata r:id="rId25" o:title=""/>
          </v:shape>
        </w:pic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б) Просроченная задолженность (ПЗ):</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10"/>
          <w:sz w:val="28"/>
          <w:szCs w:val="28"/>
        </w:rPr>
        <w:pict>
          <v:shape id="_x0000_i1044" type="#_x0000_t75" style="width:222pt;height:17.25pt">
            <v:imagedata r:id="rId26" o:title=""/>
          </v:shape>
        </w:pict>
      </w:r>
      <w:r>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12"/>
          <w:sz w:val="28"/>
          <w:szCs w:val="28"/>
        </w:rPr>
        <w:pict>
          <v:shape id="_x0000_i1045" type="#_x0000_t75" style="width:117.75pt;height:18pt">
            <v:imagedata r:id="rId27" o:title=""/>
          </v:shape>
        </w:pic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Уровень сомнительной задолженности (У</w:t>
      </w:r>
      <w:r>
        <w:rPr>
          <w:sz w:val="28"/>
          <w:szCs w:val="28"/>
          <w:vertAlign w:val="subscript"/>
        </w:rPr>
        <w:t>СЗ</w: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30"/>
          <w:sz w:val="28"/>
          <w:szCs w:val="28"/>
        </w:rPr>
        <w:pict>
          <v:shape id="_x0000_i1046" type="#_x0000_t75" style="width:156.75pt;height:35.25pt">
            <v:imagedata r:id="rId28" o:title=""/>
          </v:shape>
        </w:pict>
      </w:r>
      <w:r>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30"/>
          <w:sz w:val="28"/>
          <w:szCs w:val="28"/>
        </w:rPr>
        <w:pict>
          <v:shape id="_x0000_i1047" type="#_x0000_t75" style="width:156pt;height:35.25pt">
            <v:imagedata r:id="rId29" o:title=""/>
          </v:shape>
        </w:pic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в) Коэффициент защищенности от риска (К</w:t>
      </w:r>
      <w:r>
        <w:rPr>
          <w:sz w:val="28"/>
          <w:szCs w:val="28"/>
          <w:vertAlign w:val="subscript"/>
        </w:rPr>
        <w:t>ЗР</w:t>
      </w:r>
      <w:r>
        <w:rPr>
          <w:sz w:val="28"/>
          <w:szCs w:val="28"/>
        </w:rPr>
        <w:t>):</w:t>
      </w:r>
    </w:p>
    <w:p w:rsidR="00D218C8" w:rsidRPr="00416770" w:rsidRDefault="00416770" w:rsidP="00416770">
      <w:pPr>
        <w:spacing w:line="360" w:lineRule="auto"/>
        <w:ind w:firstLine="709"/>
        <w:jc w:val="both"/>
        <w:rPr>
          <w:sz w:val="28"/>
          <w:szCs w:val="28"/>
          <w:u w:val="single"/>
        </w:rPr>
      </w:pPr>
      <w:r>
        <w:rPr>
          <w:sz w:val="28"/>
          <w:szCs w:val="28"/>
          <w:u w:val="single"/>
        </w:rPr>
        <w:br w:type="page"/>
      </w:r>
      <w:r w:rsidR="00D218C8">
        <w:rPr>
          <w:sz w:val="28"/>
          <w:szCs w:val="28"/>
          <w:u w:val="single"/>
        </w:rPr>
        <w:t>дата 2</w:t>
      </w:r>
      <w:r w:rsidR="00D218C8">
        <w:rPr>
          <w:sz w:val="28"/>
          <w:szCs w:val="28"/>
        </w:rPr>
        <w:t xml:space="preserve">: </w:t>
      </w:r>
      <w:r w:rsidR="00D359B7">
        <w:rPr>
          <w:position w:val="-30"/>
          <w:sz w:val="28"/>
          <w:szCs w:val="28"/>
        </w:rPr>
        <w:pict>
          <v:shape id="_x0000_i1048" type="#_x0000_t75" style="width:363pt;height:42.75pt">
            <v:imagedata r:id="rId30" o:title=""/>
          </v:shape>
        </w:pict>
      </w:r>
    </w:p>
    <w:p w:rsidR="00D218C8" w:rsidRDefault="00D359B7" w:rsidP="000B5463">
      <w:pPr>
        <w:spacing w:line="360" w:lineRule="auto"/>
        <w:ind w:firstLine="709"/>
        <w:jc w:val="both"/>
        <w:rPr>
          <w:sz w:val="28"/>
          <w:szCs w:val="28"/>
        </w:rPr>
      </w:pPr>
      <w:r>
        <w:rPr>
          <w:position w:val="-24"/>
          <w:sz w:val="28"/>
          <w:szCs w:val="28"/>
        </w:rPr>
        <w:pict>
          <v:shape id="_x0000_i1049" type="#_x0000_t75" style="width:435pt;height:30.75pt">
            <v:imagedata r:id="rId31" o:title=""/>
          </v:shape>
        </w:pict>
      </w:r>
      <w:r w:rsidR="0081675D">
        <w:rPr>
          <w:sz w:val="28"/>
          <w:szCs w:val="28"/>
        </w:rPr>
        <w:t xml:space="preserve"> </w:t>
      </w:r>
      <w:r>
        <w:rPr>
          <w:position w:val="-24"/>
          <w:sz w:val="28"/>
          <w:szCs w:val="28"/>
        </w:rPr>
        <w:pict>
          <v:shape id="_x0000_i1050" type="#_x0000_t75" style="width:90pt;height:30.75pt">
            <v:imagedata r:id="rId32" o:title=""/>
          </v:shape>
        </w:pict>
      </w:r>
      <w:r w:rsidR="00D218C8">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u w:val="single"/>
        </w:rPr>
      </w:pPr>
      <w:r>
        <w:rPr>
          <w:sz w:val="28"/>
          <w:szCs w:val="28"/>
          <w:u w:val="single"/>
        </w:rPr>
        <w:t>дата 3:</w:t>
      </w:r>
      <w:r>
        <w:rPr>
          <w:sz w:val="28"/>
          <w:szCs w:val="28"/>
        </w:rPr>
        <w:t xml:space="preserve"> </w:t>
      </w:r>
      <w:r w:rsidR="00D359B7">
        <w:rPr>
          <w:position w:val="-12"/>
          <w:sz w:val="28"/>
          <w:szCs w:val="28"/>
        </w:rPr>
        <w:pict>
          <v:shape id="_x0000_i1051" type="#_x0000_t75" style="width:36.75pt;height:18pt">
            <v:imagedata r:id="rId33" o:title=""/>
          </v:shape>
        </w:pict>
      </w:r>
    </w:p>
    <w:p w:rsidR="00D218C8" w:rsidRDefault="00D359B7" w:rsidP="000B5463">
      <w:pPr>
        <w:spacing w:line="360" w:lineRule="auto"/>
        <w:ind w:firstLine="709"/>
        <w:jc w:val="both"/>
        <w:rPr>
          <w:sz w:val="28"/>
          <w:szCs w:val="28"/>
        </w:rPr>
      </w:pPr>
      <w:r>
        <w:rPr>
          <w:position w:val="-24"/>
          <w:sz w:val="28"/>
          <w:szCs w:val="28"/>
        </w:rPr>
        <w:pict>
          <v:shape id="_x0000_i1052" type="#_x0000_t75" style="width:449.25pt;height:30.75pt">
            <v:imagedata r:id="rId34" o:title=""/>
          </v:shape>
        </w:pict>
      </w:r>
      <w:r w:rsidR="0081675D">
        <w:rPr>
          <w:sz w:val="28"/>
          <w:szCs w:val="28"/>
        </w:rPr>
        <w:t xml:space="preserve"> </w:t>
      </w:r>
      <w:r>
        <w:rPr>
          <w:position w:val="-24"/>
          <w:sz w:val="28"/>
          <w:szCs w:val="28"/>
        </w:rPr>
        <w:pict>
          <v:shape id="_x0000_i1053" type="#_x0000_t75" style="width:90pt;height:30.75pt">
            <v:imagedata r:id="rId35" o:title=""/>
          </v:shape>
        </w:pict>
      </w:r>
      <w:r w:rsidR="00D218C8">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г) Коэффициент схлопывания активов (К</w:t>
      </w:r>
      <w:r>
        <w:rPr>
          <w:sz w:val="28"/>
          <w:szCs w:val="28"/>
          <w:vertAlign w:val="subscript"/>
        </w:rPr>
        <w:t>СА</w:t>
      </w:r>
      <w:r>
        <w:rPr>
          <w:sz w:val="28"/>
          <w:szCs w:val="28"/>
        </w:rPr>
        <w:t>):</w:t>
      </w:r>
    </w:p>
    <w:p w:rsidR="00884D5F" w:rsidRDefault="00884D5F" w:rsidP="000B5463">
      <w:pPr>
        <w:spacing w:line="360" w:lineRule="auto"/>
        <w:ind w:firstLine="709"/>
        <w:jc w:val="both"/>
        <w:rPr>
          <w:sz w:val="28"/>
          <w:szCs w:val="28"/>
          <w:u w:val="single"/>
        </w:rPr>
      </w:pPr>
    </w:p>
    <w:p w:rsidR="00D218C8" w:rsidRDefault="00D218C8" w:rsidP="000B5463">
      <w:pPr>
        <w:spacing w:line="360" w:lineRule="auto"/>
        <w:ind w:firstLine="709"/>
        <w:jc w:val="both"/>
        <w:rPr>
          <w:sz w:val="28"/>
          <w:szCs w:val="28"/>
        </w:rPr>
      </w:pPr>
      <w:r>
        <w:rPr>
          <w:sz w:val="28"/>
          <w:szCs w:val="28"/>
          <w:u w:val="single"/>
        </w:rPr>
        <w:t>дата 2</w:t>
      </w:r>
      <w:r>
        <w:rPr>
          <w:sz w:val="28"/>
          <w:szCs w:val="28"/>
        </w:rPr>
        <w:t xml:space="preserve">: </w:t>
      </w:r>
      <w:r w:rsidR="00D359B7">
        <w:rPr>
          <w:position w:val="-30"/>
          <w:sz w:val="28"/>
          <w:szCs w:val="28"/>
        </w:rPr>
        <w:pict>
          <v:shape id="_x0000_i1054" type="#_x0000_t75" style="width:156pt;height:35.25pt">
            <v:imagedata r:id="rId36" o:title=""/>
          </v:shape>
        </w:pict>
      </w:r>
      <w:r>
        <w:rPr>
          <w:sz w:val="28"/>
          <w:szCs w:val="28"/>
        </w:rPr>
        <w:t>;</w:t>
      </w:r>
    </w:p>
    <w:p w:rsidR="00D218C8" w:rsidRDefault="00D218C8" w:rsidP="000B5463">
      <w:pPr>
        <w:spacing w:line="360" w:lineRule="auto"/>
        <w:ind w:firstLine="709"/>
        <w:jc w:val="both"/>
        <w:rPr>
          <w:sz w:val="28"/>
          <w:szCs w:val="28"/>
        </w:rPr>
      </w:pPr>
      <w:r>
        <w:rPr>
          <w:sz w:val="28"/>
          <w:szCs w:val="28"/>
          <w:u w:val="single"/>
        </w:rPr>
        <w:t>дата 3:</w:t>
      </w:r>
      <w:r>
        <w:rPr>
          <w:sz w:val="28"/>
          <w:szCs w:val="28"/>
        </w:rPr>
        <w:t xml:space="preserve"> </w:t>
      </w:r>
      <w:r w:rsidR="00D359B7">
        <w:rPr>
          <w:position w:val="-30"/>
          <w:sz w:val="28"/>
          <w:szCs w:val="28"/>
        </w:rPr>
        <w:pict>
          <v:shape id="_x0000_i1055" type="#_x0000_t75" style="width:155.25pt;height:35.25pt">
            <v:imagedata r:id="rId37" o:title=""/>
          </v:shape>
        </w:pict>
      </w:r>
      <w:r>
        <w:rPr>
          <w:sz w:val="28"/>
          <w:szCs w:val="28"/>
        </w:rPr>
        <w:t>.</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Сведем полученные результаты в следующую таблицу:</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5"/>
        <w:gridCol w:w="1807"/>
        <w:gridCol w:w="1613"/>
        <w:gridCol w:w="1440"/>
        <w:gridCol w:w="1552"/>
      </w:tblGrid>
      <w:tr w:rsidR="00D218C8" w:rsidRPr="00884D5F" w:rsidTr="00884D5F">
        <w:tc>
          <w:tcPr>
            <w:tcW w:w="2235" w:type="dxa"/>
            <w:vAlign w:val="center"/>
          </w:tcPr>
          <w:p w:rsidR="00D218C8" w:rsidRPr="00884D5F" w:rsidRDefault="00D218C8" w:rsidP="00884D5F">
            <w:pPr>
              <w:spacing w:line="360" w:lineRule="auto"/>
              <w:rPr>
                <w:sz w:val="20"/>
                <w:szCs w:val="20"/>
              </w:rPr>
            </w:pPr>
            <w:r w:rsidRPr="00884D5F">
              <w:rPr>
                <w:sz w:val="20"/>
                <w:szCs w:val="20"/>
              </w:rPr>
              <w:t>Показатель качества активов</w:t>
            </w:r>
          </w:p>
        </w:tc>
        <w:tc>
          <w:tcPr>
            <w:tcW w:w="1807" w:type="dxa"/>
            <w:vAlign w:val="center"/>
          </w:tcPr>
          <w:p w:rsidR="00D218C8" w:rsidRPr="00884D5F" w:rsidRDefault="00D218C8" w:rsidP="00884D5F">
            <w:pPr>
              <w:spacing w:line="360" w:lineRule="auto"/>
              <w:rPr>
                <w:sz w:val="20"/>
                <w:szCs w:val="20"/>
              </w:rPr>
            </w:pPr>
            <w:r w:rsidRPr="00884D5F">
              <w:rPr>
                <w:sz w:val="20"/>
                <w:szCs w:val="20"/>
              </w:rPr>
              <w:t>Рекомендуемое значение</w:t>
            </w:r>
          </w:p>
        </w:tc>
        <w:tc>
          <w:tcPr>
            <w:tcW w:w="1613" w:type="dxa"/>
            <w:vAlign w:val="center"/>
          </w:tcPr>
          <w:p w:rsidR="00D218C8" w:rsidRPr="00884D5F" w:rsidRDefault="00D218C8" w:rsidP="00884D5F">
            <w:pPr>
              <w:spacing w:line="360" w:lineRule="auto"/>
              <w:rPr>
                <w:sz w:val="20"/>
                <w:szCs w:val="20"/>
              </w:rPr>
            </w:pPr>
            <w:r w:rsidRPr="00884D5F">
              <w:rPr>
                <w:sz w:val="20"/>
                <w:szCs w:val="20"/>
              </w:rPr>
              <w:t>Дата 2</w:t>
            </w:r>
          </w:p>
        </w:tc>
        <w:tc>
          <w:tcPr>
            <w:tcW w:w="1440" w:type="dxa"/>
            <w:vAlign w:val="center"/>
          </w:tcPr>
          <w:p w:rsidR="00D218C8" w:rsidRPr="00884D5F" w:rsidRDefault="00D218C8" w:rsidP="00884D5F">
            <w:pPr>
              <w:spacing w:line="360" w:lineRule="auto"/>
              <w:rPr>
                <w:sz w:val="20"/>
                <w:szCs w:val="20"/>
              </w:rPr>
            </w:pPr>
            <w:r w:rsidRPr="00884D5F">
              <w:rPr>
                <w:sz w:val="20"/>
                <w:szCs w:val="20"/>
              </w:rPr>
              <w:t>Дата 3</w:t>
            </w:r>
          </w:p>
        </w:tc>
        <w:tc>
          <w:tcPr>
            <w:tcW w:w="1552" w:type="dxa"/>
            <w:vAlign w:val="center"/>
          </w:tcPr>
          <w:p w:rsidR="00D218C8" w:rsidRPr="00884D5F" w:rsidRDefault="00D218C8" w:rsidP="00884D5F">
            <w:pPr>
              <w:spacing w:line="360" w:lineRule="auto"/>
              <w:rPr>
                <w:sz w:val="20"/>
                <w:szCs w:val="20"/>
              </w:rPr>
            </w:pPr>
            <w:r w:rsidRPr="00884D5F">
              <w:rPr>
                <w:sz w:val="20"/>
                <w:szCs w:val="20"/>
              </w:rPr>
              <w:t>Отклонение (+,-)</w:t>
            </w:r>
          </w:p>
        </w:tc>
      </w:tr>
      <w:tr w:rsidR="00D218C8" w:rsidRPr="00884D5F" w:rsidTr="00884D5F">
        <w:tc>
          <w:tcPr>
            <w:tcW w:w="2235" w:type="dxa"/>
            <w:vAlign w:val="center"/>
          </w:tcPr>
          <w:p w:rsidR="00D218C8" w:rsidRPr="00884D5F" w:rsidRDefault="00D218C8" w:rsidP="00884D5F">
            <w:pPr>
              <w:spacing w:line="360" w:lineRule="auto"/>
              <w:rPr>
                <w:sz w:val="20"/>
                <w:szCs w:val="20"/>
              </w:rPr>
            </w:pPr>
            <w:r w:rsidRPr="00884D5F">
              <w:rPr>
                <w:sz w:val="20"/>
                <w:szCs w:val="20"/>
              </w:rPr>
              <w:t>Уровень работающих активов</w:t>
            </w:r>
          </w:p>
        </w:tc>
        <w:tc>
          <w:tcPr>
            <w:tcW w:w="1807" w:type="dxa"/>
            <w:vAlign w:val="center"/>
          </w:tcPr>
          <w:p w:rsidR="00D218C8" w:rsidRPr="00884D5F" w:rsidRDefault="00D218C8" w:rsidP="00884D5F">
            <w:pPr>
              <w:spacing w:line="360" w:lineRule="auto"/>
              <w:rPr>
                <w:sz w:val="20"/>
                <w:szCs w:val="20"/>
              </w:rPr>
            </w:pPr>
            <w:r w:rsidRPr="00884D5F">
              <w:rPr>
                <w:sz w:val="20"/>
                <w:szCs w:val="20"/>
              </w:rPr>
              <w:t>0,55-0,56</w:t>
            </w:r>
          </w:p>
        </w:tc>
        <w:tc>
          <w:tcPr>
            <w:tcW w:w="1613" w:type="dxa"/>
            <w:vAlign w:val="center"/>
          </w:tcPr>
          <w:p w:rsidR="00D218C8" w:rsidRPr="00884D5F" w:rsidRDefault="00D218C8" w:rsidP="00884D5F">
            <w:pPr>
              <w:spacing w:line="360" w:lineRule="auto"/>
              <w:rPr>
                <w:sz w:val="20"/>
                <w:szCs w:val="20"/>
              </w:rPr>
            </w:pPr>
            <w:r w:rsidRPr="00884D5F">
              <w:rPr>
                <w:sz w:val="20"/>
                <w:szCs w:val="20"/>
              </w:rPr>
              <w:t>0,64</w:t>
            </w:r>
          </w:p>
        </w:tc>
        <w:tc>
          <w:tcPr>
            <w:tcW w:w="1440" w:type="dxa"/>
            <w:vAlign w:val="center"/>
          </w:tcPr>
          <w:p w:rsidR="00D218C8" w:rsidRPr="00884D5F" w:rsidRDefault="00D218C8" w:rsidP="00884D5F">
            <w:pPr>
              <w:spacing w:line="360" w:lineRule="auto"/>
              <w:rPr>
                <w:sz w:val="20"/>
                <w:szCs w:val="20"/>
              </w:rPr>
            </w:pPr>
            <w:r w:rsidRPr="00884D5F">
              <w:rPr>
                <w:sz w:val="20"/>
                <w:szCs w:val="20"/>
              </w:rPr>
              <w:t>0,68</w:t>
            </w:r>
          </w:p>
        </w:tc>
        <w:tc>
          <w:tcPr>
            <w:tcW w:w="1552" w:type="dxa"/>
            <w:vAlign w:val="center"/>
          </w:tcPr>
          <w:p w:rsidR="00D218C8" w:rsidRPr="00884D5F" w:rsidRDefault="00D218C8" w:rsidP="00884D5F">
            <w:pPr>
              <w:spacing w:line="360" w:lineRule="auto"/>
              <w:rPr>
                <w:sz w:val="20"/>
                <w:szCs w:val="20"/>
              </w:rPr>
            </w:pPr>
            <w:r w:rsidRPr="00884D5F">
              <w:rPr>
                <w:sz w:val="20"/>
                <w:szCs w:val="20"/>
              </w:rPr>
              <w:t>0,04</w:t>
            </w:r>
          </w:p>
        </w:tc>
      </w:tr>
      <w:tr w:rsidR="00D218C8" w:rsidRPr="00884D5F" w:rsidTr="00884D5F">
        <w:tc>
          <w:tcPr>
            <w:tcW w:w="2235" w:type="dxa"/>
            <w:vAlign w:val="center"/>
          </w:tcPr>
          <w:p w:rsidR="00D218C8" w:rsidRPr="00884D5F" w:rsidRDefault="00D218C8" w:rsidP="00884D5F">
            <w:pPr>
              <w:spacing w:line="360" w:lineRule="auto"/>
              <w:rPr>
                <w:sz w:val="20"/>
                <w:szCs w:val="20"/>
              </w:rPr>
            </w:pPr>
            <w:r w:rsidRPr="00884D5F">
              <w:rPr>
                <w:sz w:val="20"/>
                <w:szCs w:val="20"/>
              </w:rPr>
              <w:t>Уровень сомнительной задолженности</w:t>
            </w:r>
          </w:p>
        </w:tc>
        <w:tc>
          <w:tcPr>
            <w:tcW w:w="1807" w:type="dxa"/>
            <w:vAlign w:val="center"/>
          </w:tcPr>
          <w:p w:rsidR="00D218C8" w:rsidRPr="00884D5F" w:rsidRDefault="00D218C8" w:rsidP="00884D5F">
            <w:pPr>
              <w:spacing w:line="360" w:lineRule="auto"/>
              <w:rPr>
                <w:sz w:val="20"/>
                <w:szCs w:val="20"/>
              </w:rPr>
            </w:pPr>
            <w:r w:rsidRPr="00884D5F">
              <w:rPr>
                <w:sz w:val="20"/>
                <w:szCs w:val="20"/>
              </w:rPr>
              <w:t>0-0,02</w:t>
            </w:r>
          </w:p>
        </w:tc>
        <w:tc>
          <w:tcPr>
            <w:tcW w:w="1613" w:type="dxa"/>
            <w:vAlign w:val="center"/>
          </w:tcPr>
          <w:p w:rsidR="00D218C8" w:rsidRPr="00884D5F" w:rsidRDefault="00D218C8" w:rsidP="00884D5F">
            <w:pPr>
              <w:spacing w:line="360" w:lineRule="auto"/>
              <w:rPr>
                <w:sz w:val="20"/>
                <w:szCs w:val="20"/>
              </w:rPr>
            </w:pPr>
            <w:r w:rsidRPr="00884D5F">
              <w:rPr>
                <w:sz w:val="20"/>
                <w:szCs w:val="20"/>
              </w:rPr>
              <w:t>0,0049</w:t>
            </w:r>
          </w:p>
        </w:tc>
        <w:tc>
          <w:tcPr>
            <w:tcW w:w="1440" w:type="dxa"/>
            <w:vAlign w:val="center"/>
          </w:tcPr>
          <w:p w:rsidR="00D218C8" w:rsidRPr="00884D5F" w:rsidRDefault="00D218C8" w:rsidP="00884D5F">
            <w:pPr>
              <w:spacing w:line="360" w:lineRule="auto"/>
              <w:rPr>
                <w:sz w:val="20"/>
                <w:szCs w:val="20"/>
              </w:rPr>
            </w:pPr>
            <w:r w:rsidRPr="00884D5F">
              <w:rPr>
                <w:sz w:val="20"/>
                <w:szCs w:val="20"/>
              </w:rPr>
              <w:t>0,0045</w:t>
            </w:r>
          </w:p>
        </w:tc>
        <w:tc>
          <w:tcPr>
            <w:tcW w:w="1552" w:type="dxa"/>
            <w:vAlign w:val="center"/>
          </w:tcPr>
          <w:p w:rsidR="00D218C8" w:rsidRPr="00884D5F" w:rsidRDefault="00D218C8" w:rsidP="00884D5F">
            <w:pPr>
              <w:spacing w:line="360" w:lineRule="auto"/>
              <w:rPr>
                <w:sz w:val="20"/>
                <w:szCs w:val="20"/>
              </w:rPr>
            </w:pPr>
            <w:r w:rsidRPr="00884D5F">
              <w:rPr>
                <w:sz w:val="20"/>
                <w:szCs w:val="20"/>
              </w:rPr>
              <w:t>-0,0004</w:t>
            </w:r>
          </w:p>
        </w:tc>
      </w:tr>
      <w:tr w:rsidR="00D218C8" w:rsidRPr="00884D5F" w:rsidTr="00884D5F">
        <w:tc>
          <w:tcPr>
            <w:tcW w:w="2235" w:type="dxa"/>
            <w:vAlign w:val="center"/>
          </w:tcPr>
          <w:p w:rsidR="00D218C8" w:rsidRPr="00884D5F" w:rsidRDefault="00D218C8" w:rsidP="00884D5F">
            <w:pPr>
              <w:spacing w:line="360" w:lineRule="auto"/>
              <w:rPr>
                <w:sz w:val="20"/>
                <w:szCs w:val="20"/>
              </w:rPr>
            </w:pPr>
            <w:r w:rsidRPr="00884D5F">
              <w:rPr>
                <w:sz w:val="20"/>
                <w:szCs w:val="20"/>
              </w:rPr>
              <w:t>Коэффициент защищенности от риска</w:t>
            </w:r>
          </w:p>
        </w:tc>
        <w:tc>
          <w:tcPr>
            <w:tcW w:w="1807" w:type="dxa"/>
            <w:vAlign w:val="center"/>
          </w:tcPr>
          <w:p w:rsidR="00D218C8" w:rsidRPr="00884D5F" w:rsidRDefault="00D218C8" w:rsidP="00884D5F">
            <w:pPr>
              <w:spacing w:line="360" w:lineRule="auto"/>
              <w:rPr>
                <w:sz w:val="20"/>
                <w:szCs w:val="20"/>
              </w:rPr>
            </w:pPr>
            <w:r w:rsidRPr="00884D5F">
              <w:rPr>
                <w:sz w:val="20"/>
                <w:szCs w:val="20"/>
              </w:rPr>
              <w:t>0,1-0,2</w:t>
            </w:r>
          </w:p>
        </w:tc>
        <w:tc>
          <w:tcPr>
            <w:tcW w:w="1613" w:type="dxa"/>
            <w:vAlign w:val="center"/>
          </w:tcPr>
          <w:p w:rsidR="00D218C8" w:rsidRPr="00884D5F" w:rsidRDefault="00D218C8" w:rsidP="00884D5F">
            <w:pPr>
              <w:spacing w:line="360" w:lineRule="auto"/>
              <w:rPr>
                <w:sz w:val="20"/>
                <w:szCs w:val="20"/>
              </w:rPr>
            </w:pPr>
            <w:r w:rsidRPr="00884D5F">
              <w:rPr>
                <w:sz w:val="20"/>
                <w:szCs w:val="20"/>
              </w:rPr>
              <w:t>0,024</w:t>
            </w:r>
          </w:p>
        </w:tc>
        <w:tc>
          <w:tcPr>
            <w:tcW w:w="1440" w:type="dxa"/>
            <w:vAlign w:val="center"/>
          </w:tcPr>
          <w:p w:rsidR="00D218C8" w:rsidRPr="00884D5F" w:rsidRDefault="00D218C8" w:rsidP="00884D5F">
            <w:pPr>
              <w:spacing w:line="360" w:lineRule="auto"/>
              <w:rPr>
                <w:sz w:val="20"/>
                <w:szCs w:val="20"/>
              </w:rPr>
            </w:pPr>
            <w:r w:rsidRPr="00884D5F">
              <w:rPr>
                <w:sz w:val="20"/>
                <w:szCs w:val="20"/>
              </w:rPr>
              <w:t>0,024</w:t>
            </w:r>
          </w:p>
        </w:tc>
        <w:tc>
          <w:tcPr>
            <w:tcW w:w="1552" w:type="dxa"/>
            <w:vAlign w:val="center"/>
          </w:tcPr>
          <w:p w:rsidR="00D218C8" w:rsidRPr="00884D5F" w:rsidRDefault="00D218C8" w:rsidP="00884D5F">
            <w:pPr>
              <w:spacing w:line="360" w:lineRule="auto"/>
              <w:rPr>
                <w:sz w:val="20"/>
                <w:szCs w:val="20"/>
              </w:rPr>
            </w:pPr>
            <w:r w:rsidRPr="00884D5F">
              <w:rPr>
                <w:sz w:val="20"/>
                <w:szCs w:val="20"/>
              </w:rPr>
              <w:t>0</w:t>
            </w:r>
          </w:p>
        </w:tc>
      </w:tr>
      <w:tr w:rsidR="00D218C8" w:rsidRPr="00884D5F" w:rsidTr="00884D5F">
        <w:tc>
          <w:tcPr>
            <w:tcW w:w="2235" w:type="dxa"/>
            <w:vAlign w:val="center"/>
          </w:tcPr>
          <w:p w:rsidR="00D218C8" w:rsidRPr="00884D5F" w:rsidRDefault="00D218C8" w:rsidP="00884D5F">
            <w:pPr>
              <w:spacing w:line="360" w:lineRule="auto"/>
              <w:rPr>
                <w:sz w:val="20"/>
                <w:szCs w:val="20"/>
              </w:rPr>
            </w:pPr>
            <w:r w:rsidRPr="00884D5F">
              <w:rPr>
                <w:sz w:val="20"/>
                <w:szCs w:val="20"/>
              </w:rPr>
              <w:t>Коэффициент "схлопывания активов"</w:t>
            </w:r>
          </w:p>
        </w:tc>
        <w:tc>
          <w:tcPr>
            <w:tcW w:w="1807" w:type="dxa"/>
            <w:vAlign w:val="center"/>
          </w:tcPr>
          <w:p w:rsidR="00D218C8" w:rsidRPr="00884D5F" w:rsidRDefault="00D218C8" w:rsidP="00884D5F">
            <w:pPr>
              <w:spacing w:line="360" w:lineRule="auto"/>
              <w:rPr>
                <w:sz w:val="20"/>
                <w:szCs w:val="20"/>
              </w:rPr>
            </w:pPr>
            <w:r w:rsidRPr="00884D5F">
              <w:rPr>
                <w:rFonts w:ascii="Arial Unicode MS" w:eastAsia="Arial Unicode MS" w:hAnsi="Arial Unicode MS" w:cs="Arial Unicode MS" w:hint="eastAsia"/>
                <w:sz w:val="20"/>
                <w:szCs w:val="20"/>
                <w:lang w:val="en-US"/>
              </w:rPr>
              <w:t>≥</w:t>
            </w:r>
            <w:r w:rsidRPr="00884D5F">
              <w:rPr>
                <w:sz w:val="20"/>
                <w:szCs w:val="20"/>
              </w:rPr>
              <w:t xml:space="preserve"> 0,65</w:t>
            </w:r>
          </w:p>
        </w:tc>
        <w:tc>
          <w:tcPr>
            <w:tcW w:w="1613" w:type="dxa"/>
            <w:vAlign w:val="center"/>
          </w:tcPr>
          <w:p w:rsidR="00D218C8" w:rsidRPr="00884D5F" w:rsidRDefault="00D218C8" w:rsidP="00884D5F">
            <w:pPr>
              <w:spacing w:line="360" w:lineRule="auto"/>
              <w:rPr>
                <w:sz w:val="20"/>
                <w:szCs w:val="20"/>
              </w:rPr>
            </w:pPr>
            <w:r w:rsidRPr="00884D5F">
              <w:rPr>
                <w:sz w:val="20"/>
                <w:szCs w:val="20"/>
              </w:rPr>
              <w:t>0,877</w:t>
            </w:r>
          </w:p>
        </w:tc>
        <w:tc>
          <w:tcPr>
            <w:tcW w:w="1440" w:type="dxa"/>
            <w:vAlign w:val="center"/>
          </w:tcPr>
          <w:p w:rsidR="00D218C8" w:rsidRPr="00884D5F" w:rsidRDefault="00D218C8" w:rsidP="00884D5F">
            <w:pPr>
              <w:spacing w:line="360" w:lineRule="auto"/>
              <w:rPr>
                <w:sz w:val="20"/>
                <w:szCs w:val="20"/>
              </w:rPr>
            </w:pPr>
            <w:r w:rsidRPr="00884D5F">
              <w:rPr>
                <w:sz w:val="20"/>
                <w:szCs w:val="20"/>
              </w:rPr>
              <w:t>0,924</w:t>
            </w:r>
          </w:p>
        </w:tc>
        <w:tc>
          <w:tcPr>
            <w:tcW w:w="1552" w:type="dxa"/>
            <w:vAlign w:val="center"/>
          </w:tcPr>
          <w:p w:rsidR="00D218C8" w:rsidRPr="00884D5F" w:rsidRDefault="00D218C8" w:rsidP="00884D5F">
            <w:pPr>
              <w:spacing w:line="360" w:lineRule="auto"/>
              <w:rPr>
                <w:sz w:val="20"/>
                <w:szCs w:val="20"/>
              </w:rPr>
            </w:pPr>
            <w:r w:rsidRPr="00884D5F">
              <w:rPr>
                <w:sz w:val="20"/>
                <w:szCs w:val="20"/>
              </w:rPr>
              <w:t>0,047</w:t>
            </w:r>
          </w:p>
        </w:tc>
      </w:tr>
    </w:tbl>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Итак, можно сделать вывод о достаточно качественной структуре активов как нетто, так и брутто. Уровень работающих активов выше нормы как в базисном, так и в отчетном периоде причем в отчетном периоде их уровень увеличился на 4%, что предполагает увеличение получаемой банком прибыли.</w:t>
      </w:r>
    </w:p>
    <w:p w:rsidR="00D218C8" w:rsidRDefault="00D218C8" w:rsidP="000B5463">
      <w:pPr>
        <w:spacing w:line="360" w:lineRule="auto"/>
        <w:ind w:firstLine="709"/>
        <w:jc w:val="both"/>
        <w:rPr>
          <w:sz w:val="28"/>
          <w:szCs w:val="28"/>
        </w:rPr>
      </w:pPr>
      <w:r>
        <w:rPr>
          <w:sz w:val="28"/>
          <w:szCs w:val="28"/>
        </w:rPr>
        <w:t>Уровень сомнительной задолженности близок к нулю и имеет тенденцию к снижению, что также является положительным фактором.</w:t>
      </w:r>
    </w:p>
    <w:p w:rsidR="00D218C8" w:rsidRDefault="00D218C8" w:rsidP="000B5463">
      <w:pPr>
        <w:spacing w:line="360" w:lineRule="auto"/>
        <w:ind w:firstLine="709"/>
        <w:jc w:val="both"/>
        <w:rPr>
          <w:sz w:val="28"/>
          <w:szCs w:val="28"/>
        </w:rPr>
      </w:pPr>
      <w:r>
        <w:rPr>
          <w:sz w:val="28"/>
          <w:szCs w:val="28"/>
        </w:rPr>
        <w:t>По уровню схлопывания активов можно сказать, что банк не занимается искусственным раздуванием активов, этот показатель также имеет положительную динамику (4,7%).</w:t>
      </w:r>
    </w:p>
    <w:p w:rsidR="00416770" w:rsidRDefault="00416770" w:rsidP="000B5463">
      <w:pPr>
        <w:spacing w:line="360" w:lineRule="auto"/>
        <w:ind w:firstLine="709"/>
        <w:jc w:val="both"/>
        <w:rPr>
          <w:b/>
          <w:sz w:val="28"/>
          <w:szCs w:val="28"/>
        </w:rPr>
      </w:pPr>
    </w:p>
    <w:p w:rsidR="00D218C8" w:rsidRDefault="00D218C8" w:rsidP="000B5463">
      <w:pPr>
        <w:spacing w:line="360" w:lineRule="auto"/>
        <w:ind w:firstLine="709"/>
        <w:jc w:val="both"/>
        <w:rPr>
          <w:b/>
          <w:sz w:val="28"/>
          <w:szCs w:val="28"/>
        </w:rPr>
      </w:pPr>
      <w:r>
        <w:rPr>
          <w:b/>
          <w:sz w:val="28"/>
          <w:szCs w:val="28"/>
        </w:rPr>
        <w:t>Задача №11</w:t>
      </w:r>
    </w:p>
    <w:p w:rsidR="00D218C8" w:rsidRDefault="00D218C8" w:rsidP="000B5463">
      <w:pPr>
        <w:spacing w:line="360" w:lineRule="auto"/>
        <w:ind w:firstLine="709"/>
        <w:jc w:val="both"/>
        <w:rPr>
          <w:sz w:val="28"/>
          <w:szCs w:val="28"/>
        </w:rPr>
      </w:pPr>
      <w:r>
        <w:rPr>
          <w:sz w:val="28"/>
          <w:szCs w:val="28"/>
        </w:rPr>
        <w:t>Процентные доходы банка представлены в таблице:</w:t>
      </w:r>
    </w:p>
    <w:tbl>
      <w:tblPr>
        <w:tblW w:w="472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191"/>
        <w:gridCol w:w="3189"/>
        <w:gridCol w:w="2660"/>
      </w:tblGrid>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Показатель, тыс. руб.</w:t>
            </w:r>
          </w:p>
        </w:tc>
        <w:tc>
          <w:tcPr>
            <w:tcW w:w="1764" w:type="pct"/>
          </w:tcPr>
          <w:p w:rsidR="00D218C8" w:rsidRPr="00884D5F" w:rsidRDefault="00D218C8" w:rsidP="00884D5F">
            <w:pPr>
              <w:spacing w:line="360" w:lineRule="auto"/>
              <w:rPr>
                <w:sz w:val="20"/>
                <w:szCs w:val="20"/>
              </w:rPr>
            </w:pPr>
            <w:r w:rsidRPr="00884D5F">
              <w:rPr>
                <w:sz w:val="20"/>
                <w:szCs w:val="20"/>
              </w:rPr>
              <w:t>Базисный период</w:t>
            </w:r>
          </w:p>
        </w:tc>
        <w:tc>
          <w:tcPr>
            <w:tcW w:w="1471" w:type="pct"/>
          </w:tcPr>
          <w:p w:rsidR="00D218C8" w:rsidRPr="00884D5F" w:rsidRDefault="00D218C8" w:rsidP="00884D5F">
            <w:pPr>
              <w:spacing w:line="360" w:lineRule="auto"/>
              <w:rPr>
                <w:sz w:val="20"/>
                <w:szCs w:val="20"/>
              </w:rPr>
            </w:pPr>
            <w:r w:rsidRPr="00884D5F">
              <w:rPr>
                <w:sz w:val="20"/>
                <w:szCs w:val="20"/>
              </w:rPr>
              <w:t>Отчетный период</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 Процентные доходы, всего</w:t>
            </w:r>
          </w:p>
        </w:tc>
        <w:tc>
          <w:tcPr>
            <w:tcW w:w="1764" w:type="pct"/>
            <w:vAlign w:val="center"/>
          </w:tcPr>
          <w:p w:rsidR="00D218C8" w:rsidRPr="00884D5F" w:rsidRDefault="00D218C8" w:rsidP="00884D5F">
            <w:pPr>
              <w:spacing w:line="360" w:lineRule="auto"/>
              <w:rPr>
                <w:sz w:val="20"/>
                <w:szCs w:val="20"/>
              </w:rPr>
            </w:pPr>
            <w:r w:rsidRPr="00884D5F">
              <w:rPr>
                <w:sz w:val="20"/>
                <w:szCs w:val="20"/>
              </w:rPr>
              <w:t>51997</w:t>
            </w:r>
          </w:p>
        </w:tc>
        <w:tc>
          <w:tcPr>
            <w:tcW w:w="1471" w:type="pct"/>
            <w:vAlign w:val="center"/>
          </w:tcPr>
          <w:p w:rsidR="00D218C8" w:rsidRPr="00884D5F" w:rsidRDefault="00D218C8" w:rsidP="00884D5F">
            <w:pPr>
              <w:spacing w:line="360" w:lineRule="auto"/>
              <w:rPr>
                <w:sz w:val="20"/>
                <w:szCs w:val="20"/>
              </w:rPr>
            </w:pPr>
            <w:r w:rsidRPr="00884D5F">
              <w:rPr>
                <w:sz w:val="20"/>
                <w:szCs w:val="20"/>
              </w:rPr>
              <w:t>80159</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1.1. Проценты, полученные по предоставленным кредитам</w:t>
            </w:r>
          </w:p>
        </w:tc>
        <w:tc>
          <w:tcPr>
            <w:tcW w:w="1764" w:type="pct"/>
            <w:vAlign w:val="center"/>
          </w:tcPr>
          <w:p w:rsidR="00D218C8" w:rsidRPr="00884D5F" w:rsidRDefault="00D218C8" w:rsidP="00884D5F">
            <w:pPr>
              <w:spacing w:line="360" w:lineRule="auto"/>
              <w:rPr>
                <w:sz w:val="20"/>
                <w:szCs w:val="20"/>
              </w:rPr>
            </w:pPr>
            <w:r w:rsidRPr="00884D5F">
              <w:rPr>
                <w:sz w:val="20"/>
                <w:szCs w:val="20"/>
              </w:rPr>
              <w:t>49679</w:t>
            </w:r>
          </w:p>
        </w:tc>
        <w:tc>
          <w:tcPr>
            <w:tcW w:w="1471" w:type="pct"/>
            <w:vAlign w:val="center"/>
          </w:tcPr>
          <w:p w:rsidR="00D218C8" w:rsidRPr="00884D5F" w:rsidRDefault="00D218C8" w:rsidP="00884D5F">
            <w:pPr>
              <w:spacing w:line="360" w:lineRule="auto"/>
              <w:rPr>
                <w:sz w:val="20"/>
                <w:szCs w:val="20"/>
              </w:rPr>
            </w:pPr>
            <w:r w:rsidRPr="00884D5F">
              <w:rPr>
                <w:sz w:val="20"/>
                <w:szCs w:val="20"/>
              </w:rPr>
              <w:t>76798</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1.2. Проценты, полученные за кредиты, не уплаченные в срок</w:t>
            </w:r>
          </w:p>
        </w:tc>
        <w:tc>
          <w:tcPr>
            <w:tcW w:w="1764" w:type="pct"/>
            <w:vAlign w:val="center"/>
          </w:tcPr>
          <w:p w:rsidR="00D218C8" w:rsidRPr="00884D5F" w:rsidRDefault="00D218C8" w:rsidP="00884D5F">
            <w:pPr>
              <w:spacing w:line="360" w:lineRule="auto"/>
              <w:rPr>
                <w:sz w:val="20"/>
                <w:szCs w:val="20"/>
              </w:rPr>
            </w:pPr>
            <w:r w:rsidRPr="00884D5F">
              <w:rPr>
                <w:sz w:val="20"/>
                <w:szCs w:val="20"/>
              </w:rPr>
              <w:t>926</w:t>
            </w:r>
          </w:p>
        </w:tc>
        <w:tc>
          <w:tcPr>
            <w:tcW w:w="1471" w:type="pct"/>
            <w:vAlign w:val="center"/>
          </w:tcPr>
          <w:p w:rsidR="00D218C8" w:rsidRPr="00884D5F" w:rsidRDefault="00D218C8" w:rsidP="00884D5F">
            <w:pPr>
              <w:spacing w:line="360" w:lineRule="auto"/>
              <w:rPr>
                <w:sz w:val="20"/>
                <w:szCs w:val="20"/>
              </w:rPr>
            </w:pPr>
            <w:r w:rsidRPr="00884D5F">
              <w:rPr>
                <w:sz w:val="20"/>
                <w:szCs w:val="20"/>
              </w:rPr>
              <w:t>928</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1.3. Проценты, полученные от прочих размещенных средств</w:t>
            </w:r>
          </w:p>
        </w:tc>
        <w:tc>
          <w:tcPr>
            <w:tcW w:w="1764" w:type="pct"/>
            <w:vAlign w:val="center"/>
          </w:tcPr>
          <w:p w:rsidR="00D218C8" w:rsidRPr="00884D5F" w:rsidRDefault="00D218C8" w:rsidP="00884D5F">
            <w:pPr>
              <w:spacing w:line="360" w:lineRule="auto"/>
              <w:rPr>
                <w:sz w:val="20"/>
                <w:szCs w:val="20"/>
              </w:rPr>
            </w:pPr>
            <w:r w:rsidRPr="00884D5F">
              <w:rPr>
                <w:sz w:val="20"/>
                <w:szCs w:val="20"/>
              </w:rPr>
              <w:t>127</w:t>
            </w:r>
          </w:p>
        </w:tc>
        <w:tc>
          <w:tcPr>
            <w:tcW w:w="1471" w:type="pct"/>
            <w:vAlign w:val="center"/>
          </w:tcPr>
          <w:p w:rsidR="00D218C8" w:rsidRPr="00884D5F" w:rsidRDefault="00D218C8" w:rsidP="00884D5F">
            <w:pPr>
              <w:spacing w:line="360" w:lineRule="auto"/>
              <w:rPr>
                <w:sz w:val="20"/>
                <w:szCs w:val="20"/>
              </w:rPr>
            </w:pPr>
            <w:r w:rsidRPr="00884D5F">
              <w:rPr>
                <w:sz w:val="20"/>
                <w:szCs w:val="20"/>
              </w:rPr>
              <w:t>127</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1.4. Проценты, полученные по счетам открытым в других кредитных организациях</w:t>
            </w:r>
          </w:p>
        </w:tc>
        <w:tc>
          <w:tcPr>
            <w:tcW w:w="1764" w:type="pct"/>
            <w:vAlign w:val="center"/>
          </w:tcPr>
          <w:p w:rsidR="00D218C8" w:rsidRPr="00884D5F" w:rsidRDefault="00D218C8" w:rsidP="00884D5F">
            <w:pPr>
              <w:spacing w:line="360" w:lineRule="auto"/>
              <w:rPr>
                <w:sz w:val="20"/>
                <w:szCs w:val="20"/>
              </w:rPr>
            </w:pPr>
            <w:r w:rsidRPr="00884D5F">
              <w:rPr>
                <w:sz w:val="20"/>
                <w:szCs w:val="20"/>
              </w:rPr>
              <w:t>66</w:t>
            </w:r>
          </w:p>
        </w:tc>
        <w:tc>
          <w:tcPr>
            <w:tcW w:w="1471" w:type="pct"/>
            <w:vAlign w:val="center"/>
          </w:tcPr>
          <w:p w:rsidR="00D218C8" w:rsidRPr="00884D5F" w:rsidRDefault="00D218C8" w:rsidP="00884D5F">
            <w:pPr>
              <w:spacing w:line="360" w:lineRule="auto"/>
              <w:rPr>
                <w:sz w:val="20"/>
                <w:szCs w:val="20"/>
              </w:rPr>
            </w:pPr>
            <w:r w:rsidRPr="00884D5F">
              <w:rPr>
                <w:sz w:val="20"/>
                <w:szCs w:val="20"/>
              </w:rPr>
              <w:t>104</w:t>
            </w:r>
          </w:p>
        </w:tc>
      </w:tr>
      <w:tr w:rsidR="00D218C8" w:rsidRPr="00884D5F" w:rsidTr="00884D5F">
        <w:tc>
          <w:tcPr>
            <w:tcW w:w="1765" w:type="pct"/>
          </w:tcPr>
          <w:p w:rsidR="00D218C8" w:rsidRPr="00884D5F" w:rsidRDefault="00D218C8" w:rsidP="00884D5F">
            <w:pPr>
              <w:spacing w:line="360" w:lineRule="auto"/>
              <w:rPr>
                <w:sz w:val="20"/>
                <w:szCs w:val="20"/>
              </w:rPr>
            </w:pPr>
            <w:r w:rsidRPr="00884D5F">
              <w:rPr>
                <w:sz w:val="20"/>
                <w:szCs w:val="20"/>
              </w:rPr>
              <w:t>1.5. Процентный доход по операциям с государственными ценными бумагами</w:t>
            </w:r>
          </w:p>
        </w:tc>
        <w:tc>
          <w:tcPr>
            <w:tcW w:w="1764" w:type="pct"/>
            <w:vAlign w:val="center"/>
          </w:tcPr>
          <w:p w:rsidR="00D218C8" w:rsidRPr="00884D5F" w:rsidRDefault="00D218C8" w:rsidP="00884D5F">
            <w:pPr>
              <w:spacing w:line="360" w:lineRule="auto"/>
              <w:rPr>
                <w:sz w:val="20"/>
                <w:szCs w:val="20"/>
              </w:rPr>
            </w:pPr>
            <w:r w:rsidRPr="00884D5F">
              <w:rPr>
                <w:sz w:val="20"/>
                <w:szCs w:val="20"/>
              </w:rPr>
              <w:t>1199</w:t>
            </w:r>
          </w:p>
        </w:tc>
        <w:tc>
          <w:tcPr>
            <w:tcW w:w="1471" w:type="pct"/>
            <w:vAlign w:val="center"/>
          </w:tcPr>
          <w:p w:rsidR="00D218C8" w:rsidRPr="00884D5F" w:rsidRDefault="00D218C8" w:rsidP="00884D5F">
            <w:pPr>
              <w:spacing w:line="360" w:lineRule="auto"/>
              <w:rPr>
                <w:sz w:val="20"/>
                <w:szCs w:val="20"/>
              </w:rPr>
            </w:pPr>
            <w:r w:rsidRPr="00884D5F">
              <w:rPr>
                <w:sz w:val="20"/>
                <w:szCs w:val="20"/>
              </w:rPr>
              <w:t>2202</w:t>
            </w:r>
          </w:p>
        </w:tc>
      </w:tr>
    </w:tbl>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Требуется:</w:t>
      </w:r>
    </w:p>
    <w:p w:rsidR="00D218C8" w:rsidRDefault="00D218C8" w:rsidP="000B5463">
      <w:pPr>
        <w:spacing w:line="360" w:lineRule="auto"/>
        <w:ind w:firstLine="709"/>
        <w:jc w:val="both"/>
        <w:rPr>
          <w:sz w:val="28"/>
          <w:szCs w:val="28"/>
        </w:rPr>
      </w:pPr>
      <w:r>
        <w:rPr>
          <w:sz w:val="28"/>
          <w:szCs w:val="28"/>
        </w:rPr>
        <w:t>- проанализировать структуру процентных доходов банка в динамике;</w:t>
      </w:r>
    </w:p>
    <w:p w:rsidR="00884D5F" w:rsidRPr="00416770" w:rsidRDefault="00D218C8" w:rsidP="00416770">
      <w:pPr>
        <w:spacing w:line="360" w:lineRule="auto"/>
        <w:ind w:firstLine="709"/>
        <w:jc w:val="both"/>
        <w:rPr>
          <w:sz w:val="28"/>
          <w:szCs w:val="28"/>
        </w:rPr>
      </w:pPr>
      <w:r>
        <w:rPr>
          <w:sz w:val="28"/>
          <w:szCs w:val="28"/>
        </w:rPr>
        <w:t>- проанализировать коэффициенты процентной маржи и спрэда, зная, что в базисном периоде работающие активы составляли 368 185 тыс. руб., а в отчетном – 412 126 тыс. руб. при этом величина процентных расходов была 26 610 тыс. руб. и 41 528 тыс. руб. соответственно.</w:t>
      </w:r>
    </w:p>
    <w:p w:rsidR="00D218C8" w:rsidRDefault="00D218C8" w:rsidP="000B5463">
      <w:pPr>
        <w:spacing w:line="360" w:lineRule="auto"/>
        <w:ind w:firstLine="709"/>
        <w:jc w:val="both"/>
        <w:rPr>
          <w:b/>
          <w:sz w:val="28"/>
          <w:szCs w:val="28"/>
        </w:rPr>
      </w:pPr>
      <w:r>
        <w:rPr>
          <w:b/>
          <w:sz w:val="28"/>
          <w:szCs w:val="28"/>
        </w:rPr>
        <w:t>Решение</w:t>
      </w:r>
    </w:p>
    <w:p w:rsidR="00D218C8" w:rsidRDefault="00D218C8" w:rsidP="000B5463">
      <w:pPr>
        <w:spacing w:line="360" w:lineRule="auto"/>
        <w:ind w:firstLine="709"/>
        <w:jc w:val="both"/>
        <w:rPr>
          <w:sz w:val="28"/>
          <w:szCs w:val="28"/>
        </w:rPr>
      </w:pPr>
      <w:r>
        <w:rPr>
          <w:sz w:val="28"/>
          <w:szCs w:val="28"/>
        </w:rPr>
        <w:t>Анализ структуры процентных доходов банка проведем при помощи следующей таблицы:</w:t>
      </w:r>
    </w:p>
    <w:tbl>
      <w:tblPr>
        <w:tblW w:w="489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28"/>
        <w:gridCol w:w="1208"/>
        <w:gridCol w:w="1521"/>
        <w:gridCol w:w="1244"/>
        <w:gridCol w:w="1305"/>
        <w:gridCol w:w="1459"/>
      </w:tblGrid>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Показатель, тыс. руб.</w:t>
            </w:r>
          </w:p>
        </w:tc>
        <w:tc>
          <w:tcPr>
            <w:tcW w:w="645" w:type="pct"/>
            <w:vAlign w:val="center"/>
          </w:tcPr>
          <w:p w:rsidR="00D218C8" w:rsidRPr="00884D5F" w:rsidRDefault="00D218C8" w:rsidP="00884D5F">
            <w:pPr>
              <w:spacing w:line="360" w:lineRule="auto"/>
              <w:rPr>
                <w:sz w:val="20"/>
                <w:szCs w:val="20"/>
              </w:rPr>
            </w:pPr>
            <w:r w:rsidRPr="00884D5F">
              <w:rPr>
                <w:sz w:val="20"/>
                <w:szCs w:val="20"/>
              </w:rPr>
              <w:t>Базисный период</w:t>
            </w:r>
          </w:p>
        </w:tc>
        <w:tc>
          <w:tcPr>
            <w:tcW w:w="812" w:type="pct"/>
            <w:vAlign w:val="center"/>
          </w:tcPr>
          <w:p w:rsidR="00D218C8" w:rsidRPr="00884D5F" w:rsidRDefault="00D218C8" w:rsidP="00884D5F">
            <w:pPr>
              <w:spacing w:line="360" w:lineRule="auto"/>
              <w:rPr>
                <w:sz w:val="20"/>
                <w:szCs w:val="20"/>
              </w:rPr>
            </w:pPr>
            <w:r w:rsidRPr="00884D5F">
              <w:rPr>
                <w:sz w:val="20"/>
                <w:szCs w:val="20"/>
              </w:rPr>
              <w:t>Удельный вес процентного дохода</w:t>
            </w:r>
          </w:p>
        </w:tc>
        <w:tc>
          <w:tcPr>
            <w:tcW w:w="664" w:type="pct"/>
            <w:vAlign w:val="center"/>
          </w:tcPr>
          <w:p w:rsidR="00D218C8" w:rsidRPr="00884D5F" w:rsidRDefault="00D218C8" w:rsidP="00884D5F">
            <w:pPr>
              <w:spacing w:line="360" w:lineRule="auto"/>
              <w:rPr>
                <w:sz w:val="20"/>
                <w:szCs w:val="20"/>
              </w:rPr>
            </w:pPr>
            <w:r w:rsidRPr="00884D5F">
              <w:rPr>
                <w:sz w:val="20"/>
                <w:szCs w:val="20"/>
              </w:rPr>
              <w:t>Отчетный период</w:t>
            </w:r>
          </w:p>
        </w:tc>
        <w:tc>
          <w:tcPr>
            <w:tcW w:w="697" w:type="pct"/>
            <w:vAlign w:val="center"/>
          </w:tcPr>
          <w:p w:rsidR="00D218C8" w:rsidRPr="00884D5F" w:rsidRDefault="00D218C8" w:rsidP="00884D5F">
            <w:pPr>
              <w:spacing w:line="360" w:lineRule="auto"/>
              <w:rPr>
                <w:sz w:val="20"/>
                <w:szCs w:val="20"/>
              </w:rPr>
            </w:pPr>
            <w:r w:rsidRPr="00884D5F">
              <w:rPr>
                <w:sz w:val="20"/>
                <w:szCs w:val="20"/>
              </w:rPr>
              <w:t>Удельный вес процентного дохода</w:t>
            </w:r>
          </w:p>
        </w:tc>
        <w:tc>
          <w:tcPr>
            <w:tcW w:w="779" w:type="pct"/>
            <w:vAlign w:val="center"/>
          </w:tcPr>
          <w:p w:rsidR="00D218C8" w:rsidRPr="00884D5F" w:rsidRDefault="00D218C8" w:rsidP="00884D5F">
            <w:pPr>
              <w:spacing w:line="360" w:lineRule="auto"/>
              <w:rPr>
                <w:sz w:val="20"/>
                <w:szCs w:val="20"/>
              </w:rPr>
            </w:pPr>
            <w:r w:rsidRPr="00884D5F">
              <w:rPr>
                <w:sz w:val="20"/>
                <w:szCs w:val="20"/>
              </w:rPr>
              <w:t>Отклонение (+,-),</w:t>
            </w:r>
          </w:p>
          <w:p w:rsidR="00D218C8" w:rsidRPr="00884D5F" w:rsidRDefault="00D218C8" w:rsidP="00884D5F">
            <w:pPr>
              <w:spacing w:line="360" w:lineRule="auto"/>
              <w:rPr>
                <w:sz w:val="20"/>
                <w:szCs w:val="20"/>
              </w:rPr>
            </w:pPr>
            <w:r w:rsidRPr="00884D5F">
              <w:rPr>
                <w:sz w:val="20"/>
                <w:szCs w:val="20"/>
              </w:rPr>
              <w:t>гр.5-гр.3</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 Процентные доходы, всего</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51997</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100</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80159</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100</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1.1. Проценты, полученные по предоставленным кредитам</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49679</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95,5</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76798</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95,8</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0,3</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1.2. Проценты, полученные за кредиты, не уплаченные в срок</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926</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1,8</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928</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1,2</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-0,6</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1.3. Проценты, полученные от прочих размещенных средств</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127</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0,2</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127</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0,2</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-0,1</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1.4. Проценты, полученные по счетам открытым в других кредитных организациях</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66</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0,1</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104</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0,1</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0,0</w:t>
            </w:r>
          </w:p>
        </w:tc>
      </w:tr>
      <w:tr w:rsidR="00D218C8" w:rsidRPr="00884D5F" w:rsidTr="00884D5F">
        <w:tc>
          <w:tcPr>
            <w:tcW w:w="1403" w:type="pct"/>
            <w:vAlign w:val="center"/>
          </w:tcPr>
          <w:p w:rsidR="00D218C8" w:rsidRPr="00884D5F" w:rsidRDefault="00D218C8" w:rsidP="00884D5F">
            <w:pPr>
              <w:spacing w:line="360" w:lineRule="auto"/>
              <w:rPr>
                <w:sz w:val="20"/>
                <w:szCs w:val="20"/>
              </w:rPr>
            </w:pPr>
            <w:r w:rsidRPr="00884D5F">
              <w:rPr>
                <w:sz w:val="20"/>
                <w:szCs w:val="20"/>
              </w:rPr>
              <w:t>1.5. Процентный доход по операциям с государственными ценными бумагами</w:t>
            </w:r>
          </w:p>
        </w:tc>
        <w:tc>
          <w:tcPr>
            <w:tcW w:w="645"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1199</w:t>
            </w:r>
          </w:p>
        </w:tc>
        <w:tc>
          <w:tcPr>
            <w:tcW w:w="812"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2,3</w:t>
            </w:r>
          </w:p>
        </w:tc>
        <w:tc>
          <w:tcPr>
            <w:tcW w:w="664"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2202</w:t>
            </w:r>
          </w:p>
        </w:tc>
        <w:tc>
          <w:tcPr>
            <w:tcW w:w="697"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2,7</w:t>
            </w:r>
          </w:p>
        </w:tc>
        <w:tc>
          <w:tcPr>
            <w:tcW w:w="779" w:type="pct"/>
            <w:vAlign w:val="center"/>
          </w:tcPr>
          <w:p w:rsidR="00D218C8" w:rsidRPr="00884D5F" w:rsidRDefault="00D218C8" w:rsidP="00884D5F">
            <w:pPr>
              <w:spacing w:line="360" w:lineRule="auto"/>
              <w:rPr>
                <w:rFonts w:eastAsia="Arial Unicode MS"/>
                <w:sz w:val="20"/>
                <w:szCs w:val="20"/>
              </w:rPr>
            </w:pPr>
            <w:r w:rsidRPr="00884D5F">
              <w:rPr>
                <w:rFonts w:eastAsia="Arial Unicode MS"/>
                <w:sz w:val="20"/>
                <w:szCs w:val="20"/>
              </w:rPr>
              <w:t>0,4</w:t>
            </w:r>
          </w:p>
        </w:tc>
      </w:tr>
    </w:tbl>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Как видим из таблицы, структура процентных доходов банка не претерпела значительных изменений. Наибольший удельный вес приходится на проценты, полученные по предоставленным кредитам (что неудивительно) и удельный вес этого дохода увеличился на 0,3%. Наибольшее изменение претерпели проценты, полученные за кредиты, не уплаченные в срок (-0,6%), что может свидетельствовать о стабильной работе банка.</w:t>
      </w:r>
      <w:r w:rsidR="00884D5F">
        <w:rPr>
          <w:sz w:val="28"/>
          <w:szCs w:val="28"/>
        </w:rPr>
        <w:t xml:space="preserve"> </w:t>
      </w:r>
      <w:r>
        <w:rPr>
          <w:sz w:val="28"/>
          <w:szCs w:val="28"/>
        </w:rPr>
        <w:t>Коэффициент процентной маржи:</w:t>
      </w:r>
    </w:p>
    <w:p w:rsidR="00884D5F" w:rsidRDefault="00884D5F" w:rsidP="000B5463">
      <w:pPr>
        <w:spacing w:line="360" w:lineRule="auto"/>
        <w:ind w:firstLine="709"/>
        <w:jc w:val="both"/>
        <w:rPr>
          <w:sz w:val="28"/>
          <w:szCs w:val="28"/>
        </w:rPr>
      </w:pPr>
    </w:p>
    <w:p w:rsidR="00884D5F" w:rsidRDefault="00D218C8" w:rsidP="00416770">
      <w:pPr>
        <w:spacing w:line="360" w:lineRule="auto"/>
        <w:ind w:firstLine="709"/>
        <w:jc w:val="both"/>
        <w:rPr>
          <w:sz w:val="28"/>
          <w:szCs w:val="28"/>
        </w:rPr>
      </w:pPr>
      <w:r>
        <w:rPr>
          <w:sz w:val="28"/>
          <w:szCs w:val="28"/>
        </w:rPr>
        <w:t xml:space="preserve">БП: </w:t>
      </w:r>
      <w:r w:rsidR="00D359B7">
        <w:rPr>
          <w:position w:val="-44"/>
          <w:sz w:val="28"/>
          <w:szCs w:val="28"/>
        </w:rPr>
        <w:pict>
          <v:shape id="_x0000_i1056" type="#_x0000_t75" style="width:336.75pt;height:60.75pt">
            <v:imagedata r:id="rId38" o:title=""/>
          </v:shape>
        </w:pict>
      </w:r>
    </w:p>
    <w:p w:rsidR="00D218C8" w:rsidRDefault="00D359B7" w:rsidP="000B5463">
      <w:pPr>
        <w:spacing w:line="360" w:lineRule="auto"/>
        <w:ind w:firstLine="709"/>
        <w:jc w:val="both"/>
        <w:rPr>
          <w:sz w:val="28"/>
          <w:szCs w:val="28"/>
        </w:rPr>
      </w:pPr>
      <w:r>
        <w:rPr>
          <w:position w:val="-24"/>
          <w:sz w:val="28"/>
          <w:szCs w:val="28"/>
        </w:rPr>
        <w:pict>
          <v:shape id="_x0000_i1057" type="#_x0000_t75" style="width:123.75pt;height:30.75pt">
            <v:imagedata r:id="rId39" o:title=""/>
          </v:shape>
        </w:pict>
      </w:r>
      <w:r w:rsidR="00D218C8">
        <w:rPr>
          <w:sz w:val="28"/>
          <w:szCs w:val="28"/>
        </w:rPr>
        <w:t xml:space="preserve"> или 6,9%;</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 xml:space="preserve">ОП: </w:t>
      </w:r>
      <w:r w:rsidR="00D359B7">
        <w:rPr>
          <w:position w:val="-24"/>
          <w:sz w:val="28"/>
          <w:szCs w:val="28"/>
        </w:rPr>
        <w:pict>
          <v:shape id="_x0000_i1058" type="#_x0000_t75" style="width:153pt;height:30.75pt">
            <v:imagedata r:id="rId40" o:title=""/>
          </v:shape>
        </w:pict>
      </w:r>
      <w:r>
        <w:rPr>
          <w:sz w:val="28"/>
          <w:szCs w:val="28"/>
        </w:rPr>
        <w:t xml:space="preserve"> или 9,4%.</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Коэффициент спрэда:</w:t>
      </w:r>
    </w:p>
    <w:p w:rsidR="00D218C8" w:rsidRDefault="00D218C8" w:rsidP="000B5463">
      <w:pPr>
        <w:spacing w:line="360" w:lineRule="auto"/>
        <w:ind w:firstLine="709"/>
        <w:jc w:val="both"/>
        <w:rPr>
          <w:sz w:val="28"/>
          <w:szCs w:val="28"/>
        </w:rPr>
      </w:pPr>
      <w:r>
        <w:rPr>
          <w:sz w:val="28"/>
          <w:szCs w:val="28"/>
        </w:rPr>
        <w:t xml:space="preserve">БП: </w:t>
      </w:r>
      <w:r w:rsidR="00D359B7">
        <w:rPr>
          <w:position w:val="-44"/>
          <w:sz w:val="28"/>
          <w:szCs w:val="28"/>
        </w:rPr>
        <w:pict>
          <v:shape id="_x0000_i1059" type="#_x0000_t75" style="width:270.75pt;height:50.25pt">
            <v:imagedata r:id="rId41" o:title=""/>
          </v:shape>
        </w:pict>
      </w:r>
      <w:r>
        <w:rPr>
          <w:sz w:val="28"/>
          <w:szCs w:val="28"/>
        </w:rPr>
        <w:t xml:space="preserve"> или 14,1%;</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 xml:space="preserve">ОП: </w:t>
      </w:r>
      <w:r w:rsidR="00D359B7">
        <w:rPr>
          <w:position w:val="-24"/>
          <w:sz w:val="28"/>
          <w:szCs w:val="28"/>
        </w:rPr>
        <w:pict>
          <v:shape id="_x0000_i1060" type="#_x0000_t75" style="width:111pt;height:30.75pt">
            <v:imagedata r:id="rId42" o:title=""/>
          </v:shape>
        </w:pict>
      </w:r>
      <w:r>
        <w:rPr>
          <w:sz w:val="28"/>
          <w:szCs w:val="28"/>
        </w:rPr>
        <w:t xml:space="preserve"> или 19,5%.</w:t>
      </w:r>
    </w:p>
    <w:p w:rsidR="00884D5F" w:rsidRDefault="00884D5F" w:rsidP="000B5463">
      <w:pPr>
        <w:spacing w:line="360" w:lineRule="auto"/>
        <w:ind w:firstLine="709"/>
        <w:jc w:val="both"/>
        <w:rPr>
          <w:sz w:val="28"/>
          <w:szCs w:val="28"/>
        </w:rPr>
      </w:pPr>
    </w:p>
    <w:p w:rsidR="00D218C8" w:rsidRDefault="00D218C8" w:rsidP="000B5463">
      <w:pPr>
        <w:spacing w:line="360" w:lineRule="auto"/>
        <w:ind w:firstLine="709"/>
        <w:jc w:val="both"/>
        <w:rPr>
          <w:sz w:val="28"/>
          <w:szCs w:val="28"/>
        </w:rPr>
      </w:pPr>
      <w:r>
        <w:rPr>
          <w:sz w:val="28"/>
          <w:szCs w:val="28"/>
        </w:rPr>
        <w:t>Рассчитанные коэффициенты близки к оптимальным и имеют тенденцию к увеличению, что подтверждает наше предыдущее заключение о стабильной работе банка.</w:t>
      </w:r>
    </w:p>
    <w:p w:rsidR="00D218C8" w:rsidRDefault="00D218C8" w:rsidP="00416770">
      <w:pPr>
        <w:tabs>
          <w:tab w:val="left" w:pos="284"/>
          <w:tab w:val="left" w:pos="426"/>
        </w:tabs>
        <w:spacing w:line="360" w:lineRule="auto"/>
        <w:ind w:left="424" w:firstLine="284"/>
        <w:rPr>
          <w:sz w:val="28"/>
          <w:szCs w:val="28"/>
        </w:rPr>
      </w:pPr>
      <w:r>
        <w:rPr>
          <w:sz w:val="28"/>
          <w:szCs w:val="28"/>
        </w:rPr>
        <w:br w:type="page"/>
      </w:r>
      <w:r w:rsidRPr="00884D5F">
        <w:rPr>
          <w:sz w:val="28"/>
          <w:szCs w:val="28"/>
        </w:rPr>
        <w:t>Литература</w:t>
      </w:r>
    </w:p>
    <w:p w:rsidR="00884D5F" w:rsidRPr="00884D5F" w:rsidRDefault="00884D5F" w:rsidP="00884D5F">
      <w:pPr>
        <w:tabs>
          <w:tab w:val="left" w:pos="284"/>
          <w:tab w:val="left" w:pos="426"/>
        </w:tabs>
        <w:spacing w:line="360" w:lineRule="auto"/>
        <w:rPr>
          <w:sz w:val="28"/>
          <w:szCs w:val="28"/>
        </w:rPr>
      </w:pPr>
    </w:p>
    <w:p w:rsidR="00D218C8" w:rsidRDefault="00D218C8" w:rsidP="00884D5F">
      <w:pPr>
        <w:pStyle w:val="ac"/>
        <w:numPr>
          <w:ilvl w:val="0"/>
          <w:numId w:val="3"/>
        </w:numPr>
        <w:tabs>
          <w:tab w:val="left" w:pos="284"/>
          <w:tab w:val="left" w:pos="426"/>
        </w:tabs>
        <w:spacing w:line="360" w:lineRule="auto"/>
        <w:ind w:left="0" w:firstLine="0"/>
        <w:rPr>
          <w:szCs w:val="28"/>
        </w:rPr>
      </w:pPr>
      <w:r>
        <w:rPr>
          <w:szCs w:val="28"/>
        </w:rPr>
        <w:t>Комплексный анализ финансово-экономических результатов деятельности банка и его филиалов / Л.Т. Гиляровская, С.Н. Паневина. – СПб.: Питер, 2003. –240 с.</w:t>
      </w:r>
    </w:p>
    <w:p w:rsidR="00D218C8" w:rsidRDefault="00D218C8" w:rsidP="00884D5F">
      <w:pPr>
        <w:numPr>
          <w:ilvl w:val="0"/>
          <w:numId w:val="3"/>
        </w:numPr>
        <w:tabs>
          <w:tab w:val="left" w:pos="284"/>
          <w:tab w:val="left" w:pos="426"/>
        </w:tabs>
        <w:spacing w:line="360" w:lineRule="auto"/>
        <w:ind w:left="0" w:firstLine="0"/>
        <w:rPr>
          <w:sz w:val="28"/>
          <w:szCs w:val="28"/>
        </w:rPr>
      </w:pPr>
      <w:r>
        <w:rPr>
          <w:sz w:val="28"/>
          <w:szCs w:val="28"/>
        </w:rPr>
        <w:t>Анализ финансовой отчетности коммерческой организации: Учеб. пособие для студентов вузов / Н.Н. Илышева, С.И. Крылов. – М.: ЮНИТИ-ДАНА, 2006. – 240 с.</w:t>
      </w:r>
    </w:p>
    <w:p w:rsidR="00D218C8" w:rsidRDefault="00D218C8" w:rsidP="00884D5F">
      <w:pPr>
        <w:numPr>
          <w:ilvl w:val="0"/>
          <w:numId w:val="3"/>
        </w:numPr>
        <w:tabs>
          <w:tab w:val="left" w:pos="284"/>
          <w:tab w:val="left" w:pos="426"/>
        </w:tabs>
        <w:spacing w:line="360" w:lineRule="auto"/>
        <w:ind w:left="0" w:firstLine="0"/>
        <w:rPr>
          <w:sz w:val="28"/>
          <w:szCs w:val="28"/>
        </w:rPr>
      </w:pPr>
      <w:r>
        <w:rPr>
          <w:sz w:val="28"/>
          <w:szCs w:val="28"/>
        </w:rPr>
        <w:t>Львов В.С., Иванов В.В. Анализ финансового состояния коммерческих банков: Описательная модель. – М.: Издательство Агентства «Яхтсмен», 1996. – 216 с.</w:t>
      </w:r>
    </w:p>
    <w:p w:rsidR="00D218C8" w:rsidRDefault="00D218C8" w:rsidP="00884D5F">
      <w:pPr>
        <w:numPr>
          <w:ilvl w:val="0"/>
          <w:numId w:val="3"/>
        </w:numPr>
        <w:tabs>
          <w:tab w:val="left" w:pos="284"/>
          <w:tab w:val="left" w:pos="426"/>
        </w:tabs>
        <w:spacing w:line="360" w:lineRule="auto"/>
        <w:ind w:left="0" w:firstLine="0"/>
        <w:rPr>
          <w:sz w:val="28"/>
          <w:szCs w:val="28"/>
        </w:rPr>
      </w:pPr>
      <w:r>
        <w:rPr>
          <w:sz w:val="28"/>
          <w:szCs w:val="28"/>
        </w:rPr>
        <w:t>Шеремет А.Д. Финансовый анализ в коммерческом банке / А.Д. Шеремет, Г.Н. Щербакова. – М.: Финансы и статистика, 2000. – 256 с.</w:t>
      </w:r>
    </w:p>
    <w:p w:rsidR="00D218C8" w:rsidRDefault="00D218C8" w:rsidP="00884D5F">
      <w:pPr>
        <w:numPr>
          <w:ilvl w:val="0"/>
          <w:numId w:val="3"/>
        </w:numPr>
        <w:tabs>
          <w:tab w:val="left" w:pos="284"/>
          <w:tab w:val="left" w:pos="426"/>
        </w:tabs>
        <w:spacing w:line="360" w:lineRule="auto"/>
        <w:ind w:left="0" w:firstLine="0"/>
        <w:rPr>
          <w:sz w:val="28"/>
          <w:szCs w:val="28"/>
        </w:rPr>
      </w:pPr>
      <w:r>
        <w:rPr>
          <w:sz w:val="28"/>
          <w:szCs w:val="28"/>
        </w:rPr>
        <w:t>Анализ и оценка финансовой устойчивости коммерческой организации: Учеб. пособие для студентов вузов / Л.Т. Гиляровская, А.В. Ендовицкая. – М.: ЮНИТИ-ДАНА, 2006. – 156 с.</w:t>
      </w:r>
    </w:p>
    <w:p w:rsidR="00D218C8" w:rsidRDefault="00D218C8" w:rsidP="00884D5F">
      <w:pPr>
        <w:numPr>
          <w:ilvl w:val="0"/>
          <w:numId w:val="3"/>
        </w:numPr>
        <w:tabs>
          <w:tab w:val="left" w:pos="284"/>
          <w:tab w:val="left" w:pos="426"/>
        </w:tabs>
        <w:spacing w:line="360" w:lineRule="auto"/>
        <w:ind w:left="0" w:firstLine="0"/>
        <w:rPr>
          <w:sz w:val="28"/>
          <w:szCs w:val="28"/>
        </w:rPr>
      </w:pPr>
      <w:r>
        <w:rPr>
          <w:sz w:val="28"/>
          <w:szCs w:val="28"/>
        </w:rPr>
        <w:t>Экономический анализ деятельности коммерческого банка: Учебное пособие и практикум / С.Ю. Буевич. – М.: Экономисть, 2006. – 240 с.</w:t>
      </w:r>
      <w:bookmarkStart w:id="0" w:name="_GoBack"/>
      <w:bookmarkEnd w:id="0"/>
    </w:p>
    <w:sectPr w:rsidR="00D218C8" w:rsidSect="000B5463">
      <w:footerReference w:type="even" r:id="rId43"/>
      <w:footerReference w:type="default" r:id="rId44"/>
      <w:pgSz w:w="11906" w:h="16838"/>
      <w:pgMar w:top="1134" w:right="851"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B42A4" w:rsidRDefault="002B42A4">
      <w:r>
        <w:separator/>
      </w:r>
    </w:p>
  </w:endnote>
  <w:endnote w:type="continuationSeparator" w:id="0">
    <w:p w:rsidR="002B42A4" w:rsidRDefault="002B42A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C8" w:rsidRDefault="00D218C8">
    <w:pPr>
      <w:pStyle w:val="a9"/>
      <w:framePr w:wrap="around" w:vAnchor="text" w:hAnchor="margin" w:xAlign="right" w:y="1"/>
      <w:rPr>
        <w:rStyle w:val="ab"/>
      </w:rPr>
    </w:pPr>
  </w:p>
  <w:p w:rsidR="00D218C8" w:rsidRDefault="00D218C8">
    <w:pPr>
      <w:pStyle w:val="a9"/>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18C8" w:rsidRDefault="0062617C">
    <w:pPr>
      <w:pStyle w:val="a9"/>
      <w:framePr w:wrap="around" w:vAnchor="text" w:hAnchor="margin" w:xAlign="right" w:y="1"/>
      <w:rPr>
        <w:rStyle w:val="ab"/>
      </w:rPr>
    </w:pPr>
    <w:r>
      <w:rPr>
        <w:rStyle w:val="ab"/>
        <w:noProof/>
      </w:rPr>
      <w:t>2</w:t>
    </w:r>
  </w:p>
  <w:p w:rsidR="00D218C8" w:rsidRDefault="00D218C8">
    <w:pPr>
      <w:pStyle w:val="a9"/>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B42A4" w:rsidRDefault="002B42A4">
      <w:r>
        <w:separator/>
      </w:r>
    </w:p>
  </w:footnote>
  <w:footnote w:type="continuationSeparator" w:id="0">
    <w:p w:rsidR="002B42A4" w:rsidRDefault="002B42A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6CE0411"/>
    <w:multiLevelType w:val="hybridMultilevel"/>
    <w:tmpl w:val="777894E0"/>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1">
    <w:nsid w:val="63BE3586"/>
    <w:multiLevelType w:val="hybridMultilevel"/>
    <w:tmpl w:val="E5267DE0"/>
    <w:lvl w:ilvl="0" w:tplc="D2E08626">
      <w:start w:val="1"/>
      <w:numFmt w:val="decimal"/>
      <w:lvlText w:val="%1."/>
      <w:lvlJc w:val="left"/>
      <w:pPr>
        <w:tabs>
          <w:tab w:val="num" w:pos="1365"/>
        </w:tabs>
        <w:ind w:left="1365" w:hanging="825"/>
      </w:pPr>
      <w:rPr>
        <w:rFonts w:cs="Times New Roman" w:hint="default"/>
      </w:rPr>
    </w:lvl>
    <w:lvl w:ilvl="1" w:tplc="04190019" w:tentative="1">
      <w:start w:val="1"/>
      <w:numFmt w:val="lowerLetter"/>
      <w:lvlText w:val="%2."/>
      <w:lvlJc w:val="left"/>
      <w:pPr>
        <w:tabs>
          <w:tab w:val="num" w:pos="1620"/>
        </w:tabs>
        <w:ind w:left="1620" w:hanging="360"/>
      </w:pPr>
      <w:rPr>
        <w:rFonts w:cs="Times New Roman"/>
      </w:rPr>
    </w:lvl>
    <w:lvl w:ilvl="2" w:tplc="0419001B" w:tentative="1">
      <w:start w:val="1"/>
      <w:numFmt w:val="lowerRoman"/>
      <w:lvlText w:val="%3."/>
      <w:lvlJc w:val="right"/>
      <w:pPr>
        <w:tabs>
          <w:tab w:val="num" w:pos="2340"/>
        </w:tabs>
        <w:ind w:left="2340" w:hanging="180"/>
      </w:pPr>
      <w:rPr>
        <w:rFonts w:cs="Times New Roman"/>
      </w:rPr>
    </w:lvl>
    <w:lvl w:ilvl="3" w:tplc="0419000F" w:tentative="1">
      <w:start w:val="1"/>
      <w:numFmt w:val="decimal"/>
      <w:lvlText w:val="%4."/>
      <w:lvlJc w:val="left"/>
      <w:pPr>
        <w:tabs>
          <w:tab w:val="num" w:pos="3060"/>
        </w:tabs>
        <w:ind w:left="3060" w:hanging="360"/>
      </w:pPr>
      <w:rPr>
        <w:rFonts w:cs="Times New Roman"/>
      </w:rPr>
    </w:lvl>
    <w:lvl w:ilvl="4" w:tplc="04190019" w:tentative="1">
      <w:start w:val="1"/>
      <w:numFmt w:val="lowerLetter"/>
      <w:lvlText w:val="%5."/>
      <w:lvlJc w:val="left"/>
      <w:pPr>
        <w:tabs>
          <w:tab w:val="num" w:pos="3780"/>
        </w:tabs>
        <w:ind w:left="3780" w:hanging="360"/>
      </w:pPr>
      <w:rPr>
        <w:rFonts w:cs="Times New Roman"/>
      </w:rPr>
    </w:lvl>
    <w:lvl w:ilvl="5" w:tplc="0419001B" w:tentative="1">
      <w:start w:val="1"/>
      <w:numFmt w:val="lowerRoman"/>
      <w:lvlText w:val="%6."/>
      <w:lvlJc w:val="right"/>
      <w:pPr>
        <w:tabs>
          <w:tab w:val="num" w:pos="4500"/>
        </w:tabs>
        <w:ind w:left="4500" w:hanging="180"/>
      </w:pPr>
      <w:rPr>
        <w:rFonts w:cs="Times New Roman"/>
      </w:rPr>
    </w:lvl>
    <w:lvl w:ilvl="6" w:tplc="0419000F" w:tentative="1">
      <w:start w:val="1"/>
      <w:numFmt w:val="decimal"/>
      <w:lvlText w:val="%7."/>
      <w:lvlJc w:val="left"/>
      <w:pPr>
        <w:tabs>
          <w:tab w:val="num" w:pos="5220"/>
        </w:tabs>
        <w:ind w:left="5220" w:hanging="360"/>
      </w:pPr>
      <w:rPr>
        <w:rFonts w:cs="Times New Roman"/>
      </w:rPr>
    </w:lvl>
    <w:lvl w:ilvl="7" w:tplc="04190019" w:tentative="1">
      <w:start w:val="1"/>
      <w:numFmt w:val="lowerLetter"/>
      <w:lvlText w:val="%8."/>
      <w:lvlJc w:val="left"/>
      <w:pPr>
        <w:tabs>
          <w:tab w:val="num" w:pos="5940"/>
        </w:tabs>
        <w:ind w:left="5940" w:hanging="360"/>
      </w:pPr>
      <w:rPr>
        <w:rFonts w:cs="Times New Roman"/>
      </w:rPr>
    </w:lvl>
    <w:lvl w:ilvl="8" w:tplc="0419001B" w:tentative="1">
      <w:start w:val="1"/>
      <w:numFmt w:val="lowerRoman"/>
      <w:lvlText w:val="%9."/>
      <w:lvlJc w:val="right"/>
      <w:pPr>
        <w:tabs>
          <w:tab w:val="num" w:pos="6660"/>
        </w:tabs>
        <w:ind w:left="6660" w:hanging="180"/>
      </w:pPr>
      <w:rPr>
        <w:rFonts w:cs="Times New Roman"/>
      </w:rPr>
    </w:lvl>
  </w:abstractNum>
  <w:abstractNum w:abstractNumId="2">
    <w:nsid w:val="75690A06"/>
    <w:multiLevelType w:val="hybridMultilevel"/>
    <w:tmpl w:val="98DCCCA8"/>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footnotePr>
    <w:footnote w:id="-1"/>
    <w:footnote w:id="0"/>
  </w:footnotePr>
  <w:endnotePr>
    <w:endnote w:id="-1"/>
    <w:endnote w:id="0"/>
  </w:endnotePr>
  <w:compat>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E18C5"/>
    <w:rsid w:val="000B5463"/>
    <w:rsid w:val="00214E7B"/>
    <w:rsid w:val="002B42A4"/>
    <w:rsid w:val="002E18C5"/>
    <w:rsid w:val="00416770"/>
    <w:rsid w:val="0062617C"/>
    <w:rsid w:val="0081675D"/>
    <w:rsid w:val="00884D5F"/>
    <w:rsid w:val="00B065AB"/>
    <w:rsid w:val="00D218C8"/>
    <w:rsid w:val="00D359B7"/>
    <w:rsid w:val="00EB75F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62"/>
    <o:shapelayout v:ext="edit">
      <o:idmap v:ext="edit" data="1"/>
    </o:shapelayout>
  </w:shapeDefaults>
  <w:decimalSymbol w:val=","/>
  <w:listSeparator w:val=";"/>
  <w14:defaultImageDpi w14:val="0"/>
  <w15:chartTrackingRefBased/>
  <w15:docId w15:val="{1D8CDD72-4522-4662-B93A-BF7FD7D7AD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link w:val="10"/>
    <w:uiPriority w:val="9"/>
    <w:qFormat/>
    <w:pPr>
      <w:keepNext/>
      <w:jc w:val="center"/>
      <w:outlineLvl w:val="0"/>
    </w:pPr>
    <w:rPr>
      <w:i/>
      <w:iCs/>
      <w:sz w:val="28"/>
    </w:rPr>
  </w:style>
  <w:style w:type="paragraph" w:styleId="2">
    <w:name w:val="heading 2"/>
    <w:basedOn w:val="a"/>
    <w:next w:val="a"/>
    <w:link w:val="20"/>
    <w:uiPriority w:val="9"/>
    <w:qFormat/>
    <w:pPr>
      <w:keepNext/>
      <w:jc w:val="center"/>
      <w:outlineLvl w:val="1"/>
    </w:pPr>
    <w:rPr>
      <w:b/>
      <w:bCs/>
      <w:i/>
      <w:iCs/>
      <w:sz w:val="36"/>
    </w:rPr>
  </w:style>
  <w:style w:type="paragraph" w:styleId="3">
    <w:name w:val="heading 3"/>
    <w:basedOn w:val="a"/>
    <w:next w:val="a"/>
    <w:link w:val="30"/>
    <w:uiPriority w:val="9"/>
    <w:qFormat/>
    <w:pPr>
      <w:keepNext/>
      <w:jc w:val="center"/>
      <w:outlineLvl w:val="2"/>
    </w:pPr>
    <w:rPr>
      <w:sz w:val="28"/>
    </w:rPr>
  </w:style>
  <w:style w:type="paragraph" w:styleId="4">
    <w:name w:val="heading 4"/>
    <w:basedOn w:val="a"/>
    <w:next w:val="a"/>
    <w:link w:val="40"/>
    <w:uiPriority w:val="9"/>
    <w:qFormat/>
    <w:pPr>
      <w:keepNext/>
      <w:outlineLvl w:val="3"/>
    </w:pPr>
    <w:rPr>
      <w:b/>
      <w:bCs/>
      <w:sz w:val="28"/>
    </w:rPr>
  </w:style>
  <w:style w:type="paragraph" w:styleId="5">
    <w:name w:val="heading 5"/>
    <w:basedOn w:val="a"/>
    <w:next w:val="a"/>
    <w:link w:val="50"/>
    <w:uiPriority w:val="9"/>
    <w:qFormat/>
    <w:pPr>
      <w:keepNext/>
      <w:outlineLvl w:val="4"/>
    </w:pPr>
    <w:rPr>
      <w:i/>
      <w:iCs/>
      <w:sz w:val="28"/>
    </w:rPr>
  </w:style>
  <w:style w:type="paragraph" w:styleId="6">
    <w:name w:val="heading 6"/>
    <w:basedOn w:val="a"/>
    <w:next w:val="a"/>
    <w:link w:val="60"/>
    <w:uiPriority w:val="9"/>
    <w:qFormat/>
    <w:pPr>
      <w:keepNext/>
      <w:outlineLvl w:val="5"/>
    </w:pPr>
    <w:rPr>
      <w:b/>
      <w:bCs/>
      <w:i/>
      <w:iCs/>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locked/>
    <w:rPr>
      <w:rFonts w:ascii="Cambria" w:eastAsia="Times New Roman" w:hAnsi="Cambria" w:cs="Times New Roman"/>
      <w:b/>
      <w:bCs/>
      <w:kern w:val="32"/>
      <w:sz w:val="32"/>
      <w:szCs w:val="32"/>
    </w:rPr>
  </w:style>
  <w:style w:type="character" w:customStyle="1" w:styleId="20">
    <w:name w:val="Заголовок 2 Знак"/>
    <w:link w:val="2"/>
    <w:uiPriority w:val="9"/>
    <w:semiHidden/>
    <w:locked/>
    <w:rPr>
      <w:rFonts w:ascii="Cambria" w:eastAsia="Times New Roman" w:hAnsi="Cambria" w:cs="Times New Roman"/>
      <w:b/>
      <w:bCs/>
      <w:i/>
      <w:iCs/>
      <w:sz w:val="28"/>
      <w:szCs w:val="28"/>
    </w:rPr>
  </w:style>
  <w:style w:type="character" w:customStyle="1" w:styleId="30">
    <w:name w:val="Заголовок 3 Знак"/>
    <w:link w:val="3"/>
    <w:uiPriority w:val="9"/>
    <w:semiHidden/>
    <w:locked/>
    <w:rPr>
      <w:rFonts w:ascii="Cambria" w:eastAsia="Times New Roman" w:hAnsi="Cambria" w:cs="Times New Roman"/>
      <w:b/>
      <w:bCs/>
      <w:sz w:val="26"/>
      <w:szCs w:val="26"/>
    </w:rPr>
  </w:style>
  <w:style w:type="character" w:customStyle="1" w:styleId="40">
    <w:name w:val="Заголовок 4 Знак"/>
    <w:link w:val="4"/>
    <w:uiPriority w:val="9"/>
    <w:semiHidden/>
    <w:locked/>
    <w:rPr>
      <w:rFonts w:ascii="Calibri" w:eastAsia="Times New Roman" w:hAnsi="Calibri" w:cs="Times New Roman"/>
      <w:b/>
      <w:bCs/>
      <w:sz w:val="28"/>
      <w:szCs w:val="28"/>
    </w:rPr>
  </w:style>
  <w:style w:type="character" w:customStyle="1" w:styleId="50">
    <w:name w:val="Заголовок 5 Знак"/>
    <w:link w:val="5"/>
    <w:uiPriority w:val="9"/>
    <w:semiHidden/>
    <w:locked/>
    <w:rPr>
      <w:rFonts w:ascii="Calibri" w:eastAsia="Times New Roman" w:hAnsi="Calibri" w:cs="Times New Roman"/>
      <w:b/>
      <w:bCs/>
      <w:i/>
      <w:iCs/>
      <w:sz w:val="26"/>
      <w:szCs w:val="26"/>
    </w:rPr>
  </w:style>
  <w:style w:type="character" w:customStyle="1" w:styleId="60">
    <w:name w:val="Заголовок 6 Знак"/>
    <w:link w:val="6"/>
    <w:uiPriority w:val="9"/>
    <w:semiHidden/>
    <w:locked/>
    <w:rPr>
      <w:rFonts w:ascii="Calibri" w:eastAsia="Times New Roman" w:hAnsi="Calibri" w:cs="Times New Roman"/>
      <w:b/>
      <w:bCs/>
      <w:sz w:val="22"/>
      <w:szCs w:val="22"/>
    </w:rPr>
  </w:style>
  <w:style w:type="paragraph" w:styleId="a3">
    <w:name w:val="Title"/>
    <w:basedOn w:val="a"/>
    <w:link w:val="a4"/>
    <w:uiPriority w:val="10"/>
    <w:qFormat/>
    <w:pPr>
      <w:jc w:val="center"/>
    </w:pPr>
    <w:rPr>
      <w:b/>
      <w:bCs/>
      <w:sz w:val="32"/>
    </w:rPr>
  </w:style>
  <w:style w:type="character" w:customStyle="1" w:styleId="a4">
    <w:name w:val="Название Знак"/>
    <w:link w:val="a3"/>
    <w:uiPriority w:val="10"/>
    <w:locked/>
    <w:rPr>
      <w:rFonts w:ascii="Cambria" w:eastAsia="Times New Roman" w:hAnsi="Cambria" w:cs="Times New Roman"/>
      <w:b/>
      <w:bCs/>
      <w:kern w:val="28"/>
      <w:sz w:val="32"/>
      <w:szCs w:val="32"/>
    </w:rPr>
  </w:style>
  <w:style w:type="paragraph" w:styleId="a5">
    <w:name w:val="Subtitle"/>
    <w:basedOn w:val="a"/>
    <w:link w:val="a6"/>
    <w:uiPriority w:val="11"/>
    <w:qFormat/>
    <w:pPr>
      <w:jc w:val="center"/>
    </w:pPr>
    <w:rPr>
      <w:sz w:val="28"/>
    </w:rPr>
  </w:style>
  <w:style w:type="character" w:customStyle="1" w:styleId="a6">
    <w:name w:val="Подзаголовок Знак"/>
    <w:link w:val="a5"/>
    <w:uiPriority w:val="11"/>
    <w:locked/>
    <w:rPr>
      <w:rFonts w:ascii="Cambria" w:eastAsia="Times New Roman" w:hAnsi="Cambria" w:cs="Times New Roman"/>
      <w:sz w:val="24"/>
      <w:szCs w:val="24"/>
    </w:rPr>
  </w:style>
  <w:style w:type="paragraph" w:styleId="a7">
    <w:name w:val="Body Text"/>
    <w:basedOn w:val="a"/>
    <w:link w:val="a8"/>
    <w:uiPriority w:val="99"/>
    <w:semiHidden/>
    <w:pPr>
      <w:jc w:val="center"/>
    </w:pPr>
    <w:rPr>
      <w:b/>
      <w:bCs/>
      <w:sz w:val="32"/>
    </w:rPr>
  </w:style>
  <w:style w:type="character" w:customStyle="1" w:styleId="a8">
    <w:name w:val="Основной текст Знак"/>
    <w:link w:val="a7"/>
    <w:uiPriority w:val="99"/>
    <w:semiHidden/>
    <w:locked/>
    <w:rPr>
      <w:rFonts w:cs="Times New Roman"/>
      <w:sz w:val="24"/>
      <w:szCs w:val="24"/>
    </w:rPr>
  </w:style>
  <w:style w:type="paragraph" w:styleId="a9">
    <w:name w:val="footer"/>
    <w:basedOn w:val="a"/>
    <w:link w:val="aa"/>
    <w:uiPriority w:val="99"/>
    <w:semiHidden/>
    <w:pPr>
      <w:tabs>
        <w:tab w:val="center" w:pos="4677"/>
        <w:tab w:val="right" w:pos="9355"/>
      </w:tabs>
    </w:pPr>
  </w:style>
  <w:style w:type="character" w:customStyle="1" w:styleId="aa">
    <w:name w:val="Нижний колонтитул Знак"/>
    <w:link w:val="a9"/>
    <w:uiPriority w:val="99"/>
    <w:semiHidden/>
    <w:locked/>
    <w:rPr>
      <w:rFonts w:cs="Times New Roman"/>
      <w:sz w:val="24"/>
      <w:szCs w:val="24"/>
    </w:rPr>
  </w:style>
  <w:style w:type="character" w:styleId="ab">
    <w:name w:val="page number"/>
    <w:uiPriority w:val="99"/>
    <w:semiHidden/>
    <w:rPr>
      <w:rFonts w:cs="Times New Roman"/>
    </w:rPr>
  </w:style>
  <w:style w:type="paragraph" w:styleId="ac">
    <w:name w:val="Body Text Indent"/>
    <w:basedOn w:val="a"/>
    <w:link w:val="ad"/>
    <w:uiPriority w:val="99"/>
    <w:semiHidden/>
    <w:pPr>
      <w:ind w:firstLine="540"/>
    </w:pPr>
    <w:rPr>
      <w:sz w:val="28"/>
    </w:rPr>
  </w:style>
  <w:style w:type="character" w:customStyle="1" w:styleId="ad">
    <w:name w:val="Основной текст с отступом Знак"/>
    <w:link w:val="ac"/>
    <w:uiPriority w:val="99"/>
    <w:semiHidden/>
    <w:locked/>
    <w:rPr>
      <w:rFonts w:cs="Times New Roman"/>
      <w:sz w:val="24"/>
      <w:szCs w:val="24"/>
    </w:rPr>
  </w:style>
  <w:style w:type="paragraph" w:styleId="21">
    <w:name w:val="Body Text Indent 2"/>
    <w:basedOn w:val="a"/>
    <w:link w:val="22"/>
    <w:uiPriority w:val="99"/>
    <w:semiHidden/>
    <w:pPr>
      <w:ind w:firstLine="540"/>
      <w:jc w:val="center"/>
    </w:pPr>
    <w:rPr>
      <w:sz w:val="28"/>
    </w:rPr>
  </w:style>
  <w:style w:type="character" w:customStyle="1" w:styleId="22">
    <w:name w:val="Основной текст с отступом 2 Знак"/>
    <w:link w:val="21"/>
    <w:uiPriority w:val="99"/>
    <w:semiHidden/>
    <w:locked/>
    <w:rPr>
      <w:rFonts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wmf"/><Relationship Id="rId13" Type="http://schemas.openxmlformats.org/officeDocument/2006/relationships/image" Target="media/image7.wmf"/><Relationship Id="rId18" Type="http://schemas.openxmlformats.org/officeDocument/2006/relationships/image" Target="media/image12.wmf"/><Relationship Id="rId26" Type="http://schemas.openxmlformats.org/officeDocument/2006/relationships/image" Target="media/image20.wmf"/><Relationship Id="rId39" Type="http://schemas.openxmlformats.org/officeDocument/2006/relationships/image" Target="media/image33.wmf"/><Relationship Id="rId3" Type="http://schemas.openxmlformats.org/officeDocument/2006/relationships/settings" Target="settings.xml"/><Relationship Id="rId21" Type="http://schemas.openxmlformats.org/officeDocument/2006/relationships/image" Target="media/image15.wmf"/><Relationship Id="rId34" Type="http://schemas.openxmlformats.org/officeDocument/2006/relationships/image" Target="media/image28.wmf"/><Relationship Id="rId42" Type="http://schemas.openxmlformats.org/officeDocument/2006/relationships/image" Target="media/image36.wmf"/><Relationship Id="rId7" Type="http://schemas.openxmlformats.org/officeDocument/2006/relationships/image" Target="media/image1.wmf"/><Relationship Id="rId12" Type="http://schemas.openxmlformats.org/officeDocument/2006/relationships/image" Target="media/image6.wmf"/><Relationship Id="rId17" Type="http://schemas.openxmlformats.org/officeDocument/2006/relationships/image" Target="media/image11.wmf"/><Relationship Id="rId25" Type="http://schemas.openxmlformats.org/officeDocument/2006/relationships/image" Target="media/image19.wmf"/><Relationship Id="rId33" Type="http://schemas.openxmlformats.org/officeDocument/2006/relationships/image" Target="media/image27.wmf"/><Relationship Id="rId38" Type="http://schemas.openxmlformats.org/officeDocument/2006/relationships/image" Target="media/image32.wmf"/><Relationship Id="rId46" Type="http://schemas.openxmlformats.org/officeDocument/2006/relationships/theme" Target="theme/theme1.xml"/><Relationship Id="rId2" Type="http://schemas.openxmlformats.org/officeDocument/2006/relationships/styles" Target="styles.xml"/><Relationship Id="rId16" Type="http://schemas.openxmlformats.org/officeDocument/2006/relationships/image" Target="media/image10.wmf"/><Relationship Id="rId20" Type="http://schemas.openxmlformats.org/officeDocument/2006/relationships/image" Target="media/image14.wmf"/><Relationship Id="rId29" Type="http://schemas.openxmlformats.org/officeDocument/2006/relationships/image" Target="media/image23.wmf"/><Relationship Id="rId41" Type="http://schemas.openxmlformats.org/officeDocument/2006/relationships/image" Target="media/image35.wmf"/><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wmf"/><Relationship Id="rId24" Type="http://schemas.openxmlformats.org/officeDocument/2006/relationships/image" Target="media/image18.wmf"/><Relationship Id="rId32" Type="http://schemas.openxmlformats.org/officeDocument/2006/relationships/image" Target="media/image26.wmf"/><Relationship Id="rId37" Type="http://schemas.openxmlformats.org/officeDocument/2006/relationships/image" Target="media/image31.wmf"/><Relationship Id="rId40" Type="http://schemas.openxmlformats.org/officeDocument/2006/relationships/image" Target="media/image34.wmf"/><Relationship Id="rId45"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image" Target="media/image9.wmf"/><Relationship Id="rId23" Type="http://schemas.openxmlformats.org/officeDocument/2006/relationships/image" Target="media/image17.wmf"/><Relationship Id="rId28" Type="http://schemas.openxmlformats.org/officeDocument/2006/relationships/image" Target="media/image22.wmf"/><Relationship Id="rId36" Type="http://schemas.openxmlformats.org/officeDocument/2006/relationships/image" Target="media/image30.wmf"/><Relationship Id="rId10" Type="http://schemas.openxmlformats.org/officeDocument/2006/relationships/image" Target="media/image4.wmf"/><Relationship Id="rId19" Type="http://schemas.openxmlformats.org/officeDocument/2006/relationships/image" Target="media/image13.wmf"/><Relationship Id="rId31" Type="http://schemas.openxmlformats.org/officeDocument/2006/relationships/image" Target="media/image25.wmf"/><Relationship Id="rId44"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image" Target="media/image3.wmf"/><Relationship Id="rId14" Type="http://schemas.openxmlformats.org/officeDocument/2006/relationships/image" Target="media/image8.wmf"/><Relationship Id="rId22" Type="http://schemas.openxmlformats.org/officeDocument/2006/relationships/image" Target="media/image16.wmf"/><Relationship Id="rId27" Type="http://schemas.openxmlformats.org/officeDocument/2006/relationships/image" Target="media/image21.wmf"/><Relationship Id="rId30" Type="http://schemas.openxmlformats.org/officeDocument/2006/relationships/image" Target="media/image24.wmf"/><Relationship Id="rId35" Type="http://schemas.openxmlformats.org/officeDocument/2006/relationships/image" Target="media/image29.wmf"/><Relationship Id="rId43"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2661</Words>
  <Characters>15173</Characters>
  <Application>Microsoft Office Word</Application>
  <DocSecurity>0</DocSecurity>
  <Lines>126</Lines>
  <Paragraphs>35</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17799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SHIC</dc:creator>
  <cp:keywords/>
  <dc:description/>
  <cp:lastModifiedBy>admin</cp:lastModifiedBy>
  <cp:revision>2</cp:revision>
  <dcterms:created xsi:type="dcterms:W3CDTF">2014-03-21T13:43:00Z</dcterms:created>
  <dcterms:modified xsi:type="dcterms:W3CDTF">2014-03-21T13:43:00Z</dcterms:modified>
</cp:coreProperties>
</file>