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B7F" w:rsidRDefault="005703C9" w:rsidP="00035B7F">
      <w:pPr>
        <w:shd w:val="clear" w:color="000000" w:fill="auto"/>
        <w:spacing w:line="360" w:lineRule="auto"/>
        <w:jc w:val="center"/>
        <w:rPr>
          <w:sz w:val="28"/>
          <w:szCs w:val="32"/>
        </w:rPr>
      </w:pPr>
      <w:r w:rsidRPr="00035B7F">
        <w:rPr>
          <w:sz w:val="28"/>
          <w:szCs w:val="32"/>
        </w:rPr>
        <w:t>Министерство образования и науки РФ</w:t>
      </w:r>
      <w:r w:rsidR="00035B7F">
        <w:rPr>
          <w:sz w:val="28"/>
          <w:szCs w:val="32"/>
        </w:rPr>
        <w:t xml:space="preserve"> </w:t>
      </w:r>
    </w:p>
    <w:p w:rsidR="005703C9" w:rsidRPr="00035B7F" w:rsidRDefault="00035B7F" w:rsidP="00035B7F">
      <w:pPr>
        <w:shd w:val="clear" w:color="000000" w:fill="auto"/>
        <w:spacing w:line="360" w:lineRule="auto"/>
        <w:jc w:val="center"/>
        <w:rPr>
          <w:sz w:val="28"/>
          <w:szCs w:val="32"/>
        </w:rPr>
      </w:pPr>
      <w:r>
        <w:rPr>
          <w:sz w:val="28"/>
          <w:szCs w:val="32"/>
        </w:rPr>
        <w:t>Ф</w:t>
      </w:r>
      <w:r w:rsidR="005703C9" w:rsidRPr="00035B7F">
        <w:rPr>
          <w:sz w:val="28"/>
          <w:szCs w:val="32"/>
        </w:rPr>
        <w:t>илиал</w:t>
      </w:r>
      <w:r>
        <w:rPr>
          <w:sz w:val="28"/>
          <w:szCs w:val="32"/>
        </w:rPr>
        <w:t xml:space="preserve"> </w:t>
      </w:r>
      <w:r w:rsidR="005703C9" w:rsidRPr="00035B7F">
        <w:rPr>
          <w:sz w:val="28"/>
          <w:szCs w:val="32"/>
        </w:rPr>
        <w:t>Государственного образовательного учреждения</w:t>
      </w:r>
    </w:p>
    <w:p w:rsidR="005703C9" w:rsidRPr="00035B7F" w:rsidRDefault="005703C9" w:rsidP="00035B7F">
      <w:pPr>
        <w:shd w:val="clear" w:color="000000" w:fill="auto"/>
        <w:spacing w:line="360" w:lineRule="auto"/>
        <w:jc w:val="center"/>
        <w:rPr>
          <w:sz w:val="28"/>
          <w:szCs w:val="32"/>
        </w:rPr>
      </w:pPr>
      <w:r w:rsidRPr="00035B7F">
        <w:rPr>
          <w:sz w:val="28"/>
          <w:szCs w:val="32"/>
        </w:rPr>
        <w:t>высшего профессионального образования-</w:t>
      </w:r>
    </w:p>
    <w:p w:rsidR="005703C9" w:rsidRPr="00035B7F" w:rsidRDefault="005703C9" w:rsidP="00035B7F">
      <w:pPr>
        <w:shd w:val="clear" w:color="000000" w:fill="auto"/>
        <w:spacing w:line="360" w:lineRule="auto"/>
        <w:jc w:val="center"/>
        <w:rPr>
          <w:sz w:val="28"/>
          <w:szCs w:val="32"/>
        </w:rPr>
      </w:pPr>
      <w:r w:rsidRPr="00035B7F">
        <w:rPr>
          <w:sz w:val="28"/>
          <w:szCs w:val="32"/>
        </w:rPr>
        <w:t>Всероссийского заочного финансово-экономического института</w:t>
      </w:r>
    </w:p>
    <w:p w:rsidR="005703C9" w:rsidRPr="00035B7F" w:rsidRDefault="005703C9" w:rsidP="00035B7F">
      <w:pPr>
        <w:shd w:val="clear" w:color="000000" w:fill="auto"/>
        <w:spacing w:line="360" w:lineRule="auto"/>
        <w:jc w:val="center"/>
        <w:rPr>
          <w:sz w:val="28"/>
          <w:szCs w:val="32"/>
        </w:rPr>
      </w:pPr>
      <w:r w:rsidRPr="00035B7F">
        <w:rPr>
          <w:sz w:val="28"/>
          <w:szCs w:val="32"/>
        </w:rPr>
        <w:t>в г.Туле</w:t>
      </w:r>
    </w:p>
    <w:p w:rsidR="005703C9" w:rsidRPr="00035B7F" w:rsidRDefault="005703C9" w:rsidP="00035B7F">
      <w:pPr>
        <w:shd w:val="clear" w:color="000000" w:fill="auto"/>
        <w:spacing w:line="360" w:lineRule="auto"/>
        <w:jc w:val="center"/>
        <w:rPr>
          <w:b/>
          <w:sz w:val="28"/>
          <w:szCs w:val="32"/>
        </w:rPr>
      </w:pPr>
    </w:p>
    <w:p w:rsidR="005703C9" w:rsidRPr="00035B7F" w:rsidRDefault="005703C9" w:rsidP="00035B7F">
      <w:pPr>
        <w:shd w:val="clear" w:color="000000" w:fill="auto"/>
        <w:spacing w:line="360" w:lineRule="auto"/>
        <w:jc w:val="center"/>
        <w:rPr>
          <w:b/>
          <w:sz w:val="28"/>
          <w:szCs w:val="32"/>
        </w:rPr>
      </w:pPr>
    </w:p>
    <w:p w:rsidR="005703C9" w:rsidRPr="00035B7F" w:rsidRDefault="005703C9" w:rsidP="00035B7F">
      <w:pPr>
        <w:shd w:val="clear" w:color="000000" w:fill="auto"/>
        <w:spacing w:line="360" w:lineRule="auto"/>
        <w:jc w:val="center"/>
        <w:rPr>
          <w:b/>
          <w:sz w:val="28"/>
          <w:szCs w:val="32"/>
        </w:rPr>
      </w:pPr>
    </w:p>
    <w:p w:rsidR="00035B7F" w:rsidRPr="00035B7F" w:rsidRDefault="00035B7F" w:rsidP="00035B7F">
      <w:pPr>
        <w:shd w:val="clear" w:color="000000" w:fill="auto"/>
        <w:spacing w:line="360" w:lineRule="auto"/>
        <w:jc w:val="center"/>
        <w:rPr>
          <w:b/>
          <w:sz w:val="28"/>
          <w:szCs w:val="32"/>
        </w:rPr>
      </w:pPr>
    </w:p>
    <w:p w:rsidR="005703C9" w:rsidRPr="00035B7F" w:rsidRDefault="005703C9" w:rsidP="00035B7F">
      <w:pPr>
        <w:shd w:val="clear" w:color="000000" w:fill="auto"/>
        <w:spacing w:line="360" w:lineRule="auto"/>
        <w:jc w:val="center"/>
        <w:rPr>
          <w:b/>
          <w:sz w:val="28"/>
          <w:szCs w:val="32"/>
        </w:rPr>
      </w:pPr>
      <w:r w:rsidRPr="00035B7F">
        <w:rPr>
          <w:b/>
          <w:sz w:val="28"/>
          <w:szCs w:val="32"/>
        </w:rPr>
        <w:t>КОНТРОЛЬНАЯ РАБОТА</w:t>
      </w:r>
    </w:p>
    <w:p w:rsidR="005703C9" w:rsidRPr="00035B7F" w:rsidRDefault="005703C9" w:rsidP="00035B7F">
      <w:pPr>
        <w:shd w:val="clear" w:color="000000" w:fill="auto"/>
        <w:spacing w:line="360" w:lineRule="auto"/>
        <w:jc w:val="center"/>
        <w:rPr>
          <w:b/>
          <w:sz w:val="28"/>
          <w:szCs w:val="32"/>
        </w:rPr>
      </w:pPr>
      <w:r w:rsidRPr="00035B7F">
        <w:rPr>
          <w:b/>
          <w:sz w:val="28"/>
          <w:szCs w:val="32"/>
        </w:rPr>
        <w:t>по дисциплине «Рынок ценных бумаг»</w:t>
      </w:r>
    </w:p>
    <w:p w:rsidR="005703C9" w:rsidRPr="00035B7F" w:rsidRDefault="005703C9" w:rsidP="00035B7F">
      <w:pPr>
        <w:shd w:val="clear" w:color="000000" w:fill="auto"/>
        <w:spacing w:line="360" w:lineRule="auto"/>
        <w:jc w:val="center"/>
        <w:rPr>
          <w:b/>
          <w:sz w:val="28"/>
          <w:szCs w:val="32"/>
        </w:rPr>
      </w:pPr>
      <w:r w:rsidRPr="00035B7F">
        <w:rPr>
          <w:b/>
          <w:sz w:val="28"/>
          <w:szCs w:val="32"/>
        </w:rPr>
        <w:t>на тему: «Рынок ценных бумаг как дополнительный источник финансирования экономики»</w:t>
      </w:r>
    </w:p>
    <w:p w:rsidR="005703C9" w:rsidRPr="00035B7F" w:rsidRDefault="005703C9" w:rsidP="00035B7F">
      <w:pPr>
        <w:shd w:val="clear" w:color="000000" w:fill="auto"/>
        <w:spacing w:line="360" w:lineRule="auto"/>
        <w:jc w:val="center"/>
        <w:rPr>
          <w:b/>
          <w:sz w:val="28"/>
          <w:szCs w:val="32"/>
        </w:rPr>
      </w:pPr>
      <w:r w:rsidRPr="00035B7F">
        <w:rPr>
          <w:b/>
          <w:sz w:val="28"/>
          <w:szCs w:val="32"/>
        </w:rPr>
        <w:t>Вариант №4</w:t>
      </w:r>
    </w:p>
    <w:p w:rsidR="005703C9" w:rsidRPr="00035B7F" w:rsidRDefault="005703C9" w:rsidP="00035B7F">
      <w:pPr>
        <w:shd w:val="clear" w:color="000000" w:fill="auto"/>
        <w:spacing w:line="360" w:lineRule="auto"/>
        <w:jc w:val="center"/>
        <w:rPr>
          <w:b/>
          <w:sz w:val="28"/>
          <w:szCs w:val="32"/>
        </w:rPr>
      </w:pPr>
    </w:p>
    <w:p w:rsidR="005703C9" w:rsidRPr="00035B7F" w:rsidRDefault="005703C9" w:rsidP="00035B7F">
      <w:pPr>
        <w:shd w:val="clear" w:color="000000" w:fill="auto"/>
        <w:suppressAutoHyphens/>
        <w:spacing w:line="360" w:lineRule="auto"/>
        <w:ind w:firstLine="709"/>
        <w:rPr>
          <w:sz w:val="28"/>
          <w:szCs w:val="32"/>
        </w:rPr>
      </w:pPr>
    </w:p>
    <w:p w:rsidR="005703C9" w:rsidRPr="00035B7F" w:rsidRDefault="005703C9" w:rsidP="00035B7F">
      <w:pPr>
        <w:shd w:val="clear" w:color="000000" w:fill="auto"/>
        <w:suppressAutoHyphens/>
        <w:spacing w:line="360" w:lineRule="auto"/>
        <w:ind w:firstLine="709"/>
        <w:rPr>
          <w:sz w:val="28"/>
          <w:szCs w:val="32"/>
        </w:rPr>
      </w:pPr>
    </w:p>
    <w:p w:rsidR="005703C9" w:rsidRPr="00035B7F" w:rsidRDefault="005703C9" w:rsidP="00035B7F">
      <w:pPr>
        <w:shd w:val="clear" w:color="000000" w:fill="auto"/>
        <w:suppressAutoHyphens/>
        <w:spacing w:line="360" w:lineRule="auto"/>
        <w:ind w:firstLine="709"/>
        <w:rPr>
          <w:bCs/>
          <w:sz w:val="28"/>
          <w:szCs w:val="32"/>
        </w:rPr>
      </w:pPr>
      <w:r w:rsidRPr="00035B7F">
        <w:rPr>
          <w:bCs/>
          <w:sz w:val="28"/>
          <w:szCs w:val="32"/>
        </w:rPr>
        <w:t xml:space="preserve">Выполнил: </w:t>
      </w:r>
      <w:r w:rsidRPr="00035B7F">
        <w:rPr>
          <w:sz w:val="28"/>
          <w:szCs w:val="32"/>
        </w:rPr>
        <w:t>студент 5 курса</w:t>
      </w:r>
    </w:p>
    <w:p w:rsidR="005703C9" w:rsidRPr="00035B7F" w:rsidRDefault="005703C9" w:rsidP="00035B7F">
      <w:pPr>
        <w:shd w:val="clear" w:color="000000" w:fill="auto"/>
        <w:suppressAutoHyphens/>
        <w:spacing w:line="360" w:lineRule="auto"/>
        <w:ind w:firstLine="709"/>
        <w:rPr>
          <w:sz w:val="28"/>
          <w:szCs w:val="32"/>
        </w:rPr>
      </w:pPr>
      <w:r w:rsidRPr="00035B7F">
        <w:rPr>
          <w:bCs/>
          <w:sz w:val="28"/>
          <w:szCs w:val="32"/>
        </w:rPr>
        <w:t>факультет:</w:t>
      </w:r>
      <w:r w:rsidRPr="00035B7F">
        <w:rPr>
          <w:sz w:val="28"/>
          <w:szCs w:val="32"/>
        </w:rPr>
        <w:t xml:space="preserve"> финансово-кредитный</w:t>
      </w:r>
    </w:p>
    <w:p w:rsidR="005703C9" w:rsidRPr="00035B7F" w:rsidRDefault="005703C9" w:rsidP="00035B7F">
      <w:pPr>
        <w:shd w:val="clear" w:color="000000" w:fill="auto"/>
        <w:suppressAutoHyphens/>
        <w:spacing w:line="360" w:lineRule="auto"/>
        <w:ind w:firstLine="709"/>
        <w:rPr>
          <w:sz w:val="28"/>
          <w:szCs w:val="32"/>
        </w:rPr>
      </w:pPr>
      <w:r w:rsidRPr="00035B7F">
        <w:rPr>
          <w:bCs/>
          <w:sz w:val="28"/>
          <w:szCs w:val="32"/>
        </w:rPr>
        <w:t xml:space="preserve">специальность: </w:t>
      </w:r>
      <w:r w:rsidRPr="00035B7F">
        <w:rPr>
          <w:sz w:val="28"/>
          <w:szCs w:val="32"/>
        </w:rPr>
        <w:t>финансы и кредит</w:t>
      </w:r>
    </w:p>
    <w:p w:rsidR="005703C9" w:rsidRPr="00035B7F" w:rsidRDefault="005703C9" w:rsidP="00035B7F">
      <w:pPr>
        <w:shd w:val="clear" w:color="000000" w:fill="auto"/>
        <w:suppressAutoHyphens/>
        <w:spacing w:line="360" w:lineRule="auto"/>
        <w:ind w:firstLine="709"/>
        <w:rPr>
          <w:sz w:val="28"/>
          <w:szCs w:val="32"/>
        </w:rPr>
      </w:pPr>
      <w:r w:rsidRPr="00035B7F">
        <w:rPr>
          <w:bCs/>
          <w:sz w:val="28"/>
          <w:szCs w:val="32"/>
        </w:rPr>
        <w:t xml:space="preserve">специализация: </w:t>
      </w:r>
      <w:r w:rsidRPr="00035B7F">
        <w:rPr>
          <w:sz w:val="28"/>
          <w:szCs w:val="32"/>
        </w:rPr>
        <w:t>банковское дело</w:t>
      </w:r>
    </w:p>
    <w:p w:rsidR="005703C9" w:rsidRPr="00035B7F" w:rsidRDefault="005703C9" w:rsidP="00035B7F">
      <w:pPr>
        <w:shd w:val="clear" w:color="000000" w:fill="auto"/>
        <w:suppressAutoHyphens/>
        <w:spacing w:line="360" w:lineRule="auto"/>
        <w:ind w:firstLine="709"/>
        <w:rPr>
          <w:sz w:val="28"/>
          <w:szCs w:val="32"/>
        </w:rPr>
      </w:pPr>
      <w:r w:rsidRPr="00035B7F">
        <w:rPr>
          <w:bCs/>
          <w:sz w:val="28"/>
          <w:szCs w:val="32"/>
        </w:rPr>
        <w:t xml:space="preserve">группа: </w:t>
      </w:r>
      <w:r w:rsidRPr="00035B7F">
        <w:rPr>
          <w:sz w:val="28"/>
          <w:szCs w:val="32"/>
        </w:rPr>
        <w:t>дневная</w:t>
      </w:r>
    </w:p>
    <w:p w:rsidR="005703C9" w:rsidRPr="00035B7F" w:rsidRDefault="005703C9" w:rsidP="00035B7F">
      <w:pPr>
        <w:shd w:val="clear" w:color="000000" w:fill="auto"/>
        <w:suppressAutoHyphens/>
        <w:spacing w:line="360" w:lineRule="auto"/>
        <w:ind w:firstLine="709"/>
        <w:rPr>
          <w:sz w:val="28"/>
          <w:szCs w:val="32"/>
        </w:rPr>
      </w:pPr>
    </w:p>
    <w:p w:rsidR="005703C9" w:rsidRPr="00035B7F" w:rsidRDefault="005703C9" w:rsidP="00035B7F">
      <w:pPr>
        <w:shd w:val="clear" w:color="000000" w:fill="auto"/>
        <w:suppressAutoHyphens/>
        <w:spacing w:line="360" w:lineRule="auto"/>
        <w:ind w:firstLine="709"/>
        <w:rPr>
          <w:sz w:val="28"/>
          <w:szCs w:val="32"/>
        </w:rPr>
      </w:pPr>
    </w:p>
    <w:p w:rsidR="005703C9" w:rsidRPr="00035B7F" w:rsidRDefault="005703C9" w:rsidP="00035B7F">
      <w:pPr>
        <w:shd w:val="clear" w:color="000000" w:fill="auto"/>
        <w:suppressAutoHyphens/>
        <w:spacing w:line="360" w:lineRule="auto"/>
        <w:ind w:firstLine="709"/>
        <w:rPr>
          <w:sz w:val="28"/>
          <w:szCs w:val="32"/>
        </w:rPr>
      </w:pPr>
    </w:p>
    <w:p w:rsidR="005703C9" w:rsidRPr="00035B7F" w:rsidRDefault="005703C9" w:rsidP="00035B7F">
      <w:pPr>
        <w:shd w:val="clear" w:color="000000" w:fill="auto"/>
        <w:suppressAutoHyphens/>
        <w:spacing w:line="360" w:lineRule="auto"/>
        <w:ind w:firstLine="709"/>
        <w:rPr>
          <w:sz w:val="28"/>
          <w:szCs w:val="32"/>
        </w:rPr>
      </w:pPr>
    </w:p>
    <w:p w:rsidR="005703C9" w:rsidRPr="00035B7F" w:rsidRDefault="005703C9" w:rsidP="00035B7F">
      <w:pPr>
        <w:shd w:val="clear" w:color="000000" w:fill="auto"/>
        <w:suppressAutoHyphens/>
        <w:spacing w:line="360" w:lineRule="auto"/>
        <w:ind w:firstLine="709"/>
        <w:rPr>
          <w:sz w:val="28"/>
          <w:szCs w:val="32"/>
        </w:rPr>
      </w:pPr>
    </w:p>
    <w:p w:rsidR="005703C9" w:rsidRPr="00035B7F" w:rsidRDefault="005703C9" w:rsidP="00035B7F">
      <w:pPr>
        <w:shd w:val="clear" w:color="000000" w:fill="auto"/>
        <w:suppressAutoHyphens/>
        <w:spacing w:line="360" w:lineRule="auto"/>
        <w:ind w:firstLine="709"/>
        <w:rPr>
          <w:sz w:val="28"/>
          <w:szCs w:val="32"/>
        </w:rPr>
      </w:pPr>
    </w:p>
    <w:p w:rsidR="005703C9" w:rsidRPr="00035B7F" w:rsidRDefault="005703C9" w:rsidP="00035B7F">
      <w:pPr>
        <w:shd w:val="clear" w:color="000000" w:fill="auto"/>
        <w:spacing w:line="360" w:lineRule="auto"/>
        <w:jc w:val="center"/>
        <w:rPr>
          <w:b/>
          <w:sz w:val="28"/>
          <w:szCs w:val="32"/>
        </w:rPr>
      </w:pPr>
      <w:r w:rsidRPr="00035B7F">
        <w:rPr>
          <w:sz w:val="28"/>
          <w:szCs w:val="32"/>
        </w:rPr>
        <w:t>Тула 2010 г.</w:t>
      </w:r>
    </w:p>
    <w:p w:rsidR="005703C9" w:rsidRDefault="00035B7F" w:rsidP="00035B7F">
      <w:pPr>
        <w:shd w:val="clear" w:color="000000" w:fill="auto"/>
        <w:suppressAutoHyphens/>
        <w:spacing w:line="360" w:lineRule="auto"/>
        <w:ind w:firstLine="709"/>
        <w:jc w:val="center"/>
        <w:rPr>
          <w:sz w:val="28"/>
        </w:rPr>
      </w:pPr>
      <w:r>
        <w:rPr>
          <w:b/>
          <w:bCs/>
          <w:sz w:val="28"/>
          <w:szCs w:val="32"/>
        </w:rPr>
        <w:br w:type="page"/>
      </w:r>
      <w:r w:rsidR="005703C9" w:rsidRPr="00035B7F">
        <w:rPr>
          <w:b/>
          <w:bCs/>
          <w:sz w:val="28"/>
          <w:szCs w:val="32"/>
        </w:rPr>
        <w:lastRenderedPageBreak/>
        <w:t>Оглавление</w:t>
      </w:r>
    </w:p>
    <w:p w:rsidR="00035B7F" w:rsidRPr="00035B7F" w:rsidRDefault="00035B7F" w:rsidP="00035B7F">
      <w:pPr>
        <w:shd w:val="clear" w:color="000000" w:fill="auto"/>
        <w:suppressAutoHyphens/>
        <w:spacing w:line="360" w:lineRule="auto"/>
        <w:ind w:firstLine="709"/>
        <w:jc w:val="center"/>
        <w:rPr>
          <w:sz w:val="28"/>
        </w:rPr>
      </w:pPr>
    </w:p>
    <w:p w:rsidR="005703C9" w:rsidRPr="00035B7F" w:rsidRDefault="005703C9" w:rsidP="00035B7F">
      <w:pPr>
        <w:pStyle w:val="11"/>
        <w:shd w:val="clear" w:color="000000" w:fill="auto"/>
        <w:tabs>
          <w:tab w:val="right" w:leader="dot" w:pos="9344"/>
        </w:tabs>
        <w:spacing w:line="360" w:lineRule="auto"/>
        <w:rPr>
          <w:noProof/>
          <w:sz w:val="28"/>
          <w:szCs w:val="28"/>
        </w:rPr>
      </w:pPr>
      <w:r w:rsidRPr="00035B7F">
        <w:rPr>
          <w:sz w:val="28"/>
          <w:szCs w:val="28"/>
        </w:rPr>
        <w:fldChar w:fldCharType="begin"/>
      </w:r>
      <w:r w:rsidRPr="00035B7F">
        <w:rPr>
          <w:sz w:val="28"/>
          <w:szCs w:val="28"/>
        </w:rPr>
        <w:instrText xml:space="preserve"> TOC \o "1-3" \h \z \u </w:instrText>
      </w:r>
      <w:r w:rsidRPr="00035B7F">
        <w:rPr>
          <w:sz w:val="28"/>
          <w:szCs w:val="28"/>
        </w:rPr>
        <w:fldChar w:fldCharType="separate"/>
      </w:r>
      <w:r w:rsidRPr="00AD2CED">
        <w:rPr>
          <w:rStyle w:val="a3"/>
          <w:noProof/>
          <w:color w:val="auto"/>
          <w:sz w:val="28"/>
          <w:szCs w:val="28"/>
          <w:u w:val="none"/>
        </w:rPr>
        <w:t>Введение</w:t>
      </w:r>
    </w:p>
    <w:p w:rsidR="005703C9" w:rsidRPr="00035B7F" w:rsidRDefault="002B01E9" w:rsidP="00035B7F">
      <w:pPr>
        <w:pStyle w:val="11"/>
        <w:shd w:val="clear" w:color="000000" w:fill="auto"/>
        <w:tabs>
          <w:tab w:val="right" w:leader="dot" w:pos="9344"/>
        </w:tabs>
        <w:spacing w:line="360" w:lineRule="auto"/>
        <w:rPr>
          <w:noProof/>
          <w:sz w:val="28"/>
          <w:szCs w:val="28"/>
        </w:rPr>
      </w:pPr>
      <w:hyperlink w:anchor="_Toc279577168" w:history="1">
        <w:r w:rsidR="005703C9" w:rsidRPr="00035B7F">
          <w:rPr>
            <w:rStyle w:val="a3"/>
            <w:noProof/>
            <w:color w:val="auto"/>
            <w:sz w:val="28"/>
            <w:szCs w:val="28"/>
            <w:u w:val="none"/>
          </w:rPr>
          <w:t>1. Понятие рынка ценных бумаг и его место в сфере финансирования экономики</w:t>
        </w:r>
      </w:hyperlink>
    </w:p>
    <w:p w:rsidR="005703C9" w:rsidRPr="00035B7F" w:rsidRDefault="005703C9" w:rsidP="00035B7F">
      <w:pPr>
        <w:pStyle w:val="11"/>
        <w:shd w:val="clear" w:color="000000" w:fill="auto"/>
        <w:tabs>
          <w:tab w:val="right" w:leader="dot" w:pos="9344"/>
        </w:tabs>
        <w:spacing w:line="360" w:lineRule="auto"/>
        <w:rPr>
          <w:noProof/>
          <w:sz w:val="28"/>
          <w:szCs w:val="28"/>
        </w:rPr>
      </w:pPr>
      <w:r w:rsidRPr="00AD2CED">
        <w:rPr>
          <w:rStyle w:val="a3"/>
          <w:noProof/>
          <w:color w:val="auto"/>
          <w:sz w:val="28"/>
          <w:szCs w:val="28"/>
          <w:u w:val="none"/>
        </w:rPr>
        <w:t>2. Сущность и принципы самофинансирования на макроуровне</w:t>
      </w:r>
    </w:p>
    <w:p w:rsidR="005703C9" w:rsidRPr="00035B7F" w:rsidRDefault="002B01E9" w:rsidP="00035B7F">
      <w:pPr>
        <w:pStyle w:val="11"/>
        <w:shd w:val="clear" w:color="000000" w:fill="auto"/>
        <w:tabs>
          <w:tab w:val="right" w:leader="dot" w:pos="9344"/>
        </w:tabs>
        <w:spacing w:line="360" w:lineRule="auto"/>
        <w:rPr>
          <w:noProof/>
          <w:sz w:val="28"/>
          <w:szCs w:val="28"/>
        </w:rPr>
      </w:pPr>
      <w:hyperlink w:anchor="_Toc279577170" w:history="1">
        <w:r w:rsidR="005703C9" w:rsidRPr="00035B7F">
          <w:rPr>
            <w:rStyle w:val="a3"/>
            <w:noProof/>
            <w:color w:val="auto"/>
            <w:sz w:val="28"/>
            <w:szCs w:val="28"/>
            <w:u w:val="none"/>
          </w:rPr>
          <w:t>3. Самофинансирование и рынок ценных бумаг на микроуровне</w:t>
        </w:r>
      </w:hyperlink>
    </w:p>
    <w:p w:rsidR="005703C9" w:rsidRPr="00035B7F" w:rsidRDefault="005703C9" w:rsidP="00035B7F">
      <w:pPr>
        <w:pStyle w:val="11"/>
        <w:shd w:val="clear" w:color="000000" w:fill="auto"/>
        <w:tabs>
          <w:tab w:val="right" w:leader="dot" w:pos="9344"/>
        </w:tabs>
        <w:spacing w:line="360" w:lineRule="auto"/>
        <w:rPr>
          <w:noProof/>
          <w:sz w:val="28"/>
          <w:szCs w:val="28"/>
        </w:rPr>
      </w:pPr>
      <w:r w:rsidRPr="00AD2CED">
        <w:rPr>
          <w:rStyle w:val="a3"/>
          <w:noProof/>
          <w:color w:val="auto"/>
          <w:sz w:val="28"/>
          <w:szCs w:val="28"/>
          <w:u w:val="none"/>
        </w:rPr>
        <w:t>Заключение</w:t>
      </w:r>
    </w:p>
    <w:p w:rsidR="005703C9" w:rsidRPr="00035B7F" w:rsidRDefault="002B01E9" w:rsidP="00035B7F">
      <w:pPr>
        <w:pStyle w:val="11"/>
        <w:shd w:val="clear" w:color="000000" w:fill="auto"/>
        <w:tabs>
          <w:tab w:val="right" w:leader="dot" w:pos="9344"/>
        </w:tabs>
        <w:spacing w:line="360" w:lineRule="auto"/>
        <w:rPr>
          <w:noProof/>
          <w:sz w:val="28"/>
          <w:szCs w:val="28"/>
        </w:rPr>
      </w:pPr>
      <w:hyperlink w:anchor="_Toc279577172" w:history="1">
        <w:r w:rsidR="005703C9" w:rsidRPr="00035B7F">
          <w:rPr>
            <w:rStyle w:val="a3"/>
            <w:noProof/>
            <w:color w:val="auto"/>
            <w:sz w:val="28"/>
            <w:szCs w:val="28"/>
            <w:u w:val="none"/>
          </w:rPr>
          <w:t>Задача</w:t>
        </w:r>
      </w:hyperlink>
    </w:p>
    <w:p w:rsidR="005703C9" w:rsidRPr="00035B7F" w:rsidRDefault="005703C9" w:rsidP="00035B7F">
      <w:pPr>
        <w:pStyle w:val="11"/>
        <w:shd w:val="clear" w:color="000000" w:fill="auto"/>
        <w:tabs>
          <w:tab w:val="right" w:leader="dot" w:pos="9344"/>
        </w:tabs>
        <w:spacing w:line="360" w:lineRule="auto"/>
        <w:rPr>
          <w:noProof/>
          <w:sz w:val="28"/>
          <w:szCs w:val="28"/>
        </w:rPr>
      </w:pPr>
      <w:r w:rsidRPr="00AD2CED">
        <w:rPr>
          <w:rStyle w:val="a3"/>
          <w:noProof/>
          <w:color w:val="auto"/>
          <w:sz w:val="28"/>
          <w:szCs w:val="28"/>
          <w:u w:val="none"/>
        </w:rPr>
        <w:t>Список литературы</w:t>
      </w:r>
    </w:p>
    <w:p w:rsidR="005703C9" w:rsidRPr="00035B7F" w:rsidRDefault="005703C9" w:rsidP="00035B7F">
      <w:pPr>
        <w:shd w:val="clear" w:color="000000" w:fill="auto"/>
        <w:spacing w:line="360" w:lineRule="auto"/>
        <w:rPr>
          <w:sz w:val="28"/>
          <w:szCs w:val="28"/>
        </w:rPr>
      </w:pPr>
      <w:r w:rsidRPr="00035B7F">
        <w:rPr>
          <w:sz w:val="28"/>
          <w:szCs w:val="28"/>
        </w:rPr>
        <w:fldChar w:fldCharType="end"/>
      </w:r>
    </w:p>
    <w:p w:rsidR="005703C9" w:rsidRDefault="005703C9" w:rsidP="00035B7F">
      <w:pPr>
        <w:pStyle w:val="1"/>
        <w:keepNext w:val="0"/>
        <w:shd w:val="clear" w:color="000000" w:fill="auto"/>
        <w:spacing w:before="0" w:after="0" w:line="360" w:lineRule="auto"/>
        <w:jc w:val="center"/>
        <w:rPr>
          <w:rFonts w:ascii="Times New Roman" w:hAnsi="Times New Roman" w:cs="Times New Roman"/>
          <w:b w:val="0"/>
          <w:sz w:val="28"/>
        </w:rPr>
      </w:pPr>
      <w:r w:rsidRPr="00035B7F">
        <w:rPr>
          <w:rFonts w:ascii="Times New Roman" w:hAnsi="Times New Roman" w:cs="Times New Roman"/>
          <w:sz w:val="28"/>
        </w:rPr>
        <w:br w:type="page"/>
      </w:r>
      <w:bookmarkStart w:id="0" w:name="_Toc279577167"/>
      <w:r w:rsidRPr="00035B7F">
        <w:rPr>
          <w:rFonts w:ascii="Times New Roman" w:hAnsi="Times New Roman" w:cs="Times New Roman"/>
          <w:sz w:val="28"/>
        </w:rPr>
        <w:t>Введение</w:t>
      </w:r>
      <w:bookmarkEnd w:id="0"/>
    </w:p>
    <w:p w:rsidR="00035B7F" w:rsidRPr="00035B7F" w:rsidRDefault="00035B7F" w:rsidP="00035B7F">
      <w:pPr>
        <w:spacing w:line="360" w:lineRule="auto"/>
        <w:jc w:val="center"/>
        <w:rPr>
          <w:b/>
          <w:sz w:val="28"/>
        </w:rPr>
      </w:pP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В процессе хозяйственной деятельности у компаний возникает потребность в денежных средствах, необходимых для финансового обеспечения своего функционирования. Поиск источников финансирования — сложная задача, стоящая перед компаниями и предприятиями. Предприятие может быть профинансировано из собственных источников, но если их недостаточно, то за дополнительными средствами можно обратиться на финансовый рынок. Денежные средства можно привлечь через рынок банковских кредитов или рынок ценных бумаг.</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Целью данной контрольной работы является исследование и обоснование роли и значения рынка ценных бумаг как дополнительного источника финансирования экономики. В соответствии с этим были поставлены следующие задачи:</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исследовать сущность рынка ценных бумаг как части финансового рынка, его структуру, субъекты и объекты, функции и задачи.</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рассмотреть источники дополнительных финансовых ресурсов предприятий, как внутренние, так и привлеченные.</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Объектом исследования является рынок ценных бумаг и финансово-хозяйственная деятельность организаций. Предмет исследования — источники финансирования экономики на макро- и микроуровне.</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Теоретической основой курсовой работы послужили научные</w:t>
      </w:r>
      <w:r w:rsidR="00035B7F">
        <w:rPr>
          <w:sz w:val="28"/>
          <w:szCs w:val="28"/>
        </w:rPr>
        <w:t xml:space="preserve"> </w:t>
      </w:r>
      <w:r w:rsidRPr="00035B7F">
        <w:rPr>
          <w:sz w:val="28"/>
          <w:szCs w:val="28"/>
        </w:rPr>
        <w:t>труды</w:t>
      </w:r>
      <w:r w:rsidR="00035B7F">
        <w:rPr>
          <w:sz w:val="28"/>
          <w:szCs w:val="28"/>
        </w:rPr>
        <w:t xml:space="preserve"> </w:t>
      </w:r>
      <w:r w:rsidRPr="00035B7F">
        <w:rPr>
          <w:sz w:val="28"/>
          <w:szCs w:val="28"/>
        </w:rPr>
        <w:t>российских авторов по вопросам рынка ценных бумаг. Исследовали рынок ценных бумаг в своих работах следующие отечественные авторы: Т.А. Батяева, П.В. Воробьев, Е.Ф. Жуков, А.А. Килячков, В.А. Лялин, И.И. Столяров, Д.А. Чалдаева. Информационной базой послужили</w:t>
      </w:r>
      <w:r w:rsidR="00035B7F">
        <w:rPr>
          <w:sz w:val="28"/>
          <w:szCs w:val="28"/>
        </w:rPr>
        <w:t xml:space="preserve"> </w:t>
      </w:r>
      <w:r w:rsidRPr="00035B7F">
        <w:rPr>
          <w:sz w:val="28"/>
          <w:szCs w:val="28"/>
        </w:rPr>
        <w:t>монографии и публикации отечественных</w:t>
      </w:r>
      <w:r w:rsidR="00035B7F">
        <w:rPr>
          <w:sz w:val="28"/>
          <w:szCs w:val="28"/>
        </w:rPr>
        <w:t xml:space="preserve"> </w:t>
      </w:r>
      <w:r w:rsidRPr="00035B7F">
        <w:rPr>
          <w:sz w:val="28"/>
          <w:szCs w:val="28"/>
        </w:rPr>
        <w:t>авторов, информационные и аналитические ресурсы сети</w:t>
      </w:r>
      <w:r w:rsidR="00035B7F">
        <w:rPr>
          <w:sz w:val="28"/>
          <w:szCs w:val="28"/>
        </w:rPr>
        <w:t xml:space="preserve"> </w:t>
      </w:r>
      <w:r w:rsidRPr="00035B7F">
        <w:rPr>
          <w:sz w:val="28"/>
          <w:szCs w:val="28"/>
        </w:rPr>
        <w:t>Интернет, а также действующая нормативно-правовая база.</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Перейдем к рассмотрению сущности рынка ценных бумаг как части финансового рынка.</w:t>
      </w:r>
    </w:p>
    <w:p w:rsidR="005703C9" w:rsidRPr="00035B7F" w:rsidRDefault="005703C9" w:rsidP="00035B7F">
      <w:pPr>
        <w:pStyle w:val="1"/>
        <w:keepNext w:val="0"/>
        <w:shd w:val="clear" w:color="000000" w:fill="auto"/>
        <w:spacing w:before="0" w:after="0" w:line="360" w:lineRule="auto"/>
        <w:jc w:val="center"/>
        <w:rPr>
          <w:rFonts w:ascii="Times New Roman" w:hAnsi="Times New Roman" w:cs="Times New Roman"/>
          <w:sz w:val="28"/>
        </w:rPr>
      </w:pPr>
      <w:r w:rsidRPr="00035B7F">
        <w:rPr>
          <w:rFonts w:ascii="Times New Roman" w:hAnsi="Times New Roman" w:cs="Times New Roman"/>
          <w:sz w:val="28"/>
        </w:rPr>
        <w:br w:type="page"/>
      </w:r>
      <w:bookmarkStart w:id="1" w:name="_Toc279577168"/>
      <w:r w:rsidRPr="00035B7F">
        <w:rPr>
          <w:rFonts w:ascii="Times New Roman" w:hAnsi="Times New Roman" w:cs="Times New Roman"/>
          <w:sz w:val="28"/>
        </w:rPr>
        <w:t>1. Понятие рынка ценных бумаг и его место в сфере финансирования экономики</w:t>
      </w:r>
      <w:bookmarkEnd w:id="1"/>
    </w:p>
    <w:p w:rsidR="00035B7F" w:rsidRPr="00C9482E" w:rsidRDefault="00972AE7" w:rsidP="00972AE7">
      <w:pPr>
        <w:shd w:val="clear" w:color="000000" w:fill="auto"/>
        <w:spacing w:line="360" w:lineRule="auto"/>
        <w:jc w:val="center"/>
        <w:rPr>
          <w:color w:val="FFFFFF"/>
          <w:sz w:val="28"/>
          <w:szCs w:val="28"/>
        </w:rPr>
      </w:pPr>
      <w:r w:rsidRPr="00C9482E">
        <w:rPr>
          <w:color w:val="FFFFFF"/>
          <w:sz w:val="28"/>
        </w:rPr>
        <w:t>рынок ценный бумага финансирование экономика</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В процессе осуществления деятельности у хозяйствующих субъектов и населения образуются сбережения, часть которых может оказаться временно свободной. В это же время у других хозяйствующих субъектов</w:t>
      </w:r>
      <w:r w:rsidR="00035B7F">
        <w:rPr>
          <w:sz w:val="28"/>
          <w:szCs w:val="28"/>
        </w:rPr>
        <w:t xml:space="preserve"> </w:t>
      </w:r>
      <w:r w:rsidRPr="00035B7F">
        <w:rPr>
          <w:sz w:val="28"/>
          <w:szCs w:val="28"/>
        </w:rPr>
        <w:t>возникает потребность в инвестициях. «Инвестиции</w:t>
      </w:r>
      <w:r w:rsidRPr="00035B7F">
        <w:rPr>
          <w:b/>
          <w:bCs/>
          <w:sz w:val="28"/>
          <w:szCs w:val="28"/>
        </w:rPr>
        <w:t xml:space="preserve"> - </w:t>
      </w:r>
      <w:r w:rsidRPr="00035B7F">
        <w:rPr>
          <w:sz w:val="28"/>
          <w:szCs w:val="28"/>
        </w:rPr>
        <w:t>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 [2, гл.1, ст.2] Инвестиции могут финансироваться из внутренних (амортизационные отчисления, прибыль) и привлеченных источников (финансовый рынок, государственные субсидии, субвенции, дотации).</w:t>
      </w:r>
    </w:p>
    <w:p w:rsidR="005703C9" w:rsidRDefault="005703C9" w:rsidP="00035B7F">
      <w:pPr>
        <w:shd w:val="clear" w:color="000000" w:fill="auto"/>
        <w:suppressAutoHyphens/>
        <w:spacing w:line="360" w:lineRule="auto"/>
        <w:ind w:firstLine="709"/>
        <w:jc w:val="both"/>
        <w:rPr>
          <w:sz w:val="28"/>
          <w:szCs w:val="28"/>
        </w:rPr>
      </w:pPr>
      <w:r w:rsidRPr="00035B7F">
        <w:rPr>
          <w:sz w:val="28"/>
          <w:szCs w:val="28"/>
        </w:rPr>
        <w:t xml:space="preserve">Финансовый рынок — это сфера экономических отношений, где происходит купля-продажа финансовых ресурсов. Финансовый рынок, также, «механизм перераспределения средств между участниками экономических отношений, т.е. кредиторами и заемщиками при помощи посредников на основе спроса и предложения». [3, </w:t>
      </w:r>
      <w:r w:rsidRPr="00035B7F">
        <w:rPr>
          <w:sz w:val="28"/>
          <w:szCs w:val="28"/>
          <w:lang w:val="en-US"/>
        </w:rPr>
        <w:t>c</w:t>
      </w:r>
      <w:r w:rsidRPr="00035B7F">
        <w:rPr>
          <w:sz w:val="28"/>
          <w:szCs w:val="28"/>
        </w:rPr>
        <w:t>. 7] Таким образом, в зависимости от того, каким образом осуществляется передача денежных средств от поставщика капитала к потребителям, можно выделить две основные части финансового рынка: рынок банковских кредитов и рынок ценных бумаг (фондовый рынок) (рис. 1.).</w:t>
      </w:r>
    </w:p>
    <w:p w:rsidR="00035B7F" w:rsidRDefault="002B01E9" w:rsidP="00035B7F">
      <w:pPr>
        <w:shd w:val="clear" w:color="000000" w:fill="auto"/>
        <w:suppressAutoHyphens/>
        <w:spacing w:line="360" w:lineRule="auto"/>
        <w:ind w:firstLine="709"/>
        <w:jc w:val="both"/>
        <w:rPr>
          <w:sz w:val="28"/>
          <w:szCs w:val="28"/>
        </w:rPr>
      </w:pPr>
      <w:r>
        <w:rPr>
          <w:noProof/>
        </w:rPr>
        <w:pict>
          <v:group id="_x0000_s1026" style="position:absolute;left:0;text-align:left;margin-left:51.15pt;margin-top:33.6pt;width:378pt;height:100.2pt;z-index:251657216" coordorigin="1821,6894" coordsize="7560,2340">
            <v:rect id="_x0000_s1027" style="position:absolute;left:1821;top:7794;width:3363;height:543" filled="f">
              <v:textbox>
                <w:txbxContent>
                  <w:p w:rsidR="005703C9" w:rsidRDefault="005703C9" w:rsidP="005703C9">
                    <w:pPr>
                      <w:jc w:val="center"/>
                    </w:pPr>
                    <w:r>
                      <w:t>Рынок банковских кредитов</w:t>
                    </w:r>
                  </w:p>
                </w:txbxContent>
              </v:textbox>
            </v:rect>
            <v:rect id="_x0000_s1028" style="position:absolute;left:4341;top:8694;width:2640;height:540" filled="f">
              <v:textbox>
                <w:txbxContent>
                  <w:p w:rsidR="005703C9" w:rsidRDefault="005703C9" w:rsidP="005703C9">
                    <w:pPr>
                      <w:jc w:val="center"/>
                    </w:pPr>
                    <w:r>
                      <w:t>Потребители капитала</w:t>
                    </w:r>
                  </w:p>
                </w:txbxContent>
              </v:textbox>
            </v:rect>
            <v:rect id="_x0000_s1029" style="position:absolute;left:4341;top:6894;width:2640;height:540" filled="f">
              <v:textbox>
                <w:txbxContent>
                  <w:p w:rsidR="005703C9" w:rsidRDefault="005703C9" w:rsidP="005703C9">
                    <w:pPr>
                      <w:jc w:val="center"/>
                    </w:pPr>
                    <w:r>
                      <w:t>Поставщики капитала</w:t>
                    </w:r>
                  </w:p>
                </w:txbxContent>
              </v:textbox>
            </v:rect>
            <v:rect id="_x0000_s1030" style="position:absolute;left:6021;top:7794;width:3360;height:540" filled="f">
              <v:textbox>
                <w:txbxContent>
                  <w:p w:rsidR="005703C9" w:rsidRDefault="005703C9" w:rsidP="005703C9">
                    <w:pPr>
                      <w:jc w:val="center"/>
                    </w:pPr>
                    <w:r>
                      <w:t>Рынок ценных бумаг</w:t>
                    </w:r>
                  </w:p>
                </w:txbxContent>
              </v:textbox>
            </v:rect>
            <v:line id="_x0000_s1031" style="position:absolute;flip:x" from="4461,7434" to="4821,7794">
              <v:stroke endarrow="block"/>
            </v:line>
            <v:line id="_x0000_s1032" style="position:absolute" from="6141,7434" to="6621,7794">
              <v:stroke endarrow="block"/>
            </v:line>
            <v:line id="_x0000_s1033" style="position:absolute" from="4461,8334" to="4821,8694">
              <v:stroke endarrow="block"/>
            </v:line>
            <v:line id="_x0000_s1034" style="position:absolute;flip:x" from="6381,8334" to="6621,8694">
              <v:stroke endarrow="block"/>
            </v:line>
            <w10:wrap type="topAndBottom"/>
          </v:group>
        </w:pict>
      </w:r>
    </w:p>
    <w:p w:rsidR="005703C9" w:rsidRPr="00035B7F" w:rsidRDefault="005703C9" w:rsidP="00035B7F">
      <w:pPr>
        <w:shd w:val="clear" w:color="000000" w:fill="auto"/>
        <w:spacing w:line="360" w:lineRule="auto"/>
        <w:jc w:val="center"/>
        <w:rPr>
          <w:b/>
          <w:sz w:val="28"/>
          <w:szCs w:val="26"/>
        </w:rPr>
      </w:pPr>
      <w:r w:rsidRPr="00035B7F">
        <w:rPr>
          <w:b/>
          <w:bCs/>
          <w:sz w:val="28"/>
          <w:szCs w:val="26"/>
        </w:rPr>
        <w:t>Рис. 1.</w:t>
      </w:r>
      <w:r w:rsidRPr="00035B7F">
        <w:rPr>
          <w:b/>
          <w:sz w:val="28"/>
          <w:szCs w:val="26"/>
        </w:rPr>
        <w:t xml:space="preserve"> Схема движения денежных средств. [4, c. 10]</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В соответствии с другим подходом, финансовый рынок можно разделить в зависимости от срочности обращающихся на нем накоплений на денежный рынок, где осуществляется движение накоплений до 1 года и рынок капиталов (средне- и долгосрочные накопления свыше 1 года).</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 xml:space="preserve">«Рынок ценных бумаг охватывает совокупность отношений, связанных с выпуском и обращением ценных бумаг, а также совокупность форм и методов такого обращения». [3, </w:t>
      </w:r>
      <w:r w:rsidRPr="00035B7F">
        <w:rPr>
          <w:sz w:val="28"/>
          <w:szCs w:val="28"/>
          <w:lang w:val="en-US"/>
        </w:rPr>
        <w:t>c</w:t>
      </w:r>
      <w:r w:rsidRPr="00035B7F">
        <w:rPr>
          <w:sz w:val="28"/>
          <w:szCs w:val="28"/>
        </w:rPr>
        <w:t>. 8]Он является частью денежного рынка и рынка капиталов одновременно, поскольку на фондовом рынке обращаются кратко- и долгосрочные ценные бумаги.</w:t>
      </w:r>
    </w:p>
    <w:p w:rsidR="00035B7F" w:rsidRDefault="005703C9" w:rsidP="00035B7F">
      <w:pPr>
        <w:shd w:val="clear" w:color="000000" w:fill="auto"/>
        <w:suppressAutoHyphens/>
        <w:spacing w:line="360" w:lineRule="auto"/>
        <w:ind w:firstLine="709"/>
        <w:jc w:val="both"/>
        <w:rPr>
          <w:sz w:val="28"/>
          <w:szCs w:val="28"/>
        </w:rPr>
      </w:pPr>
      <w:r w:rsidRPr="00035B7F">
        <w:rPr>
          <w:sz w:val="28"/>
          <w:szCs w:val="28"/>
        </w:rPr>
        <w:t>Основной целью фондового рынка является аккумуляция финансовых ресурсов и обеспечение возможности их перераспределения путем проведения участниками фондового рынка различных операций по купле-продаже ценных бумаг.</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Задачами рынка ценных бумаг являются:</w:t>
      </w:r>
    </w:p>
    <w:p w:rsidR="005703C9" w:rsidRPr="00035B7F" w:rsidRDefault="005703C9" w:rsidP="00035B7F">
      <w:pPr>
        <w:numPr>
          <w:ilvl w:val="0"/>
          <w:numId w:val="1"/>
        </w:numPr>
        <w:shd w:val="clear" w:color="000000" w:fill="auto"/>
        <w:tabs>
          <w:tab w:val="clear" w:pos="1429"/>
          <w:tab w:val="num" w:pos="600"/>
        </w:tabs>
        <w:suppressAutoHyphens/>
        <w:spacing w:line="360" w:lineRule="auto"/>
        <w:ind w:left="0" w:firstLine="709"/>
        <w:jc w:val="both"/>
        <w:rPr>
          <w:sz w:val="28"/>
          <w:szCs w:val="28"/>
        </w:rPr>
      </w:pPr>
      <w:r w:rsidRPr="00035B7F">
        <w:rPr>
          <w:sz w:val="28"/>
          <w:szCs w:val="28"/>
        </w:rPr>
        <w:t>мобилизация временно свободных денежных средств для реализации конкретных инвестиционных проектов;</w:t>
      </w:r>
    </w:p>
    <w:p w:rsidR="005703C9" w:rsidRPr="00035B7F" w:rsidRDefault="005703C9" w:rsidP="00035B7F">
      <w:pPr>
        <w:numPr>
          <w:ilvl w:val="0"/>
          <w:numId w:val="1"/>
        </w:numPr>
        <w:shd w:val="clear" w:color="000000" w:fill="auto"/>
        <w:tabs>
          <w:tab w:val="clear" w:pos="1429"/>
          <w:tab w:val="num" w:pos="600"/>
        </w:tabs>
        <w:suppressAutoHyphens/>
        <w:spacing w:line="360" w:lineRule="auto"/>
        <w:ind w:left="0" w:firstLine="709"/>
        <w:jc w:val="both"/>
        <w:rPr>
          <w:sz w:val="28"/>
          <w:szCs w:val="28"/>
        </w:rPr>
      </w:pPr>
      <w:r w:rsidRPr="00035B7F">
        <w:rPr>
          <w:sz w:val="28"/>
          <w:szCs w:val="28"/>
        </w:rPr>
        <w:t>обеспечение перелива капитала из депрессивных отраслей в прогрессирующие отрасли;</w:t>
      </w:r>
    </w:p>
    <w:p w:rsidR="005703C9" w:rsidRPr="00035B7F" w:rsidRDefault="005703C9" w:rsidP="00035B7F">
      <w:pPr>
        <w:numPr>
          <w:ilvl w:val="0"/>
          <w:numId w:val="1"/>
        </w:numPr>
        <w:shd w:val="clear" w:color="000000" w:fill="auto"/>
        <w:tabs>
          <w:tab w:val="clear" w:pos="1429"/>
          <w:tab w:val="num" w:pos="600"/>
        </w:tabs>
        <w:suppressAutoHyphens/>
        <w:spacing w:line="360" w:lineRule="auto"/>
        <w:ind w:left="0" w:firstLine="709"/>
        <w:jc w:val="both"/>
        <w:rPr>
          <w:sz w:val="28"/>
          <w:szCs w:val="28"/>
        </w:rPr>
      </w:pPr>
      <w:r w:rsidRPr="00035B7F">
        <w:rPr>
          <w:sz w:val="28"/>
          <w:szCs w:val="28"/>
        </w:rPr>
        <w:t>обеспечение массового характера инвестиционного процесса;</w:t>
      </w:r>
    </w:p>
    <w:p w:rsidR="005703C9" w:rsidRPr="00035B7F" w:rsidRDefault="005703C9" w:rsidP="00035B7F">
      <w:pPr>
        <w:numPr>
          <w:ilvl w:val="0"/>
          <w:numId w:val="1"/>
        </w:numPr>
        <w:shd w:val="clear" w:color="000000" w:fill="auto"/>
        <w:tabs>
          <w:tab w:val="clear" w:pos="1429"/>
          <w:tab w:val="num" w:pos="600"/>
        </w:tabs>
        <w:suppressAutoHyphens/>
        <w:spacing w:line="360" w:lineRule="auto"/>
        <w:ind w:left="0" w:firstLine="709"/>
        <w:jc w:val="both"/>
        <w:rPr>
          <w:sz w:val="28"/>
          <w:szCs w:val="28"/>
        </w:rPr>
      </w:pPr>
      <w:r w:rsidRPr="00035B7F">
        <w:rPr>
          <w:sz w:val="28"/>
          <w:szCs w:val="28"/>
        </w:rPr>
        <w:t>привлечение средств для покрытия дефицита федерального и местного бюджетов;</w:t>
      </w:r>
    </w:p>
    <w:p w:rsidR="005703C9" w:rsidRPr="00035B7F" w:rsidRDefault="005703C9" w:rsidP="00035B7F">
      <w:pPr>
        <w:numPr>
          <w:ilvl w:val="0"/>
          <w:numId w:val="1"/>
        </w:numPr>
        <w:shd w:val="clear" w:color="000000" w:fill="auto"/>
        <w:tabs>
          <w:tab w:val="clear" w:pos="1429"/>
          <w:tab w:val="num" w:pos="600"/>
        </w:tabs>
        <w:suppressAutoHyphens/>
        <w:spacing w:line="360" w:lineRule="auto"/>
        <w:ind w:left="0" w:firstLine="709"/>
        <w:jc w:val="both"/>
        <w:rPr>
          <w:sz w:val="28"/>
          <w:szCs w:val="28"/>
        </w:rPr>
      </w:pPr>
      <w:r w:rsidRPr="00035B7F">
        <w:rPr>
          <w:sz w:val="28"/>
          <w:szCs w:val="28"/>
        </w:rPr>
        <w:t>трансформация отношений собственности;</w:t>
      </w:r>
    </w:p>
    <w:p w:rsidR="005703C9" w:rsidRPr="00035B7F" w:rsidRDefault="005703C9" w:rsidP="00035B7F">
      <w:pPr>
        <w:numPr>
          <w:ilvl w:val="0"/>
          <w:numId w:val="1"/>
        </w:numPr>
        <w:shd w:val="clear" w:color="000000" w:fill="auto"/>
        <w:tabs>
          <w:tab w:val="clear" w:pos="1429"/>
          <w:tab w:val="num" w:pos="600"/>
        </w:tabs>
        <w:suppressAutoHyphens/>
        <w:spacing w:line="360" w:lineRule="auto"/>
        <w:ind w:left="0" w:firstLine="709"/>
        <w:jc w:val="both"/>
        <w:rPr>
          <w:sz w:val="28"/>
          <w:szCs w:val="28"/>
        </w:rPr>
      </w:pPr>
      <w:r w:rsidRPr="00035B7F">
        <w:rPr>
          <w:sz w:val="28"/>
          <w:szCs w:val="28"/>
        </w:rPr>
        <w:t>уменьшение инвестиционного риска;</w:t>
      </w:r>
    </w:p>
    <w:p w:rsidR="005703C9" w:rsidRPr="00035B7F" w:rsidRDefault="005703C9" w:rsidP="00035B7F">
      <w:pPr>
        <w:numPr>
          <w:ilvl w:val="0"/>
          <w:numId w:val="1"/>
        </w:numPr>
        <w:shd w:val="clear" w:color="000000" w:fill="auto"/>
        <w:tabs>
          <w:tab w:val="clear" w:pos="1429"/>
          <w:tab w:val="num" w:pos="600"/>
        </w:tabs>
        <w:suppressAutoHyphens/>
        <w:spacing w:line="360" w:lineRule="auto"/>
        <w:ind w:left="0" w:firstLine="709"/>
        <w:jc w:val="both"/>
        <w:rPr>
          <w:sz w:val="28"/>
          <w:szCs w:val="28"/>
        </w:rPr>
      </w:pPr>
      <w:r w:rsidRPr="00035B7F">
        <w:rPr>
          <w:sz w:val="28"/>
          <w:szCs w:val="28"/>
        </w:rPr>
        <w:t>формирование портфельных инвестиций;</w:t>
      </w:r>
    </w:p>
    <w:p w:rsidR="005703C9" w:rsidRPr="00035B7F" w:rsidRDefault="005703C9" w:rsidP="00035B7F">
      <w:pPr>
        <w:numPr>
          <w:ilvl w:val="0"/>
          <w:numId w:val="1"/>
        </w:numPr>
        <w:shd w:val="clear" w:color="000000" w:fill="auto"/>
        <w:tabs>
          <w:tab w:val="clear" w:pos="1429"/>
          <w:tab w:val="num" w:pos="600"/>
        </w:tabs>
        <w:suppressAutoHyphens/>
        <w:spacing w:line="360" w:lineRule="auto"/>
        <w:ind w:left="0" w:firstLine="709"/>
        <w:jc w:val="both"/>
        <w:rPr>
          <w:sz w:val="28"/>
          <w:szCs w:val="28"/>
        </w:rPr>
      </w:pPr>
      <w:r w:rsidRPr="00035B7F">
        <w:rPr>
          <w:sz w:val="28"/>
          <w:szCs w:val="28"/>
        </w:rPr>
        <w:t>обеспечение структурной перестройки и реструктуризации экономики;</w:t>
      </w:r>
    </w:p>
    <w:p w:rsidR="005703C9" w:rsidRPr="00035B7F" w:rsidRDefault="005703C9" w:rsidP="00035B7F">
      <w:pPr>
        <w:numPr>
          <w:ilvl w:val="0"/>
          <w:numId w:val="1"/>
        </w:numPr>
        <w:shd w:val="clear" w:color="000000" w:fill="auto"/>
        <w:tabs>
          <w:tab w:val="clear" w:pos="1429"/>
          <w:tab w:val="num" w:pos="600"/>
        </w:tabs>
        <w:suppressAutoHyphens/>
        <w:spacing w:line="360" w:lineRule="auto"/>
        <w:ind w:left="0" w:firstLine="709"/>
        <w:jc w:val="both"/>
        <w:rPr>
          <w:sz w:val="28"/>
          <w:szCs w:val="28"/>
        </w:rPr>
      </w:pPr>
      <w:r w:rsidRPr="00035B7F">
        <w:rPr>
          <w:sz w:val="28"/>
          <w:szCs w:val="28"/>
        </w:rPr>
        <w:t>влияние на изменение темпов инфляции;</w:t>
      </w:r>
    </w:p>
    <w:p w:rsidR="005703C9" w:rsidRPr="00035B7F" w:rsidRDefault="005703C9" w:rsidP="00035B7F">
      <w:pPr>
        <w:numPr>
          <w:ilvl w:val="0"/>
          <w:numId w:val="1"/>
        </w:numPr>
        <w:shd w:val="clear" w:color="000000" w:fill="auto"/>
        <w:tabs>
          <w:tab w:val="clear" w:pos="1429"/>
          <w:tab w:val="num" w:pos="600"/>
        </w:tabs>
        <w:suppressAutoHyphens/>
        <w:spacing w:line="360" w:lineRule="auto"/>
        <w:ind w:left="0" w:firstLine="709"/>
        <w:jc w:val="both"/>
        <w:rPr>
          <w:sz w:val="28"/>
          <w:szCs w:val="28"/>
        </w:rPr>
      </w:pPr>
      <w:r w:rsidRPr="00035B7F">
        <w:rPr>
          <w:sz w:val="28"/>
          <w:szCs w:val="28"/>
        </w:rPr>
        <w:t>реализация государственной политики в сфере приватизации и акционирования.</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Рынок ценных бумаг имеет ряд функций, к основным из них относятся:</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Информационная — рынок собирает, обобщает и доводит до своих участников информацию об объектах торговли и ценах;</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Посредническая — рынок сводит продавцов и покупателей и делает возможным реальное осуществление сделки, сокращает время поиска агентов;</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Ценообразующая — рынок обеспечивает равновесие спроса и предложения путем постоянного колебания цен и осуществляет поиск равновесной цены;</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Учетная — все бумаги, обращающиеся на рынке, обязательно учитываются в специальных реестрах, проводится регистрация участников рынка ценных бумаг и фиксация всех операций;</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Контрольная — проводится контроль за соблюдением правил торговли и норм законодательства участниками рынка;</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Перераспределительная — перераспределение средств между отраслями и сферами народного хозяйства, регионами и странами, государством и юридическими и физическими лицами;</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Регулирующая — регулирование социально-экономических процессов посредством конкретных фондовых операций.</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Субъекты рынка ценных бумаг:</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Эмитенты — те, кто выпускает в обращение ценные бумаги</w:t>
      </w:r>
      <w:r w:rsidR="00035B7F">
        <w:rPr>
          <w:sz w:val="28"/>
          <w:szCs w:val="28"/>
        </w:rPr>
        <w:t xml:space="preserve"> </w:t>
      </w:r>
      <w:r w:rsidRPr="00035B7F">
        <w:rPr>
          <w:sz w:val="28"/>
          <w:szCs w:val="28"/>
        </w:rPr>
        <w:t>с целью привлечь дополнительные средства на финансирование своей деятельности (частные компании, государство);</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Инвесторы — те, кто приобретает ценные бумаги с целью вложить имеющийся у них капитал с целью получения прибыли.</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Профессиональные участники рынка — брокеры и дилеры, ведущие профессиональную деятельность на фондовом рынке в качестве посредников между эмитентами и инвесторами.</w:t>
      </w:r>
    </w:p>
    <w:p w:rsidR="005703C9" w:rsidRDefault="002B01E9" w:rsidP="00035B7F">
      <w:pPr>
        <w:shd w:val="clear" w:color="000000" w:fill="auto"/>
        <w:suppressAutoHyphens/>
        <w:spacing w:line="360" w:lineRule="auto"/>
        <w:ind w:firstLine="709"/>
        <w:jc w:val="both"/>
        <w:rPr>
          <w:sz w:val="28"/>
          <w:szCs w:val="28"/>
        </w:rPr>
      </w:pPr>
      <w:r>
        <w:rPr>
          <w:noProof/>
        </w:rPr>
        <w:pict>
          <v:group id="_x0000_s1035" style="position:absolute;left:0;text-align:left;margin-left:6pt;margin-top:126pt;width:444pt;height:188.3pt;z-index:251658240" coordorigin="1701,788" coordsize="8880,3766">
            <v:rect id="_x0000_s1036" style="position:absolute;left:5178;top:788;width:2400;height:540;mso-position-horizontal:center" filled="f">
              <v:textbox style="mso-next-textbox:#_x0000_s1036">
                <w:txbxContent>
                  <w:p w:rsidR="005703C9" w:rsidRDefault="005703C9" w:rsidP="005703C9">
                    <w:pPr>
                      <w:jc w:val="center"/>
                    </w:pPr>
                    <w:r>
                      <w:t>Ценные бумаги</w:t>
                    </w:r>
                  </w:p>
                </w:txbxContent>
              </v:textbox>
            </v:rect>
            <v:rect id="_x0000_s1037" style="position:absolute;left:4998;top:1683;width:2760;height:720;mso-position-horizontal:center" filled="f">
              <v:textbox style="mso-next-textbox:#_x0000_s1037">
                <w:txbxContent>
                  <w:p w:rsidR="005703C9" w:rsidRDefault="005703C9" w:rsidP="005703C9">
                    <w:pPr>
                      <w:jc w:val="center"/>
                    </w:pPr>
                    <w:r>
                      <w:t>Производные ценные бумаги</w:t>
                    </w:r>
                  </w:p>
                </w:txbxContent>
              </v:textbox>
            </v:rect>
            <v:rect id="_x0000_s1038" style="position:absolute;left:8181;top:1674;width:2400;height:720" filled="f">
              <v:textbox style="mso-next-textbox:#_x0000_s1038">
                <w:txbxContent>
                  <w:p w:rsidR="005703C9" w:rsidRDefault="005703C9" w:rsidP="005703C9">
                    <w:pPr>
                      <w:jc w:val="center"/>
                    </w:pPr>
                    <w:r>
                      <w:t>Финансовые инструменты</w:t>
                    </w:r>
                  </w:p>
                </w:txbxContent>
              </v:textbox>
            </v:rect>
            <v:rect id="_x0000_s1039" style="position:absolute;left:1821;top:1674;width:2760;height:720" filled="f">
              <v:textbox style="mso-next-textbox:#_x0000_s1039">
                <w:txbxContent>
                  <w:p w:rsidR="005703C9" w:rsidRDefault="005703C9" w:rsidP="005703C9">
                    <w:pPr>
                      <w:jc w:val="center"/>
                    </w:pPr>
                    <w:r>
                      <w:t>Классические ценные бумаги</w:t>
                    </w:r>
                  </w:p>
                </w:txbxContent>
              </v:textbox>
            </v:rect>
            <v:rect id="_x0000_s1040" style="position:absolute;left:1701;top:2757;width:1200;height:540" filled="f">
              <v:textbox style="mso-next-textbox:#_x0000_s1040">
                <w:txbxContent>
                  <w:p w:rsidR="005703C9" w:rsidRDefault="005703C9" w:rsidP="005703C9">
                    <w:r>
                      <w:t>Долевые</w:t>
                    </w:r>
                  </w:p>
                </w:txbxContent>
              </v:textbox>
            </v:rect>
            <v:rect id="_x0000_s1041" style="position:absolute;left:3261;top:2754;width:1320;height:540" filled="f">
              <v:textbox style="mso-next-textbox:#_x0000_s1041">
                <w:txbxContent>
                  <w:p w:rsidR="005703C9" w:rsidRDefault="005703C9" w:rsidP="005703C9">
                    <w:r>
                      <w:t>Долговые</w:t>
                    </w:r>
                  </w:p>
                </w:txbxContent>
              </v:textbox>
            </v:rect>
            <v:rect id="_x0000_s1042" style="position:absolute;left:1701;top:3654;width:1200;height:540" filled="f">
              <v:textbox style="mso-next-textbox:#_x0000_s1042">
                <w:txbxContent>
                  <w:p w:rsidR="005703C9" w:rsidRDefault="005703C9" w:rsidP="005703C9">
                    <w:pPr>
                      <w:jc w:val="center"/>
                    </w:pPr>
                    <w:r>
                      <w:t>Акции</w:t>
                    </w:r>
                  </w:p>
                </w:txbxContent>
              </v:textbox>
            </v:rect>
            <v:rect id="_x0000_s1043" style="position:absolute;left:3261;top:3654;width:1443;height:540" filled="f">
              <v:textbox style="mso-next-textbox:#_x0000_s1043">
                <w:txbxContent>
                  <w:p w:rsidR="005703C9" w:rsidRDefault="005703C9" w:rsidP="005703C9">
                    <w:pPr>
                      <w:ind w:right="-75"/>
                    </w:pPr>
                    <w:r>
                      <w:t>Облигации</w:t>
                    </w:r>
                  </w:p>
                </w:txbxContent>
              </v:textbox>
            </v:rect>
            <v:rect id="_x0000_s1044" style="position:absolute;left:5655;top:2584;width:1444;height:540;mso-position-horizontal:center" filled="f">
              <v:textbox style="mso-next-textbox:#_x0000_s1044">
                <w:txbxContent>
                  <w:p w:rsidR="005703C9" w:rsidRDefault="005703C9" w:rsidP="005703C9">
                    <w:pPr>
                      <w:jc w:val="center"/>
                    </w:pPr>
                    <w:r>
                      <w:t>Опционы</w:t>
                    </w:r>
                  </w:p>
                </w:txbxContent>
              </v:textbox>
            </v:rect>
            <v:rect id="_x0000_s1045" style="position:absolute;left:5661;top:3294;width:1440;height:540" filled="f">
              <v:textbox style="mso-next-textbox:#_x0000_s1045">
                <w:txbxContent>
                  <w:p w:rsidR="005703C9" w:rsidRDefault="005703C9" w:rsidP="005703C9">
                    <w:pPr>
                      <w:jc w:val="center"/>
                    </w:pPr>
                    <w:r>
                      <w:t>Фьючерсы</w:t>
                    </w:r>
                  </w:p>
                </w:txbxContent>
              </v:textbox>
            </v:rect>
            <v:rect id="_x0000_s1046" style="position:absolute;left:5661;top:4014;width:1440;height:540" filled="f">
              <v:textbox style="mso-next-textbox:#_x0000_s1046">
                <w:txbxContent>
                  <w:p w:rsidR="005703C9" w:rsidRDefault="005703C9" w:rsidP="005703C9">
                    <w:pPr>
                      <w:jc w:val="center"/>
                    </w:pPr>
                    <w:r>
                      <w:t>Варранты</w:t>
                    </w:r>
                  </w:p>
                </w:txbxContent>
              </v:textbox>
            </v:rect>
            <v:rect id="_x0000_s1047" style="position:absolute;left:8901;top:2574;width:1200;height:540" filled="f">
              <v:textbox style="mso-next-textbox:#_x0000_s1047">
                <w:txbxContent>
                  <w:p w:rsidR="005703C9" w:rsidRDefault="005703C9" w:rsidP="005703C9">
                    <w:pPr>
                      <w:jc w:val="center"/>
                    </w:pPr>
                    <w:r>
                      <w:t>Векселя</w:t>
                    </w:r>
                  </w:p>
                </w:txbxContent>
              </v:textbox>
            </v:rect>
            <v:rect id="_x0000_s1048" style="position:absolute;left:8541;top:3294;width:2040;height:1080" filled="f">
              <v:textbox style="mso-next-textbox:#_x0000_s1048">
                <w:txbxContent>
                  <w:p w:rsidR="005703C9" w:rsidRDefault="005703C9" w:rsidP="005703C9">
                    <w:pPr>
                      <w:jc w:val="center"/>
                    </w:pPr>
                    <w:r>
                      <w:t>Депозитные и сберегательные сертификаты</w:t>
                    </w:r>
                  </w:p>
                </w:txbxContent>
              </v:textbox>
            </v:rect>
            <v:line id="_x0000_s1049" style="position:absolute;flip:x" from="3021,1314" to="6381,1674"/>
            <v:line id="_x0000_s1050" style="position:absolute" from="6381,1314" to="6381,1674"/>
            <v:line id="_x0000_s1051" style="position:absolute" from="6381,1314" to="9501,1674"/>
            <v:line id="_x0000_s1052" style="position:absolute;flip:x" from="2301,2394" to="3021,2754"/>
            <v:line id="_x0000_s1053" style="position:absolute" from="3021,2394" to="3861,2754"/>
            <v:line id="_x0000_s1054" style="position:absolute" from="2301,3294" to="2301,3654"/>
            <v:line id="_x0000_s1055" style="position:absolute" from="3861,3294" to="3861,3654"/>
            <v:line id="_x0000_s1056" style="position:absolute" from="6381,2394" to="6381,2574"/>
            <v:line id="_x0000_s1057" style="position:absolute" from="6381,3114" to="6381,3294"/>
            <v:line id="_x0000_s1058" style="position:absolute" from="6381,3834" to="6381,4014"/>
            <v:line id="_x0000_s1059" style="position:absolute" from="9501,2394" to="9501,2574"/>
            <v:line id="_x0000_s1060" style="position:absolute" from="9501,3114" to="9501,3294"/>
            <w10:wrap type="topAndBottom"/>
          </v:group>
        </w:pict>
      </w:r>
      <w:r w:rsidR="005703C9" w:rsidRPr="00035B7F">
        <w:rPr>
          <w:sz w:val="28"/>
          <w:szCs w:val="28"/>
        </w:rPr>
        <w:t xml:space="preserve">В качестве объектов на фондовом рынке выступают различные виды ценных бумаг. В зависимости от эмитента, ценные бумаги бывают частные, государственные и международные. Также ценные бумаги делятся на классические, производные и финансовые инструменты (рис.2). [6, </w:t>
      </w:r>
      <w:r w:rsidR="005703C9" w:rsidRPr="00035B7F">
        <w:rPr>
          <w:sz w:val="28"/>
          <w:szCs w:val="28"/>
          <w:lang w:val="en-US"/>
        </w:rPr>
        <w:t>c</w:t>
      </w:r>
      <w:r w:rsidR="005703C9" w:rsidRPr="00035B7F">
        <w:rPr>
          <w:sz w:val="28"/>
          <w:szCs w:val="28"/>
        </w:rPr>
        <w:t>. 17]</w:t>
      </w:r>
    </w:p>
    <w:p w:rsidR="00035B7F" w:rsidRPr="00035B7F" w:rsidRDefault="00035B7F" w:rsidP="00035B7F">
      <w:pPr>
        <w:shd w:val="clear" w:color="000000" w:fill="auto"/>
        <w:suppressAutoHyphens/>
        <w:spacing w:line="360" w:lineRule="auto"/>
        <w:ind w:firstLine="709"/>
        <w:jc w:val="both"/>
        <w:rPr>
          <w:sz w:val="28"/>
          <w:szCs w:val="28"/>
        </w:rPr>
      </w:pPr>
    </w:p>
    <w:p w:rsidR="005703C9" w:rsidRPr="00035B7F" w:rsidRDefault="005703C9" w:rsidP="00035B7F">
      <w:pPr>
        <w:shd w:val="clear" w:color="000000" w:fill="auto"/>
        <w:spacing w:line="360" w:lineRule="auto"/>
        <w:jc w:val="center"/>
        <w:rPr>
          <w:b/>
          <w:sz w:val="28"/>
          <w:szCs w:val="28"/>
        </w:rPr>
      </w:pPr>
      <w:r w:rsidRPr="00035B7F">
        <w:rPr>
          <w:b/>
          <w:bCs/>
          <w:sz w:val="28"/>
          <w:szCs w:val="26"/>
        </w:rPr>
        <w:t>Рис. 2.</w:t>
      </w:r>
      <w:r w:rsidRPr="00035B7F">
        <w:rPr>
          <w:b/>
          <w:sz w:val="28"/>
          <w:szCs w:val="26"/>
        </w:rPr>
        <w:t xml:space="preserve"> Классификация ценных бумаг [6, </w:t>
      </w:r>
      <w:r w:rsidRPr="00035B7F">
        <w:rPr>
          <w:b/>
          <w:sz w:val="28"/>
          <w:szCs w:val="26"/>
          <w:lang w:val="en-US"/>
        </w:rPr>
        <w:t>c</w:t>
      </w:r>
      <w:r w:rsidRPr="00035B7F">
        <w:rPr>
          <w:b/>
          <w:sz w:val="28"/>
          <w:szCs w:val="26"/>
        </w:rPr>
        <w:t>. 17]</w:t>
      </w:r>
    </w:p>
    <w:p w:rsidR="00035B7F" w:rsidRDefault="00035B7F" w:rsidP="00035B7F">
      <w:pPr>
        <w:shd w:val="clear" w:color="000000" w:fill="auto"/>
        <w:suppressAutoHyphens/>
        <w:spacing w:line="360" w:lineRule="auto"/>
        <w:ind w:firstLine="709"/>
        <w:jc w:val="both"/>
        <w:rPr>
          <w:sz w:val="28"/>
          <w:szCs w:val="28"/>
        </w:rPr>
      </w:pP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 xml:space="preserve">Так как национальный рынок ценных бумаг занимается обслуживанием государственного долга, то «уровень доходности, сложившийся на рынке государственных ценных бумаг является своего рода точкой отсчета, относительно которой оценивается целесообразность совершения операций с другими финансовыми инструментами». [5, </w:t>
      </w:r>
      <w:r w:rsidRPr="00035B7F">
        <w:rPr>
          <w:sz w:val="28"/>
          <w:szCs w:val="28"/>
          <w:lang w:val="en-US"/>
        </w:rPr>
        <w:t>c</w:t>
      </w:r>
      <w:r w:rsidRPr="00035B7F">
        <w:rPr>
          <w:sz w:val="28"/>
          <w:szCs w:val="28"/>
        </w:rPr>
        <w:t>. 40] Т.е. государственные ценные бумаги наиболее надежны, поэтому другие финансовые инструменты должны компенсировать меньшую надежность большей доходностью.</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Если у хозяйствующего субъекта возникает потребность в финансировании, он может выпустить ценные бумаги, реализовать их инвесторам и получить необходимые средства. Инвестор, ввиду большого разнообразия ценных бумаг фондового рынка, может выбрать для себя наиболее выгодный вариант вложения денег.</w:t>
      </w:r>
      <w:r w:rsidRPr="00035B7F">
        <w:rPr>
          <w:sz w:val="28"/>
          <w:szCs w:val="28"/>
        </w:rPr>
        <w:tab/>
        <w:t>Вложения с целью получения дохода, направленные в различные финансовые инструменты инвестирования, главным образом в ценные бумаги, носят название финансовых инвестиций.</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В масштабах финансирования экономики недостаток средств в одной сфере практически всегда полностью или частично покрывается избытком финансовых ресурсов в другой сфере. Основная проблема в масштабах страны заключается не в конечном объеме имеющихся финансовых ресурсов, а в их распределении между субъектами. Проблему распределения в основном и решает финансовый рынок, и в частности рынок ценных бумаг.</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Таким образом, проблему финансирования при нехватке собственных средств хозяйствующий субъект может решить через получение кредита, помощи от государственного бюджета, эмиссию ценных бумаг. Перечисленные способы имеют свои преимущества и недостатки. Например, получение банковского кредита может быть сопряжено с большими трудностями, поскольку заемщик должен представить в коммерческий банк определенный пакет документов, на основании которых банк и будет судить о возможности предоставлении кредита. Кроме того, банки часто не в состоянии предоставить средства на тот срок, в котором нуждается заемщик, или у банка может не быть необходимой суммы, необходимой для осуществления крупного проекта. Государственная помощь чаще всего оказывается при спаде экономики крупным предприятиям, чтобы предотвратить их банкротство и сопутствующие этому проблемы. А также отдельным отраслям экономики (например, Россия, банковский сектор, 2009 г.) или в рамках определенных программ развития. В любом случае государственная поддержка избирательна и вероятность ее получения мала. Преимущества и недостатки привлечения ресурсов с помощью ценных бумаг зависят от их вида.</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Рассмотрев сущность фондового рынка и его место в финансировании экономики, перейдем к изучению сущности и принципов самофинансирования на макроуровне.</w:t>
      </w:r>
    </w:p>
    <w:p w:rsidR="00035B7F" w:rsidRDefault="00035B7F" w:rsidP="00035B7F">
      <w:pPr>
        <w:pStyle w:val="1"/>
        <w:keepNext w:val="0"/>
        <w:shd w:val="clear" w:color="000000" w:fill="auto"/>
        <w:suppressAutoHyphens/>
        <w:spacing w:before="0" w:after="0" w:line="360" w:lineRule="auto"/>
        <w:ind w:firstLine="709"/>
        <w:jc w:val="center"/>
        <w:rPr>
          <w:rFonts w:ascii="Times New Roman" w:hAnsi="Times New Roman" w:cs="Times New Roman"/>
          <w:sz w:val="28"/>
        </w:rPr>
      </w:pPr>
      <w:bookmarkStart w:id="2" w:name="_Toc279577169"/>
    </w:p>
    <w:p w:rsidR="005703C9" w:rsidRPr="00035B7F" w:rsidRDefault="00035B7F" w:rsidP="00035B7F">
      <w:pPr>
        <w:pStyle w:val="1"/>
        <w:keepNext w:val="0"/>
        <w:shd w:val="clear" w:color="000000" w:fill="auto"/>
        <w:spacing w:before="0" w:after="0" w:line="360" w:lineRule="auto"/>
        <w:jc w:val="center"/>
        <w:rPr>
          <w:rFonts w:ascii="Times New Roman" w:hAnsi="Times New Roman" w:cs="Times New Roman"/>
          <w:sz w:val="28"/>
        </w:rPr>
      </w:pPr>
      <w:r>
        <w:rPr>
          <w:rFonts w:ascii="Times New Roman" w:hAnsi="Times New Roman" w:cs="Times New Roman"/>
          <w:b w:val="0"/>
          <w:sz w:val="28"/>
        </w:rPr>
        <w:br w:type="page"/>
      </w:r>
      <w:r w:rsidR="005703C9" w:rsidRPr="00035B7F">
        <w:rPr>
          <w:rFonts w:ascii="Times New Roman" w:hAnsi="Times New Roman" w:cs="Times New Roman"/>
          <w:sz w:val="28"/>
        </w:rPr>
        <w:t>2. Сущность и принципы самофинансирования на макроуровне</w:t>
      </w:r>
      <w:bookmarkEnd w:id="2"/>
    </w:p>
    <w:p w:rsidR="00035B7F" w:rsidRDefault="00035B7F" w:rsidP="00035B7F">
      <w:pPr>
        <w:shd w:val="clear" w:color="000000" w:fill="auto"/>
        <w:suppressAutoHyphens/>
        <w:spacing w:line="360" w:lineRule="auto"/>
        <w:ind w:firstLine="709"/>
        <w:jc w:val="both"/>
        <w:rPr>
          <w:sz w:val="28"/>
          <w:szCs w:val="28"/>
        </w:rPr>
      </w:pP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Финансирование экономики осуществляться из двух источников: внутренних и привлеченных. Соотношение между этими группами меняется в зависимости от стадии экономического цикла. Например, на стадии экономического роста целесообразно привлекать средства с фондового рынка. При застое, или спаде предпочтительны банковские кредиты. Также соотношение между источниками финансирования зависит от специфики предприятия.</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Рынок ценных бумаг является частью финансового рынка. В свою очередь он делится на внебиржевой, биржевой и уличный рынки, которые участвуют в финансировании экономики. 50% от мирового рынка составляет объем фондового рынка США. [8]</w:t>
      </w:r>
    </w:p>
    <w:p w:rsidR="00035B7F" w:rsidRDefault="005703C9" w:rsidP="00035B7F">
      <w:pPr>
        <w:shd w:val="clear" w:color="000000" w:fill="auto"/>
        <w:suppressAutoHyphens/>
        <w:spacing w:line="360" w:lineRule="auto"/>
        <w:ind w:firstLine="709"/>
        <w:jc w:val="both"/>
        <w:rPr>
          <w:sz w:val="28"/>
          <w:szCs w:val="28"/>
        </w:rPr>
      </w:pPr>
      <w:r w:rsidRPr="00035B7F">
        <w:rPr>
          <w:sz w:val="28"/>
          <w:szCs w:val="28"/>
        </w:rPr>
        <w:t>Внебиржевой рынок представляет собой самостоятельный рынок со сложным и разветвленным механизмом размещения и посредничества. Его особенностью является то, что он, во-первых, в отличие от биржи, охватывает только новые выпуски ценных бумаг, которые затем уходят на фондовую биржу при их последующей покупке и перекупке. Во-вторых, он не имеет собственного места торговли.</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Основная роль внебиржевого рынка связана с торговлей облигациями. «Облигация — эмиссионная ценная бумага, закрепляющая право ее владельца на получение от эмитента облигации в предусмотренный в ней срок ее номинальной стоимости или иного имущественного эквивалента. Облигация может также предусматривать право ее владельца на получение фиксированного в ней процента от номинальной стоимости облигации либо иные имущественные права. Доходом по облигации являются процент и/или дисконт.». [1, гл. 1, ст. 2] На первичном внебиржевом рынке осуществляется также продажа акций. «Акция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[1, гл. 1, ст. 2] Первичный внебиржевой рынок делится на рынок корпоративных облигаций (от 70-90%) и рынок акций (10-30%). [6, c. 62] Согласно данных статистики, объем облигаций на рынках США достигает более 3 миллиардов долларов. [7]</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Основную роль при покупке/продаже ценных бумаг на первичном внебиржевом рынке играют инвестиционные банки (США, Канада) или коммерческие банки (Западная Европа), а также банкирские дома и крупные брокерские фирмы. При размещении ценных бумаг через инвестиционные банки эмитент и банк заключают эмиссионное соглашение, где определяются условия эмиссии.</w:t>
      </w:r>
      <w:r w:rsidR="00035B7F">
        <w:rPr>
          <w:sz w:val="28"/>
          <w:szCs w:val="28"/>
        </w:rPr>
        <w:t xml:space="preserve"> </w:t>
      </w:r>
      <w:r w:rsidRPr="00035B7F">
        <w:rPr>
          <w:sz w:val="28"/>
          <w:szCs w:val="28"/>
        </w:rPr>
        <w:t>Инвестиционный банк может разместить ценные бумаги либо в качестве покупателя, т.е. выкупить весь выпуск (андеррайтинг) и потом самому реализовать его, либо выступает в качестве агента.</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Фондовая биржа — это вторичный рынок, куда поступают бумаги, прошедшие через первичный внебиржевой рынок. В основном здесь обращаются акции и в меньшей степени облигации.</w:t>
      </w:r>
      <w:r w:rsidR="00035B7F">
        <w:rPr>
          <w:sz w:val="28"/>
          <w:szCs w:val="28"/>
        </w:rPr>
        <w:t xml:space="preserve"> </w:t>
      </w:r>
      <w:r w:rsidRPr="00035B7F">
        <w:rPr>
          <w:sz w:val="28"/>
          <w:szCs w:val="28"/>
        </w:rPr>
        <w:t>«Фондовая биржа — традиционно и постоянно действующий рынок ценных бумаг с определенным местом и временем по их продаже-покупке». [6, с. 66] На бирже есть процедура отбора ценных бумаг, отвечающих определенным биржей требованиям — листинг, присутствует централизация регистрации сделок и расчетов по ним, устанавливаются официальные биржевые котировки. Членами биржи являются брокеры или брокерские компании, а также дилеры. Их количество строго ограничено и постоянно. Они могут бесплатно посещать торги, пользоваться техническими средствами и услугами биржи и совершать сделки, также члены биржи обладают правом участия в управлении. За ними осуществляется надзор с позиции финансовой устойчивости, безопасного ведения бизнеса и соблюдения этики фондового рынка.</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Кроме первичного внебиржевого и биржевого рынков существует еще «уличный» рынок ценных бумаг (</w:t>
      </w:r>
      <w:r w:rsidRPr="00035B7F">
        <w:rPr>
          <w:sz w:val="28"/>
          <w:szCs w:val="28"/>
          <w:lang w:val="en-US"/>
        </w:rPr>
        <w:t>over</w:t>
      </w:r>
      <w:r w:rsidRPr="00035B7F">
        <w:rPr>
          <w:sz w:val="28"/>
          <w:szCs w:val="28"/>
        </w:rPr>
        <w:t>-</w:t>
      </w:r>
      <w:r w:rsidRPr="00035B7F">
        <w:rPr>
          <w:sz w:val="28"/>
          <w:szCs w:val="28"/>
          <w:lang w:val="en-US"/>
        </w:rPr>
        <w:t>the</w:t>
      </w:r>
      <w:r w:rsidRPr="00035B7F">
        <w:rPr>
          <w:sz w:val="28"/>
          <w:szCs w:val="28"/>
        </w:rPr>
        <w:t>-</w:t>
      </w:r>
      <w:r w:rsidRPr="00035B7F">
        <w:rPr>
          <w:sz w:val="28"/>
          <w:szCs w:val="28"/>
          <w:lang w:val="en-US"/>
        </w:rPr>
        <w:t>counter</w:t>
      </w:r>
      <w:r w:rsidRPr="00035B7F">
        <w:rPr>
          <w:sz w:val="28"/>
          <w:szCs w:val="28"/>
        </w:rPr>
        <w:t xml:space="preserve"> </w:t>
      </w:r>
      <w:r w:rsidRPr="00035B7F">
        <w:rPr>
          <w:sz w:val="28"/>
          <w:szCs w:val="28"/>
          <w:lang w:val="en-US"/>
        </w:rPr>
        <w:t>stock</w:t>
      </w:r>
      <w:r w:rsidRPr="00035B7F">
        <w:rPr>
          <w:sz w:val="28"/>
          <w:szCs w:val="28"/>
        </w:rPr>
        <w:t xml:space="preserve"> </w:t>
      </w:r>
      <w:r w:rsidRPr="00035B7F">
        <w:rPr>
          <w:sz w:val="28"/>
          <w:szCs w:val="28"/>
          <w:lang w:val="en-US"/>
        </w:rPr>
        <w:t>market</w:t>
      </w:r>
      <w:r w:rsidRPr="00035B7F">
        <w:rPr>
          <w:sz w:val="28"/>
          <w:szCs w:val="28"/>
        </w:rPr>
        <w:t>), который может быть организованным и неорганизованным внебиржевым рынком. На нем обращаются ценные бумаги, не котируемые на фондовых биржах.</w:t>
      </w:r>
      <w:r w:rsidR="00035B7F">
        <w:rPr>
          <w:sz w:val="28"/>
          <w:szCs w:val="28"/>
        </w:rPr>
        <w:t xml:space="preserve"> </w:t>
      </w:r>
      <w:r w:rsidRPr="00035B7F">
        <w:rPr>
          <w:sz w:val="28"/>
          <w:szCs w:val="28"/>
        </w:rPr>
        <w:t>Существование такого рынка обусловлено рядом причин: ограничения по приему ценных бумаг к котировке на фондовой бирже высокими комиссиями и требованиями, монополизация членства на бирже. На неорганизованном рынке ценных бумаг не существует единых для всех участников правил и процедур торговли. Организованные внебиржевые рынки широко применяют компьютерные и информационные технологии, средства коммуникации и образуют автоматизированные системы торговли ценными бумагами, такие как NASDAQ — система автоматической котировки национальной ассоциации инвестиционных дилеров НАСДАК, СОАТС — Канадская система внебиржевой автоматической торговли, РТС — Электронная внебиржевая Российская торговая система и др.</w:t>
      </w:r>
    </w:p>
    <w:p w:rsidR="00035B7F" w:rsidRDefault="005703C9" w:rsidP="00035B7F">
      <w:pPr>
        <w:shd w:val="clear" w:color="000000" w:fill="auto"/>
        <w:suppressAutoHyphens/>
        <w:spacing w:line="360" w:lineRule="auto"/>
        <w:ind w:firstLine="709"/>
        <w:jc w:val="both"/>
        <w:rPr>
          <w:sz w:val="28"/>
          <w:szCs w:val="28"/>
        </w:rPr>
      </w:pPr>
      <w:r w:rsidRPr="00035B7F">
        <w:rPr>
          <w:sz w:val="28"/>
          <w:szCs w:val="28"/>
        </w:rPr>
        <w:t>Таким образом, каждый вид рынка выполняет свои функции в финансировании экономики. Так как на первичном внебиржевом рынке размещаются только новые выпуски ценных бумаг (в основном облигации), то средства от их размещения поступают непосредственно к их эмитенту — происходит финансирование воспроизводственного процесса.</w:t>
      </w:r>
    </w:p>
    <w:p w:rsidR="00035B7F" w:rsidRDefault="005703C9" w:rsidP="00035B7F">
      <w:pPr>
        <w:shd w:val="clear" w:color="000000" w:fill="auto"/>
        <w:suppressAutoHyphens/>
        <w:spacing w:line="360" w:lineRule="auto"/>
        <w:ind w:firstLine="709"/>
        <w:jc w:val="both"/>
        <w:rPr>
          <w:sz w:val="28"/>
          <w:szCs w:val="28"/>
        </w:rPr>
      </w:pPr>
      <w:r w:rsidRPr="00035B7F">
        <w:rPr>
          <w:sz w:val="28"/>
          <w:szCs w:val="28"/>
        </w:rPr>
        <w:t>На биржах котируются старые выпуски ценных бумаг (в основном акции), путем их продажи и перепродажи происходит формирование и перераспределение контроля над корпорациями и фирмами, обеспечивается ликвидность акций. На биржи допускаются далеко не все ценные бумаги. Большая их часть обращается на внебиржевом уличном рынке, как организованном, так и неорганизованном.</w:t>
      </w:r>
      <w:r w:rsidR="00035B7F">
        <w:rPr>
          <w:sz w:val="28"/>
          <w:szCs w:val="28"/>
        </w:rPr>
        <w:t xml:space="preserve"> </w:t>
      </w:r>
      <w:r w:rsidRPr="00035B7F">
        <w:rPr>
          <w:sz w:val="28"/>
          <w:szCs w:val="28"/>
        </w:rPr>
        <w:t>Уличный рынок, по сравнению с фондовыми биржами, более дешев и доступен, скорость совершения сделок при применении электронных терминалов значительно выше.</w:t>
      </w:r>
    </w:p>
    <w:p w:rsidR="00035B7F" w:rsidRDefault="005703C9" w:rsidP="00035B7F">
      <w:pPr>
        <w:shd w:val="clear" w:color="000000" w:fill="auto"/>
        <w:suppressAutoHyphens/>
        <w:spacing w:line="360" w:lineRule="auto"/>
        <w:ind w:firstLine="709"/>
        <w:jc w:val="both"/>
        <w:rPr>
          <w:sz w:val="28"/>
          <w:szCs w:val="28"/>
        </w:rPr>
      </w:pPr>
      <w:r w:rsidRPr="00035B7F">
        <w:rPr>
          <w:sz w:val="28"/>
          <w:szCs w:val="28"/>
        </w:rPr>
        <w:t>Уличный рынок возник в начале 70-х для малых и средних компаний, не способных реализовать свои акции на первичном и биржевом рынках, с развитием информационных технологий</w:t>
      </w:r>
      <w:r w:rsidR="00035B7F">
        <w:rPr>
          <w:sz w:val="28"/>
          <w:szCs w:val="28"/>
        </w:rPr>
        <w:t xml:space="preserve"> </w:t>
      </w:r>
      <w:r w:rsidRPr="00035B7F">
        <w:rPr>
          <w:sz w:val="28"/>
          <w:szCs w:val="28"/>
        </w:rPr>
        <w:t>он становился все более и более популярным, и постепенно с целью экономии издержек на нем стали размещать ценные бумаги крупным компании, занимающиеся «высокими» технологиями. Все это существенно подняло значение уличных рынков.</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Что же касается роли акций и облигаций в финансировании экономики, то соотношение объемов эмиссий этих ценных бумаг обусловлено прежде всего их спецификой. В качестве источника привлечения капитала облигации более предпочтительны, чем акции, поскольку при их эмиссии не происходит распыления прав собственности. Поэтому в развитых странах в настоящее время выпуск акций обусловлен финансированием поглощения (слияния) компаний, или необходимостью снижения доли заемного капитала в совокупном капитале корпорации до безопасного уровня, или в связи с образованием новых компаний. Т.е. эмиссия акций явление менее частое, чем эмиссия облигаций. Активнее всего развитие рынка облигаций происходит в США и странах юго-восточной Азии, по мнению некоторых экспертов до 80 % заемных средств, которые используются для развития предприятий, привлекаются с помощью выпуска этого вида ценных бумаг. [7]</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Таким образом, несмотря на разнообразие рынков ценных бумаг, каждый из них выполняет определенную функцию в финансировании экономики на макроуровне. Перейдем к рассмотрению источников самофинансирования деятельности предприятия на микроуровне.</w:t>
      </w:r>
    </w:p>
    <w:p w:rsidR="00035B7F" w:rsidRDefault="00035B7F" w:rsidP="00035B7F">
      <w:pPr>
        <w:pStyle w:val="1"/>
        <w:keepNext w:val="0"/>
        <w:shd w:val="clear" w:color="000000" w:fill="auto"/>
        <w:suppressAutoHyphens/>
        <w:spacing w:before="0" w:after="0" w:line="360" w:lineRule="auto"/>
        <w:ind w:firstLine="709"/>
        <w:jc w:val="center"/>
        <w:rPr>
          <w:rFonts w:ascii="Times New Roman" w:hAnsi="Times New Roman" w:cs="Times New Roman"/>
          <w:sz w:val="28"/>
        </w:rPr>
      </w:pPr>
      <w:bookmarkStart w:id="3" w:name="_Toc279577170"/>
    </w:p>
    <w:p w:rsidR="005703C9" w:rsidRPr="00035B7F" w:rsidRDefault="005703C9" w:rsidP="00035B7F">
      <w:pPr>
        <w:pStyle w:val="1"/>
        <w:keepNext w:val="0"/>
        <w:shd w:val="clear" w:color="000000" w:fill="auto"/>
        <w:spacing w:before="0" w:after="0" w:line="360" w:lineRule="auto"/>
        <w:jc w:val="center"/>
        <w:rPr>
          <w:rFonts w:ascii="Times New Roman" w:hAnsi="Times New Roman" w:cs="Times New Roman"/>
          <w:sz w:val="28"/>
        </w:rPr>
      </w:pPr>
      <w:r w:rsidRPr="00035B7F">
        <w:rPr>
          <w:rFonts w:ascii="Times New Roman" w:hAnsi="Times New Roman" w:cs="Times New Roman"/>
          <w:sz w:val="28"/>
        </w:rPr>
        <w:t>3. Самофинансирование и рынок ценных бумаг на микроуровне</w:t>
      </w:r>
      <w:bookmarkEnd w:id="3"/>
    </w:p>
    <w:p w:rsidR="00035B7F" w:rsidRDefault="00035B7F" w:rsidP="00035B7F">
      <w:pPr>
        <w:shd w:val="clear" w:color="000000" w:fill="auto"/>
        <w:suppressAutoHyphens/>
        <w:spacing w:line="360" w:lineRule="auto"/>
        <w:ind w:firstLine="709"/>
        <w:jc w:val="both"/>
        <w:rPr>
          <w:sz w:val="28"/>
          <w:szCs w:val="28"/>
        </w:rPr>
      </w:pP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Для осуществления своей деятельности компании должны располагать определенными денежными средствами или денежным капиталом. «Самофинансирования — финансовое обеспечение производственно-хозяйственной деятельности</w:t>
      </w:r>
      <w:r w:rsidR="00035B7F">
        <w:rPr>
          <w:sz w:val="28"/>
          <w:szCs w:val="28"/>
        </w:rPr>
        <w:t xml:space="preserve"> </w:t>
      </w:r>
      <w:r w:rsidRPr="00035B7F">
        <w:rPr>
          <w:sz w:val="28"/>
          <w:szCs w:val="28"/>
        </w:rPr>
        <w:t>за счет собственных источников с привлечением кредита и ценных бумаг». [6, с. 6]</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Основную роль в самофинансировании играют уставный капитал, прибыль, амортизационные отчисления.</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Изначально, при создании хозяйствующих субъектов источником приобретения производственных фондов, нематериальных активов, оборотных средств является уставный капитал (уставный фонд, складочный капитал — в зависимости от организационно-правовой формы). Таким образом, через уставный капитал финансируется создание предприятия.</w:t>
      </w:r>
    </w:p>
    <w:p w:rsidR="00035B7F" w:rsidRDefault="005703C9" w:rsidP="00035B7F">
      <w:pPr>
        <w:shd w:val="clear" w:color="000000" w:fill="auto"/>
        <w:suppressAutoHyphens/>
        <w:spacing w:line="360" w:lineRule="auto"/>
        <w:ind w:firstLine="709"/>
        <w:jc w:val="both"/>
        <w:rPr>
          <w:sz w:val="28"/>
          <w:szCs w:val="28"/>
        </w:rPr>
      </w:pPr>
      <w:r w:rsidRPr="00035B7F">
        <w:rPr>
          <w:sz w:val="28"/>
          <w:szCs w:val="28"/>
        </w:rPr>
        <w:t>В процессе оборота капитал проходит следующие стадии: 1) деньги — производственный капитал (инвестиции); 2) производственный капитал — товарный капитал (производство); 3) товарный капитал — деньги (реализация продукции). В составе производственного капитала выделяют:</w:t>
      </w:r>
      <w:r w:rsidR="00035B7F">
        <w:rPr>
          <w:sz w:val="28"/>
          <w:szCs w:val="28"/>
        </w:rPr>
        <w:t xml:space="preserve"> </w:t>
      </w:r>
      <w:r w:rsidRPr="00035B7F">
        <w:rPr>
          <w:sz w:val="28"/>
          <w:szCs w:val="28"/>
        </w:rPr>
        <w:t>основной капитал — используется в процессе производства более 12 месяцев, перенося свою стоимость на себестоимость производимой продукции частями по мере начисления амортизации, и оборотный капитал, который используется в производстве однократно.</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В процессе функционирования основного капитала накапливаются амортизационные отчисления — амортизационный фонд, который создается с целью простого или расширенного воспроизводства основного капитала. Так как срок службы амортизируемого имущества достаточно велик, то амортизационные отчисления могут быть вложены в ценные бумаги, банковские вклады — с целью получения дополнительного дохода и защиты от инфляции, в крайнем случае, направлены на временное пополнение оборотных средств — для поддержания финансовой устойчивости и платежеспособности компании.</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Разница между доходами и расходами организации образует ее прибыль. После вычета налогов в бюджет организация получает чистую прибыль, из которой акционерные общества уплачивают дивиденды акционерам. Нераспределенная прибыль образуется в виде разницы между балансовой прибылью и платежами в бюджет за счет прибыли, начисленными дивидендами и отчислениями в резервные фонды. В некоторых случаях, часть дивидендов, по решению самих акционеров, также может быть направлена на инвестиции.</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Государство может влиять на эти источники самофинансирования предприятия следующими способами:</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1) Регулируя амортизационную политику. Последнее время наметилась тенденция к ускоренной амортизации. Ускоренная амортизация позволяет быстрее обновлять оборудование, не допуская его чрезмерного физического и морального устаревания. Однако такой тип амортизации вызывает сильное повышение себестоимости готовой продукции и снижение конкурентоспособности. Кроме того, уменьшается прибыль и уплачиваемый в бюджет налог на нее. В РФ в положениях по бухгалтерскому учету установлены 4 способа начисления амортизации, а основные средства разделены на амортизационные группы в зависимости от срока службы и соотнесены с соответствующими способами амортизации. В Налоговом кодексе всего лишь 2</w:t>
      </w:r>
      <w:r w:rsidR="00035B7F">
        <w:rPr>
          <w:sz w:val="28"/>
          <w:szCs w:val="28"/>
        </w:rPr>
        <w:t xml:space="preserve"> </w:t>
      </w:r>
      <w:r w:rsidRPr="00035B7F">
        <w:rPr>
          <w:sz w:val="28"/>
          <w:szCs w:val="28"/>
        </w:rPr>
        <w:t>способа начисления амортизации — линейный и нелинейный, т.е. снизить налог на прибыль ниже определенного уровня не получится.</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2) Налоговая политика, которая в данном случае выражается определении величины налога на прибыль. Снижение налога приводит к увеличения прибыли, остающейся в распоряжении организации, расширения возможностей для инвестиций, что в дальнейшем вызывает увеличение доходов и абсолютный рост отчислений в бюджет. Настоящее время ставка налога на прибыль в РФ составляет 20%.</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3) Политика субсидий, субвенций, кредитов и дотаций. Субсидия — это бюджетные средства, предоставляемые на условиях долевого финансирования целевых расходов. Субвенция - это бюджетные средства, предоставляемые на безвозмездной и безвозвратной основах на осуществление определенных целевых расходов. Дотации - это бюджетные средства, предоставляемые на безвозмездной и безвозвратной основах для покрытия текущих расходов. В период мирового финансового кризиса в 2008-2009 гг. в ряде стран государство активно вмешивалось в экономику с помощью таких инструментов, как покупка акций</w:t>
      </w:r>
      <w:r w:rsidR="00035B7F">
        <w:rPr>
          <w:sz w:val="28"/>
          <w:szCs w:val="28"/>
        </w:rPr>
        <w:t xml:space="preserve"> </w:t>
      </w:r>
      <w:r w:rsidRPr="00035B7F">
        <w:rPr>
          <w:sz w:val="28"/>
          <w:szCs w:val="28"/>
        </w:rPr>
        <w:t>проблемных банков (США), дотации из бюджета с целью удержания предприятий от банкротства. Ряд корпораций и банков были национализированы. В РФ государственная поддержка банкам оказывалась в форме субординированных кредитов. Крупные корпорации обычно не заинтересованы в государственной помощи, поскольку это приводит к подрыву престижа и снижению котировок их акций</w:t>
      </w:r>
      <w:r w:rsidR="00035B7F">
        <w:rPr>
          <w:sz w:val="28"/>
          <w:szCs w:val="28"/>
        </w:rPr>
        <w:t xml:space="preserve"> </w:t>
      </w:r>
      <w:r w:rsidRPr="00035B7F">
        <w:rPr>
          <w:sz w:val="28"/>
          <w:szCs w:val="28"/>
        </w:rPr>
        <w:t>на фондовых биржах.</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Согласно западной модели оптимальная структура источников финансирования предприятия складывается в условиях нормального экономического роста, когда предприятия финансируются более или менее равномерно (70% собственные/30% заемные). [6, с. 14] С точки зрения обеспечения финансовой независимости, заемный капитал не должен превышать собственный. Средства должны привлекаться с минимально возможными издержками и использоваться максимально эффективно.</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Таким образом, самофинансирование предприятий осуществляется за счет уставного капитала, амортизационных отчислений, прибыли. Государство может оказывать влияние на накопление денежного капитала.</w:t>
      </w:r>
    </w:p>
    <w:p w:rsidR="00035B7F" w:rsidRDefault="00035B7F" w:rsidP="00035B7F">
      <w:pPr>
        <w:pStyle w:val="1"/>
        <w:keepNext w:val="0"/>
        <w:shd w:val="clear" w:color="000000" w:fill="auto"/>
        <w:suppressAutoHyphens/>
        <w:spacing w:before="0" w:after="0" w:line="360" w:lineRule="auto"/>
        <w:ind w:firstLine="709"/>
        <w:jc w:val="center"/>
        <w:rPr>
          <w:rFonts w:ascii="Times New Roman" w:hAnsi="Times New Roman" w:cs="Times New Roman"/>
          <w:sz w:val="28"/>
        </w:rPr>
      </w:pPr>
      <w:bookmarkStart w:id="4" w:name="_Toc279577171"/>
    </w:p>
    <w:p w:rsidR="005703C9" w:rsidRDefault="00035B7F" w:rsidP="00035B7F">
      <w:pPr>
        <w:pStyle w:val="1"/>
        <w:keepNext w:val="0"/>
        <w:shd w:val="clear" w:color="000000" w:fill="auto"/>
        <w:spacing w:before="0" w:after="0" w:line="360" w:lineRule="auto"/>
        <w:jc w:val="center"/>
        <w:rPr>
          <w:rFonts w:ascii="Times New Roman" w:hAnsi="Times New Roman" w:cs="Times New Roman"/>
          <w:sz w:val="28"/>
        </w:rPr>
      </w:pPr>
      <w:r>
        <w:rPr>
          <w:rFonts w:ascii="Times New Roman" w:hAnsi="Times New Roman" w:cs="Times New Roman"/>
          <w:sz w:val="28"/>
        </w:rPr>
        <w:br w:type="page"/>
      </w:r>
      <w:r w:rsidR="005703C9" w:rsidRPr="00035B7F">
        <w:rPr>
          <w:rFonts w:ascii="Times New Roman" w:hAnsi="Times New Roman" w:cs="Times New Roman"/>
          <w:sz w:val="28"/>
        </w:rPr>
        <w:t>Заключение</w:t>
      </w:r>
      <w:bookmarkEnd w:id="4"/>
    </w:p>
    <w:p w:rsidR="00035B7F" w:rsidRPr="00035B7F" w:rsidRDefault="00035B7F" w:rsidP="00035B7F">
      <w:pPr>
        <w:spacing w:line="360" w:lineRule="auto"/>
        <w:jc w:val="center"/>
        <w:rPr>
          <w:b/>
          <w:sz w:val="28"/>
        </w:rPr>
      </w:pPr>
    </w:p>
    <w:p w:rsidR="005703C9" w:rsidRPr="00035B7F" w:rsidRDefault="005703C9" w:rsidP="00035B7F">
      <w:pPr>
        <w:shd w:val="clear" w:color="000000" w:fill="auto"/>
        <w:suppressAutoHyphens/>
        <w:autoSpaceDE w:val="0"/>
        <w:autoSpaceDN w:val="0"/>
        <w:adjustRightInd w:val="0"/>
        <w:spacing w:line="360" w:lineRule="auto"/>
        <w:ind w:firstLine="709"/>
        <w:jc w:val="both"/>
        <w:rPr>
          <w:sz w:val="28"/>
          <w:szCs w:val="28"/>
        </w:rPr>
      </w:pPr>
      <w:r w:rsidRPr="00035B7F">
        <w:rPr>
          <w:sz w:val="28"/>
          <w:szCs w:val="28"/>
        </w:rPr>
        <w:t>На основании материала, изложенного в данной работе можно сделать следующие выводы:</w:t>
      </w:r>
    </w:p>
    <w:p w:rsidR="005703C9" w:rsidRPr="00035B7F" w:rsidRDefault="005703C9" w:rsidP="00035B7F">
      <w:pPr>
        <w:shd w:val="clear" w:color="000000" w:fill="auto"/>
        <w:suppressAutoHyphens/>
        <w:autoSpaceDE w:val="0"/>
        <w:autoSpaceDN w:val="0"/>
        <w:adjustRightInd w:val="0"/>
        <w:spacing w:line="360" w:lineRule="auto"/>
        <w:ind w:firstLine="709"/>
        <w:jc w:val="both"/>
        <w:rPr>
          <w:sz w:val="28"/>
          <w:szCs w:val="28"/>
        </w:rPr>
      </w:pPr>
      <w:r w:rsidRPr="00035B7F">
        <w:rPr>
          <w:sz w:val="28"/>
          <w:szCs w:val="28"/>
        </w:rPr>
        <w:t>Рынок ценных бумаг является частью финансового рынка, охватывает отношения, связанные с выпуском и обращением ценных бумаг. В качестве объектов выступают такие виды ценных бумаг, как акции, облигации, векселя, депозитные и сберегательные сертификаты, опционы, фьючерсы, варранты и др.</w:t>
      </w:r>
    </w:p>
    <w:p w:rsidR="005703C9" w:rsidRPr="00035B7F" w:rsidRDefault="005703C9" w:rsidP="00035B7F">
      <w:pPr>
        <w:shd w:val="clear" w:color="000000" w:fill="auto"/>
        <w:suppressAutoHyphens/>
        <w:autoSpaceDE w:val="0"/>
        <w:autoSpaceDN w:val="0"/>
        <w:adjustRightInd w:val="0"/>
        <w:spacing w:line="360" w:lineRule="auto"/>
        <w:ind w:firstLine="709"/>
        <w:jc w:val="both"/>
        <w:rPr>
          <w:sz w:val="28"/>
          <w:szCs w:val="28"/>
        </w:rPr>
      </w:pPr>
      <w:r w:rsidRPr="00035B7F">
        <w:rPr>
          <w:sz w:val="28"/>
          <w:szCs w:val="28"/>
        </w:rPr>
        <w:t>Рынок ценных бумаг делится на первичный внебиржевой, биржевой и уличный рынки, каждый из которых выполняет свои функции в финансировании экономики. С помощью первичного рынка эмитент привлекает дополнительные финансовые ресурсы через эмиссию ценных бумаг, фондовые биржи способствуют перераспределению контроля над крупными компаниями и корпорациями. Уличный рынок охватывает отношения, которые не попадают ни под первую, ни под вторую категории.</w:t>
      </w:r>
    </w:p>
    <w:p w:rsidR="005703C9" w:rsidRPr="00035B7F" w:rsidRDefault="005703C9" w:rsidP="00035B7F">
      <w:pPr>
        <w:shd w:val="clear" w:color="000000" w:fill="auto"/>
        <w:suppressAutoHyphens/>
        <w:autoSpaceDE w:val="0"/>
        <w:autoSpaceDN w:val="0"/>
        <w:adjustRightInd w:val="0"/>
        <w:spacing w:line="360" w:lineRule="auto"/>
        <w:ind w:firstLine="709"/>
        <w:jc w:val="both"/>
        <w:rPr>
          <w:sz w:val="28"/>
          <w:szCs w:val="28"/>
        </w:rPr>
      </w:pPr>
      <w:r w:rsidRPr="00035B7F">
        <w:rPr>
          <w:sz w:val="28"/>
          <w:szCs w:val="28"/>
        </w:rPr>
        <w:t>Рынок акций меньше рынка облигаций,</w:t>
      </w:r>
      <w:r w:rsidR="00035B7F">
        <w:rPr>
          <w:sz w:val="28"/>
          <w:szCs w:val="28"/>
        </w:rPr>
        <w:t xml:space="preserve"> </w:t>
      </w:r>
      <w:r w:rsidRPr="00035B7F">
        <w:rPr>
          <w:sz w:val="28"/>
          <w:szCs w:val="28"/>
        </w:rPr>
        <w:t>поскольку эмиссия акций приводит к распылению прав собственности. Облигации как финансовый инструмент более привлекательны для привлечения капитала.</w:t>
      </w:r>
    </w:p>
    <w:p w:rsidR="005703C9" w:rsidRPr="00035B7F" w:rsidRDefault="005703C9" w:rsidP="00035B7F">
      <w:pPr>
        <w:shd w:val="clear" w:color="000000" w:fill="auto"/>
        <w:suppressAutoHyphens/>
        <w:autoSpaceDE w:val="0"/>
        <w:autoSpaceDN w:val="0"/>
        <w:adjustRightInd w:val="0"/>
        <w:spacing w:line="360" w:lineRule="auto"/>
        <w:ind w:firstLine="709"/>
        <w:jc w:val="both"/>
        <w:rPr>
          <w:sz w:val="28"/>
          <w:szCs w:val="28"/>
        </w:rPr>
      </w:pPr>
      <w:r w:rsidRPr="00035B7F">
        <w:rPr>
          <w:sz w:val="28"/>
          <w:szCs w:val="28"/>
        </w:rPr>
        <w:t>Компания может финансировать свою деятельность из таких внутренних источников, как уставный капитал — на стадии возникновения фирмы, амортизационные отчисления, прибыль. Государство оказывает влияние на накопление капитала предприятиями через амортизационную, налоговую политику, нормативно-правовую базу, а также путем вмешательства, такого как субсидии, субвенции, дотации, кредиты, покупка акций вплоть до контрольного пакета. Прямое вмешательство осуществляется с целью удержать от банкротства крупные компании для нейтрализации негативных последствий для экономики.</w:t>
      </w:r>
    </w:p>
    <w:p w:rsidR="005703C9" w:rsidRPr="00035B7F" w:rsidRDefault="005703C9" w:rsidP="00035B7F">
      <w:pPr>
        <w:shd w:val="clear" w:color="000000" w:fill="auto"/>
        <w:suppressAutoHyphens/>
        <w:autoSpaceDE w:val="0"/>
        <w:autoSpaceDN w:val="0"/>
        <w:adjustRightInd w:val="0"/>
        <w:spacing w:line="360" w:lineRule="auto"/>
        <w:ind w:firstLine="709"/>
        <w:jc w:val="both"/>
        <w:rPr>
          <w:sz w:val="28"/>
          <w:szCs w:val="28"/>
        </w:rPr>
      </w:pPr>
    </w:p>
    <w:p w:rsidR="005703C9" w:rsidRDefault="00035B7F" w:rsidP="00035B7F">
      <w:pPr>
        <w:pStyle w:val="1"/>
        <w:keepNext w:val="0"/>
        <w:shd w:val="clear" w:color="000000" w:fill="auto"/>
        <w:spacing w:before="0" w:after="0" w:line="360" w:lineRule="auto"/>
        <w:jc w:val="center"/>
        <w:rPr>
          <w:rFonts w:ascii="Times New Roman" w:hAnsi="Times New Roman" w:cs="Times New Roman"/>
          <w:sz w:val="28"/>
        </w:rPr>
      </w:pPr>
      <w:bookmarkStart w:id="5" w:name="_Toc279577172"/>
      <w:r>
        <w:rPr>
          <w:rFonts w:ascii="Times New Roman" w:hAnsi="Times New Roman" w:cs="Times New Roman"/>
          <w:sz w:val="28"/>
        </w:rPr>
        <w:br w:type="page"/>
      </w:r>
      <w:r w:rsidR="005703C9" w:rsidRPr="00035B7F">
        <w:rPr>
          <w:rFonts w:ascii="Times New Roman" w:hAnsi="Times New Roman" w:cs="Times New Roman"/>
          <w:sz w:val="28"/>
        </w:rPr>
        <w:t>Задача</w:t>
      </w:r>
      <w:bookmarkEnd w:id="5"/>
    </w:p>
    <w:p w:rsidR="00035B7F" w:rsidRPr="00035B7F" w:rsidRDefault="00035B7F" w:rsidP="00035B7F">
      <w:pPr>
        <w:spacing w:line="360" w:lineRule="auto"/>
        <w:jc w:val="center"/>
        <w:rPr>
          <w:b/>
          <w:sz w:val="28"/>
        </w:rPr>
      </w:pP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Владелец облигации номиналом 25000 руб. при 12% годовых продал ценную бумагу через 70 дней. Определить купонный доход, который получит владелец облигации.</w:t>
      </w:r>
    </w:p>
    <w:p w:rsidR="005703C9" w:rsidRPr="00035B7F" w:rsidRDefault="005703C9" w:rsidP="00035B7F">
      <w:pPr>
        <w:shd w:val="clear" w:color="000000" w:fill="auto"/>
        <w:suppressAutoHyphens/>
        <w:spacing w:line="360" w:lineRule="auto"/>
        <w:ind w:firstLine="709"/>
        <w:jc w:val="both"/>
        <w:rPr>
          <w:b/>
          <w:bCs/>
          <w:sz w:val="28"/>
          <w:szCs w:val="28"/>
        </w:rPr>
      </w:pPr>
      <w:r w:rsidRPr="00035B7F">
        <w:rPr>
          <w:b/>
          <w:bCs/>
          <w:sz w:val="28"/>
          <w:szCs w:val="28"/>
        </w:rPr>
        <w:t>Решение:</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Найдем годовой купонный доход по облигации по формуле:</w:t>
      </w:r>
    </w:p>
    <w:p w:rsidR="00035B7F" w:rsidRDefault="00035B7F" w:rsidP="00035B7F">
      <w:pPr>
        <w:shd w:val="clear" w:color="000000" w:fill="auto"/>
        <w:suppressAutoHyphens/>
        <w:spacing w:line="360" w:lineRule="auto"/>
        <w:ind w:firstLine="709"/>
        <w:jc w:val="both"/>
        <w:rPr>
          <w:sz w:val="28"/>
          <w:szCs w:val="28"/>
        </w:rPr>
      </w:pPr>
    </w:p>
    <w:p w:rsidR="005703C9" w:rsidRPr="00035B7F" w:rsidRDefault="00EE4AA2" w:rsidP="00035B7F">
      <w:pPr>
        <w:shd w:val="clear" w:color="000000" w:fill="auto"/>
        <w:suppressAutoHyphens/>
        <w:spacing w:line="360" w:lineRule="auto"/>
        <w:ind w:firstLine="709"/>
        <w:jc w:val="both"/>
        <w:rPr>
          <w:sz w:val="28"/>
          <w:szCs w:val="28"/>
        </w:rPr>
      </w:pPr>
      <w:r w:rsidRPr="00035B7F">
        <w:rPr>
          <w:sz w:val="28"/>
          <w:szCs w:val="28"/>
        </w:rPr>
        <w:object w:dxaOrig="1579"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9pt" o:ole="">
            <v:imagedata r:id="rId7" o:title=""/>
          </v:shape>
          <o:OLEObject Type="Embed" ProgID="Equation.3" ShapeID="_x0000_i1025" DrawAspect="Content" ObjectID="_1457341059" r:id="rId8"/>
        </w:object>
      </w:r>
      <w:r w:rsidR="005703C9" w:rsidRPr="00035B7F">
        <w:rPr>
          <w:sz w:val="28"/>
          <w:szCs w:val="28"/>
        </w:rPr>
        <w:t>, где</w:t>
      </w:r>
    </w:p>
    <w:p w:rsidR="00035B7F" w:rsidRDefault="00035B7F" w:rsidP="00035B7F">
      <w:pPr>
        <w:shd w:val="clear" w:color="000000" w:fill="auto"/>
        <w:suppressAutoHyphens/>
        <w:spacing w:line="360" w:lineRule="auto"/>
        <w:ind w:firstLine="709"/>
        <w:jc w:val="both"/>
        <w:rPr>
          <w:sz w:val="28"/>
          <w:szCs w:val="28"/>
        </w:rPr>
      </w:pP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lang w:val="en-US"/>
        </w:rPr>
        <w:t>Ic</w:t>
      </w:r>
      <w:r w:rsidRPr="00035B7F">
        <w:rPr>
          <w:sz w:val="28"/>
          <w:szCs w:val="28"/>
        </w:rPr>
        <w:t xml:space="preserve"> — годовая купонная ставка, %;</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Рном — номинальная стоимость облигации;</w: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Дгод — абсолютная величина годовой доходности.</w:t>
      </w:r>
    </w:p>
    <w:p w:rsidR="005703C9" w:rsidRPr="00035B7F" w:rsidRDefault="00EE4AA2" w:rsidP="00035B7F">
      <w:pPr>
        <w:shd w:val="clear" w:color="000000" w:fill="auto"/>
        <w:suppressAutoHyphens/>
        <w:spacing w:line="360" w:lineRule="auto"/>
        <w:ind w:firstLine="709"/>
        <w:jc w:val="both"/>
        <w:rPr>
          <w:sz w:val="28"/>
          <w:szCs w:val="28"/>
        </w:rPr>
      </w:pPr>
      <w:r w:rsidRPr="00035B7F">
        <w:rPr>
          <w:sz w:val="28"/>
          <w:szCs w:val="28"/>
        </w:rPr>
        <w:object w:dxaOrig="2960" w:dyaOrig="620">
          <v:shape id="_x0000_i1026" type="#_x0000_t75" style="width:155.25pt;height:33pt" o:ole="">
            <v:imagedata r:id="rId9" o:title=""/>
          </v:shape>
          <o:OLEObject Type="Embed" ProgID="Equation.3" ShapeID="_x0000_i1026" DrawAspect="Content" ObjectID="_1457341060" r:id="rId10"/>
        </w:object>
      </w: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Таким образом, купонный доход, который причитается владельцу облигации за 70 дней, вычислим по формуле обыкновенных процентов:</w:t>
      </w:r>
    </w:p>
    <w:p w:rsidR="00035B7F" w:rsidRDefault="00035B7F" w:rsidP="00035B7F">
      <w:pPr>
        <w:shd w:val="clear" w:color="000000" w:fill="auto"/>
        <w:suppressAutoHyphens/>
        <w:spacing w:line="360" w:lineRule="auto"/>
        <w:ind w:firstLine="709"/>
        <w:jc w:val="both"/>
        <w:rPr>
          <w:sz w:val="28"/>
          <w:szCs w:val="28"/>
        </w:rPr>
      </w:pPr>
    </w:p>
    <w:p w:rsidR="005703C9" w:rsidRPr="00035B7F" w:rsidRDefault="00EE4AA2" w:rsidP="00035B7F">
      <w:pPr>
        <w:shd w:val="clear" w:color="000000" w:fill="auto"/>
        <w:suppressAutoHyphens/>
        <w:spacing w:line="360" w:lineRule="auto"/>
        <w:ind w:firstLine="709"/>
        <w:jc w:val="both"/>
        <w:rPr>
          <w:sz w:val="28"/>
          <w:szCs w:val="28"/>
        </w:rPr>
      </w:pPr>
      <w:r w:rsidRPr="00035B7F">
        <w:rPr>
          <w:sz w:val="28"/>
          <w:szCs w:val="28"/>
        </w:rPr>
        <w:object w:dxaOrig="4200" w:dyaOrig="620">
          <v:shape id="_x0000_i1027" type="#_x0000_t75" style="width:210pt;height:30.75pt" o:ole="">
            <v:imagedata r:id="rId11" o:title=""/>
          </v:shape>
          <o:OLEObject Type="Embed" ProgID="Equation.3" ShapeID="_x0000_i1027" DrawAspect="Content" ObjectID="_1457341061" r:id="rId12"/>
        </w:object>
      </w:r>
      <w:r w:rsidR="005703C9" w:rsidRPr="00035B7F">
        <w:rPr>
          <w:sz w:val="28"/>
          <w:szCs w:val="28"/>
        </w:rPr>
        <w:t>, где</w:t>
      </w:r>
    </w:p>
    <w:p w:rsidR="00035B7F" w:rsidRDefault="00035B7F" w:rsidP="00035B7F">
      <w:pPr>
        <w:shd w:val="clear" w:color="000000" w:fill="auto"/>
        <w:suppressAutoHyphens/>
        <w:spacing w:line="360" w:lineRule="auto"/>
        <w:ind w:firstLine="709"/>
        <w:jc w:val="both"/>
        <w:rPr>
          <w:sz w:val="28"/>
          <w:szCs w:val="28"/>
        </w:rPr>
      </w:pPr>
    </w:p>
    <w:p w:rsidR="005703C9" w:rsidRPr="00035B7F" w:rsidRDefault="005703C9" w:rsidP="00035B7F">
      <w:pPr>
        <w:shd w:val="clear" w:color="000000" w:fill="auto"/>
        <w:suppressAutoHyphens/>
        <w:spacing w:line="360" w:lineRule="auto"/>
        <w:ind w:firstLine="709"/>
        <w:jc w:val="both"/>
        <w:rPr>
          <w:sz w:val="28"/>
          <w:szCs w:val="28"/>
        </w:rPr>
      </w:pPr>
      <w:r w:rsidRPr="00035B7F">
        <w:rPr>
          <w:sz w:val="28"/>
          <w:szCs w:val="28"/>
        </w:rPr>
        <w:t>П — число дней от последней выплаты по купону до дня продажи облигации.</w:t>
      </w:r>
    </w:p>
    <w:p w:rsidR="005703C9" w:rsidRPr="00035B7F" w:rsidRDefault="005703C9" w:rsidP="00035B7F">
      <w:pPr>
        <w:shd w:val="clear" w:color="000000" w:fill="auto"/>
        <w:suppressAutoHyphens/>
        <w:spacing w:line="360" w:lineRule="auto"/>
        <w:ind w:firstLine="709"/>
        <w:jc w:val="both"/>
        <w:rPr>
          <w:sz w:val="28"/>
          <w:szCs w:val="28"/>
        </w:rPr>
      </w:pPr>
      <w:r w:rsidRPr="00035B7F">
        <w:rPr>
          <w:b/>
          <w:bCs/>
          <w:sz w:val="28"/>
          <w:szCs w:val="28"/>
        </w:rPr>
        <w:t>Ответ:</w:t>
      </w:r>
      <w:r w:rsidRPr="00035B7F">
        <w:rPr>
          <w:sz w:val="28"/>
          <w:szCs w:val="28"/>
        </w:rPr>
        <w:t xml:space="preserve"> купонный доход, который продавец получит при продаже облигации через 70 дней, равен 583,33 руб.</w:t>
      </w:r>
    </w:p>
    <w:p w:rsidR="00035B7F" w:rsidRDefault="00035B7F" w:rsidP="00035B7F">
      <w:pPr>
        <w:pStyle w:val="1"/>
        <w:keepNext w:val="0"/>
        <w:shd w:val="clear" w:color="000000" w:fill="auto"/>
        <w:suppressAutoHyphens/>
        <w:spacing w:before="0" w:after="0" w:line="360" w:lineRule="auto"/>
        <w:ind w:firstLine="709"/>
        <w:jc w:val="center"/>
        <w:rPr>
          <w:rFonts w:ascii="Times New Roman" w:hAnsi="Times New Roman" w:cs="Times New Roman"/>
          <w:sz w:val="28"/>
        </w:rPr>
      </w:pPr>
      <w:bookmarkStart w:id="6" w:name="_Toc279577173"/>
    </w:p>
    <w:p w:rsidR="005703C9" w:rsidRDefault="00035B7F" w:rsidP="00035B7F">
      <w:pPr>
        <w:pStyle w:val="1"/>
        <w:keepNext w:val="0"/>
        <w:shd w:val="clear" w:color="000000" w:fill="auto"/>
        <w:spacing w:before="0" w:after="0" w:line="360" w:lineRule="auto"/>
        <w:jc w:val="center"/>
        <w:rPr>
          <w:rFonts w:ascii="Times New Roman" w:hAnsi="Times New Roman" w:cs="Times New Roman"/>
          <w:sz w:val="28"/>
        </w:rPr>
      </w:pPr>
      <w:r>
        <w:rPr>
          <w:rFonts w:ascii="Times New Roman" w:hAnsi="Times New Roman" w:cs="Times New Roman"/>
          <w:sz w:val="28"/>
        </w:rPr>
        <w:br w:type="page"/>
      </w:r>
      <w:r w:rsidR="005703C9" w:rsidRPr="00035B7F">
        <w:rPr>
          <w:rFonts w:ascii="Times New Roman" w:hAnsi="Times New Roman" w:cs="Times New Roman"/>
          <w:sz w:val="28"/>
        </w:rPr>
        <w:t>Список литературы</w:t>
      </w:r>
      <w:bookmarkEnd w:id="6"/>
    </w:p>
    <w:p w:rsidR="00035B7F" w:rsidRPr="00035B7F" w:rsidRDefault="00035B7F" w:rsidP="00035B7F">
      <w:pPr>
        <w:spacing w:line="360" w:lineRule="auto"/>
        <w:jc w:val="center"/>
        <w:rPr>
          <w:b/>
          <w:sz w:val="28"/>
        </w:rPr>
      </w:pPr>
    </w:p>
    <w:p w:rsidR="005703C9" w:rsidRPr="00035B7F" w:rsidRDefault="005703C9" w:rsidP="00035B7F">
      <w:pPr>
        <w:numPr>
          <w:ilvl w:val="1"/>
          <w:numId w:val="2"/>
        </w:numPr>
        <w:shd w:val="clear" w:color="000000" w:fill="auto"/>
        <w:tabs>
          <w:tab w:val="clear" w:pos="1440"/>
          <w:tab w:val="left" w:pos="426"/>
          <w:tab w:val="num" w:pos="1080"/>
        </w:tabs>
        <w:spacing w:line="360" w:lineRule="auto"/>
        <w:ind w:left="0" w:firstLine="0"/>
        <w:rPr>
          <w:sz w:val="28"/>
          <w:szCs w:val="28"/>
        </w:rPr>
      </w:pPr>
      <w:r w:rsidRPr="00035B7F">
        <w:rPr>
          <w:sz w:val="28"/>
          <w:szCs w:val="28"/>
        </w:rPr>
        <w:t>Федеральный закон «О рынке ценных бумаг» N 39-ФЗ от 22.04.1996 (ред. от 06.12.2007)) // ПБД</w:t>
      </w:r>
      <w:r w:rsidR="00035B7F" w:rsidRPr="00035B7F">
        <w:rPr>
          <w:sz w:val="28"/>
          <w:szCs w:val="28"/>
        </w:rPr>
        <w:t xml:space="preserve"> </w:t>
      </w:r>
      <w:r w:rsidRPr="00035B7F">
        <w:rPr>
          <w:sz w:val="28"/>
          <w:szCs w:val="28"/>
        </w:rPr>
        <w:t>«Консультант Плюс»</w:t>
      </w:r>
    </w:p>
    <w:p w:rsidR="00035B7F" w:rsidRPr="00035B7F" w:rsidRDefault="005703C9" w:rsidP="00035B7F">
      <w:pPr>
        <w:numPr>
          <w:ilvl w:val="1"/>
          <w:numId w:val="2"/>
        </w:numPr>
        <w:shd w:val="clear" w:color="000000" w:fill="auto"/>
        <w:tabs>
          <w:tab w:val="clear" w:pos="1440"/>
          <w:tab w:val="left" w:pos="426"/>
          <w:tab w:val="num" w:pos="1080"/>
        </w:tabs>
        <w:spacing w:line="360" w:lineRule="auto"/>
        <w:ind w:left="0" w:firstLine="0"/>
        <w:rPr>
          <w:sz w:val="28"/>
          <w:szCs w:val="28"/>
        </w:rPr>
      </w:pPr>
      <w:r w:rsidRPr="00035B7F">
        <w:rPr>
          <w:sz w:val="28"/>
          <w:szCs w:val="28"/>
        </w:rPr>
        <w:t>Федеральный закон «Об инвестиционной деятельности в Российской Федерации, осуществляемой в форме капитальных вложений» №39-ФЗ от 25.02.1999</w:t>
      </w:r>
      <w:r w:rsidR="00035B7F" w:rsidRPr="00035B7F">
        <w:rPr>
          <w:sz w:val="28"/>
          <w:szCs w:val="28"/>
        </w:rPr>
        <w:t xml:space="preserve"> </w:t>
      </w:r>
      <w:r w:rsidRPr="00035B7F">
        <w:rPr>
          <w:sz w:val="28"/>
          <w:szCs w:val="28"/>
        </w:rPr>
        <w:t>(ред. от 24.07.2007) // ПБД</w:t>
      </w:r>
      <w:r w:rsidR="00035B7F" w:rsidRPr="00035B7F">
        <w:rPr>
          <w:sz w:val="28"/>
          <w:szCs w:val="28"/>
        </w:rPr>
        <w:t xml:space="preserve"> </w:t>
      </w:r>
      <w:r w:rsidRPr="00035B7F">
        <w:rPr>
          <w:sz w:val="28"/>
          <w:szCs w:val="28"/>
        </w:rPr>
        <w:t>«Консультант Плюс».</w:t>
      </w:r>
    </w:p>
    <w:p w:rsidR="005703C9" w:rsidRPr="00035B7F" w:rsidRDefault="005703C9" w:rsidP="00035B7F">
      <w:pPr>
        <w:numPr>
          <w:ilvl w:val="1"/>
          <w:numId w:val="2"/>
        </w:numPr>
        <w:shd w:val="clear" w:color="000000" w:fill="auto"/>
        <w:tabs>
          <w:tab w:val="clear" w:pos="1440"/>
          <w:tab w:val="left" w:pos="426"/>
          <w:tab w:val="num" w:pos="1080"/>
        </w:tabs>
        <w:spacing w:line="360" w:lineRule="auto"/>
        <w:ind w:left="0" w:firstLine="0"/>
        <w:rPr>
          <w:sz w:val="28"/>
          <w:szCs w:val="28"/>
        </w:rPr>
      </w:pPr>
      <w:r w:rsidRPr="00035B7F">
        <w:rPr>
          <w:sz w:val="28"/>
          <w:szCs w:val="28"/>
        </w:rPr>
        <w:t>Батяева Т.А., Столяров И.И. Рынок ценных бумаг: учебное пособие. — М.: ИНФРА-М. 2006.</w:t>
      </w:r>
    </w:p>
    <w:p w:rsidR="005703C9" w:rsidRPr="00035B7F" w:rsidRDefault="005703C9" w:rsidP="00035B7F">
      <w:pPr>
        <w:numPr>
          <w:ilvl w:val="1"/>
          <w:numId w:val="2"/>
        </w:numPr>
        <w:shd w:val="clear" w:color="000000" w:fill="auto"/>
        <w:tabs>
          <w:tab w:val="clear" w:pos="1440"/>
          <w:tab w:val="left" w:pos="426"/>
          <w:tab w:val="num" w:pos="1080"/>
        </w:tabs>
        <w:spacing w:line="360" w:lineRule="auto"/>
        <w:ind w:left="0" w:firstLine="0"/>
        <w:rPr>
          <w:sz w:val="28"/>
          <w:szCs w:val="28"/>
        </w:rPr>
      </w:pPr>
      <w:r w:rsidRPr="00035B7F">
        <w:rPr>
          <w:sz w:val="28"/>
          <w:szCs w:val="28"/>
        </w:rPr>
        <w:t>Лялин В.А., Воробьев П.В. Рынок ценных бумаг: учебник. — М.: Проспект, 2009.</w:t>
      </w:r>
    </w:p>
    <w:p w:rsidR="005703C9" w:rsidRPr="00035B7F" w:rsidRDefault="005703C9" w:rsidP="00035B7F">
      <w:pPr>
        <w:numPr>
          <w:ilvl w:val="1"/>
          <w:numId w:val="2"/>
        </w:numPr>
        <w:shd w:val="clear" w:color="000000" w:fill="auto"/>
        <w:tabs>
          <w:tab w:val="clear" w:pos="1440"/>
          <w:tab w:val="left" w:pos="426"/>
          <w:tab w:val="num" w:pos="1080"/>
        </w:tabs>
        <w:spacing w:line="360" w:lineRule="auto"/>
        <w:ind w:left="0" w:firstLine="0"/>
        <w:rPr>
          <w:sz w:val="28"/>
          <w:szCs w:val="28"/>
        </w:rPr>
      </w:pPr>
      <w:r w:rsidRPr="00035B7F">
        <w:rPr>
          <w:sz w:val="28"/>
          <w:szCs w:val="28"/>
        </w:rPr>
        <w:t>Рынок ценных бумаг: учебник/ Чалдаева Д.А., Килячков А.А. — М.: Издательство Юрайт, 2010.</w:t>
      </w:r>
    </w:p>
    <w:p w:rsidR="005703C9" w:rsidRPr="00035B7F" w:rsidRDefault="005703C9" w:rsidP="00035B7F">
      <w:pPr>
        <w:numPr>
          <w:ilvl w:val="1"/>
          <w:numId w:val="2"/>
        </w:numPr>
        <w:shd w:val="clear" w:color="000000" w:fill="auto"/>
        <w:tabs>
          <w:tab w:val="clear" w:pos="1440"/>
          <w:tab w:val="left" w:pos="426"/>
          <w:tab w:val="num" w:pos="1080"/>
        </w:tabs>
        <w:spacing w:line="360" w:lineRule="auto"/>
        <w:ind w:left="0" w:firstLine="0"/>
        <w:rPr>
          <w:sz w:val="28"/>
          <w:szCs w:val="28"/>
        </w:rPr>
      </w:pPr>
      <w:r w:rsidRPr="00035B7F">
        <w:rPr>
          <w:sz w:val="28"/>
          <w:szCs w:val="28"/>
        </w:rPr>
        <w:t>Рынок ценных бумаг: учебное пособие для вузов/ под ред. Е.Ф. Жукова. — М.: ЮНИТИ-ДАНА, 2002.</w:t>
      </w:r>
    </w:p>
    <w:p w:rsidR="005703C9" w:rsidRPr="00035B7F" w:rsidRDefault="005703C9" w:rsidP="00035B7F">
      <w:pPr>
        <w:numPr>
          <w:ilvl w:val="1"/>
          <w:numId w:val="2"/>
        </w:numPr>
        <w:shd w:val="clear" w:color="000000" w:fill="auto"/>
        <w:tabs>
          <w:tab w:val="clear" w:pos="1440"/>
          <w:tab w:val="left" w:pos="426"/>
          <w:tab w:val="num" w:pos="1080"/>
        </w:tabs>
        <w:spacing w:line="360" w:lineRule="auto"/>
        <w:ind w:left="0" w:firstLine="0"/>
        <w:rPr>
          <w:sz w:val="28"/>
          <w:szCs w:val="28"/>
        </w:rPr>
      </w:pPr>
      <w:r w:rsidRPr="00035B7F">
        <w:rPr>
          <w:sz w:val="28"/>
          <w:szCs w:val="28"/>
        </w:rPr>
        <w:t>http://www.invest-profit.ru</w:t>
      </w:r>
    </w:p>
    <w:p w:rsidR="005703C9" w:rsidRPr="00035B7F" w:rsidRDefault="005703C9" w:rsidP="00035B7F">
      <w:pPr>
        <w:numPr>
          <w:ilvl w:val="1"/>
          <w:numId w:val="2"/>
        </w:numPr>
        <w:shd w:val="clear" w:color="000000" w:fill="auto"/>
        <w:tabs>
          <w:tab w:val="clear" w:pos="1440"/>
          <w:tab w:val="left" w:pos="426"/>
          <w:tab w:val="num" w:pos="1080"/>
        </w:tabs>
        <w:spacing w:line="360" w:lineRule="auto"/>
        <w:ind w:left="0" w:firstLine="0"/>
        <w:rPr>
          <w:sz w:val="28"/>
          <w:szCs w:val="28"/>
        </w:rPr>
      </w:pPr>
      <w:r w:rsidRPr="00035B7F">
        <w:rPr>
          <w:sz w:val="28"/>
          <w:szCs w:val="28"/>
        </w:rPr>
        <w:t>http://ingofinans.narod.ru</w:t>
      </w:r>
    </w:p>
    <w:p w:rsidR="005703C9" w:rsidRPr="00035B7F" w:rsidRDefault="005703C9" w:rsidP="00035B7F">
      <w:pPr>
        <w:shd w:val="clear" w:color="000000" w:fill="auto"/>
        <w:tabs>
          <w:tab w:val="left" w:pos="426"/>
        </w:tabs>
        <w:spacing w:line="360" w:lineRule="auto"/>
        <w:rPr>
          <w:sz w:val="28"/>
          <w:szCs w:val="28"/>
        </w:rPr>
      </w:pPr>
    </w:p>
    <w:p w:rsidR="00E758C2" w:rsidRPr="00C9482E" w:rsidRDefault="00E758C2" w:rsidP="00035B7F">
      <w:pPr>
        <w:shd w:val="clear" w:color="000000" w:fill="auto"/>
        <w:tabs>
          <w:tab w:val="left" w:pos="426"/>
        </w:tabs>
        <w:spacing w:line="360" w:lineRule="auto"/>
        <w:jc w:val="center"/>
        <w:rPr>
          <w:color w:val="FFFFFF"/>
          <w:sz w:val="28"/>
        </w:rPr>
      </w:pPr>
    </w:p>
    <w:p w:rsidR="00035B7F" w:rsidRPr="00C9482E" w:rsidRDefault="00035B7F">
      <w:pPr>
        <w:shd w:val="clear" w:color="000000" w:fill="auto"/>
        <w:tabs>
          <w:tab w:val="left" w:pos="426"/>
        </w:tabs>
        <w:spacing w:line="360" w:lineRule="auto"/>
        <w:jc w:val="center"/>
        <w:rPr>
          <w:color w:val="FFFFFF"/>
          <w:sz w:val="28"/>
        </w:rPr>
      </w:pPr>
      <w:bookmarkStart w:id="7" w:name="_GoBack"/>
      <w:bookmarkEnd w:id="7"/>
    </w:p>
    <w:sectPr w:rsidR="00035B7F" w:rsidRPr="00C9482E" w:rsidSect="00035B7F">
      <w:headerReference w:type="default" r:id="rId13"/>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82E" w:rsidRDefault="00C9482E">
      <w:r>
        <w:separator/>
      </w:r>
    </w:p>
  </w:endnote>
  <w:endnote w:type="continuationSeparator" w:id="0">
    <w:p w:rsidR="00C9482E" w:rsidRDefault="00C9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82E" w:rsidRDefault="00C9482E">
      <w:r>
        <w:separator/>
      </w:r>
    </w:p>
  </w:footnote>
  <w:footnote w:type="continuationSeparator" w:id="0">
    <w:p w:rsidR="00C9482E" w:rsidRDefault="00C94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7F" w:rsidRPr="00035B7F" w:rsidRDefault="00035B7F" w:rsidP="00035B7F">
    <w:pPr>
      <w:pStyle w:val="a4"/>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03208"/>
    <w:multiLevelType w:val="hybridMultilevel"/>
    <w:tmpl w:val="377888D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30AE422F"/>
    <w:multiLevelType w:val="hybridMultilevel"/>
    <w:tmpl w:val="DC0078EE"/>
    <w:lvl w:ilvl="0" w:tplc="61B8608C">
      <w:start w:val="1"/>
      <w:numFmt w:val="decimal"/>
      <w:lvlText w:val="%1."/>
      <w:lvlJc w:val="left"/>
      <w:pPr>
        <w:tabs>
          <w:tab w:val="num" w:pos="3000"/>
        </w:tabs>
        <w:ind w:left="3000" w:hanging="360"/>
      </w:pPr>
      <w:rPr>
        <w:rFonts w:cs="Times New Roman" w:hint="default"/>
      </w:rPr>
    </w:lvl>
    <w:lvl w:ilvl="1" w:tplc="61B8608C">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C6F"/>
    <w:rsid w:val="00006581"/>
    <w:rsid w:val="00035B7F"/>
    <w:rsid w:val="00093840"/>
    <w:rsid w:val="000947FF"/>
    <w:rsid w:val="000A7C6F"/>
    <w:rsid w:val="00104D23"/>
    <w:rsid w:val="00124243"/>
    <w:rsid w:val="00156E15"/>
    <w:rsid w:val="001813CA"/>
    <w:rsid w:val="001D6A8B"/>
    <w:rsid w:val="001F12ED"/>
    <w:rsid w:val="002149C9"/>
    <w:rsid w:val="00247E64"/>
    <w:rsid w:val="00271486"/>
    <w:rsid w:val="002A041F"/>
    <w:rsid w:val="002B01E9"/>
    <w:rsid w:val="003437D2"/>
    <w:rsid w:val="00355D9F"/>
    <w:rsid w:val="0039207F"/>
    <w:rsid w:val="003B5D6C"/>
    <w:rsid w:val="00407612"/>
    <w:rsid w:val="00450D90"/>
    <w:rsid w:val="004F54DF"/>
    <w:rsid w:val="005703C9"/>
    <w:rsid w:val="0067155C"/>
    <w:rsid w:val="00673ECD"/>
    <w:rsid w:val="006C2A4A"/>
    <w:rsid w:val="006E05FA"/>
    <w:rsid w:val="007357F8"/>
    <w:rsid w:val="00742938"/>
    <w:rsid w:val="0076115D"/>
    <w:rsid w:val="007A2685"/>
    <w:rsid w:val="007B3B94"/>
    <w:rsid w:val="0089457D"/>
    <w:rsid w:val="00950B20"/>
    <w:rsid w:val="00972AE7"/>
    <w:rsid w:val="009817F7"/>
    <w:rsid w:val="0099001A"/>
    <w:rsid w:val="009C0EED"/>
    <w:rsid w:val="00A9118F"/>
    <w:rsid w:val="00AD2CED"/>
    <w:rsid w:val="00B11EFC"/>
    <w:rsid w:val="00BE41CC"/>
    <w:rsid w:val="00C8416C"/>
    <w:rsid w:val="00C85444"/>
    <w:rsid w:val="00C9482E"/>
    <w:rsid w:val="00CB2957"/>
    <w:rsid w:val="00CB4BA2"/>
    <w:rsid w:val="00D57BE6"/>
    <w:rsid w:val="00D9527A"/>
    <w:rsid w:val="00DC13B7"/>
    <w:rsid w:val="00DE09DB"/>
    <w:rsid w:val="00DF0878"/>
    <w:rsid w:val="00DF67BE"/>
    <w:rsid w:val="00E055B9"/>
    <w:rsid w:val="00E41137"/>
    <w:rsid w:val="00E758C2"/>
    <w:rsid w:val="00E77444"/>
    <w:rsid w:val="00EE4AA2"/>
    <w:rsid w:val="00EF1AA9"/>
    <w:rsid w:val="00F0247D"/>
    <w:rsid w:val="00F03DFB"/>
    <w:rsid w:val="00F47E31"/>
    <w:rsid w:val="00F866CE"/>
    <w:rsid w:val="00F953B9"/>
    <w:rsid w:val="00FC2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chartTrackingRefBased/>
  <w15:docId w15:val="{285CA8AD-2C4C-458B-939D-FAFCF2CD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3C9"/>
    <w:rPr>
      <w:sz w:val="24"/>
      <w:szCs w:val="24"/>
    </w:rPr>
  </w:style>
  <w:style w:type="paragraph" w:styleId="1">
    <w:name w:val="heading 1"/>
    <w:basedOn w:val="a"/>
    <w:next w:val="a"/>
    <w:link w:val="10"/>
    <w:uiPriority w:val="99"/>
    <w:qFormat/>
    <w:rsid w:val="005703C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Hyperlink"/>
    <w:uiPriority w:val="99"/>
    <w:rsid w:val="005703C9"/>
    <w:rPr>
      <w:rFonts w:cs="Times New Roman"/>
      <w:color w:val="0000FF"/>
      <w:u w:val="single"/>
    </w:rPr>
  </w:style>
  <w:style w:type="paragraph" w:styleId="11">
    <w:name w:val="toc 1"/>
    <w:basedOn w:val="a"/>
    <w:next w:val="a"/>
    <w:autoRedefine/>
    <w:uiPriority w:val="99"/>
    <w:semiHidden/>
    <w:rsid w:val="005703C9"/>
  </w:style>
  <w:style w:type="paragraph" w:styleId="a4">
    <w:name w:val="header"/>
    <w:basedOn w:val="a"/>
    <w:link w:val="a5"/>
    <w:uiPriority w:val="99"/>
    <w:rsid w:val="005703C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5703C9"/>
    <w:rPr>
      <w:rFonts w:cs="Times New Roman"/>
    </w:rPr>
  </w:style>
  <w:style w:type="paragraph" w:styleId="a7">
    <w:name w:val="footer"/>
    <w:basedOn w:val="a"/>
    <w:link w:val="a8"/>
    <w:uiPriority w:val="99"/>
    <w:semiHidden/>
    <w:unhideWhenUsed/>
    <w:rsid w:val="00035B7F"/>
    <w:pPr>
      <w:tabs>
        <w:tab w:val="center" w:pos="4677"/>
        <w:tab w:val="right" w:pos="9355"/>
      </w:tabs>
    </w:pPr>
  </w:style>
  <w:style w:type="character" w:customStyle="1" w:styleId="a8">
    <w:name w:val="Нижний колонтитул Знак"/>
    <w:link w:val="a7"/>
    <w:uiPriority w:val="99"/>
    <w:semiHidden/>
    <w:locked/>
    <w:rsid w:val="00035B7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3749</Words>
  <Characters>21370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дом</Company>
  <LinksUpToDate>false</LinksUpToDate>
  <CharactersWithSpaces>25069</CharactersWithSpaces>
  <SharedDoc>false</SharedDoc>
  <HLinks>
    <vt:vector size="18" baseType="variant">
      <vt:variant>
        <vt:i4>1376317</vt:i4>
      </vt:variant>
      <vt:variant>
        <vt:i4>8</vt:i4>
      </vt:variant>
      <vt:variant>
        <vt:i4>0</vt:i4>
      </vt:variant>
      <vt:variant>
        <vt:i4>5</vt:i4>
      </vt:variant>
      <vt:variant>
        <vt:lpwstr/>
      </vt:variant>
      <vt:variant>
        <vt:lpwstr>_Toc279577172</vt:lpwstr>
      </vt:variant>
      <vt:variant>
        <vt:i4>1376317</vt:i4>
      </vt:variant>
      <vt:variant>
        <vt:i4>5</vt:i4>
      </vt:variant>
      <vt:variant>
        <vt:i4>0</vt:i4>
      </vt:variant>
      <vt:variant>
        <vt:i4>5</vt:i4>
      </vt:variant>
      <vt:variant>
        <vt:lpwstr/>
      </vt:variant>
      <vt:variant>
        <vt:lpwstr>_Toc279577170</vt:lpwstr>
      </vt:variant>
      <vt:variant>
        <vt:i4>1310781</vt:i4>
      </vt:variant>
      <vt:variant>
        <vt:i4>2</vt:i4>
      </vt:variant>
      <vt:variant>
        <vt:i4>0</vt:i4>
      </vt:variant>
      <vt:variant>
        <vt:i4>5</vt:i4>
      </vt:variant>
      <vt:variant>
        <vt:lpwstr/>
      </vt:variant>
      <vt:variant>
        <vt:lpwstr>_Toc279577168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Лапшина</dc:creator>
  <cp:keywords/>
  <dc:description/>
  <cp:lastModifiedBy>admin</cp:lastModifiedBy>
  <cp:revision>2</cp:revision>
  <dcterms:created xsi:type="dcterms:W3CDTF">2014-03-26T10:11:00Z</dcterms:created>
  <dcterms:modified xsi:type="dcterms:W3CDTF">2014-03-26T10:11:00Z</dcterms:modified>
</cp:coreProperties>
</file>