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52E" w:rsidRPr="00131E35" w:rsidRDefault="0033352E" w:rsidP="00441891">
      <w:pPr>
        <w:spacing w:line="360" w:lineRule="auto"/>
        <w:ind w:hanging="120"/>
        <w:jc w:val="center"/>
        <w:rPr>
          <w:color w:val="000000"/>
          <w:sz w:val="28"/>
          <w:szCs w:val="28"/>
          <w:shd w:val="clear" w:color="auto" w:fill="FFFFFF"/>
        </w:rPr>
      </w:pPr>
      <w:r w:rsidRPr="00131E35">
        <w:rPr>
          <w:color w:val="000000"/>
          <w:sz w:val="28"/>
          <w:szCs w:val="28"/>
          <w:shd w:val="clear" w:color="auto" w:fill="FFFFFF"/>
        </w:rPr>
        <w:t>Уральская государственная академия физической культуры</w:t>
      </w:r>
    </w:p>
    <w:p w:rsidR="0033352E" w:rsidRPr="00131E35" w:rsidRDefault="0033352E" w:rsidP="00441891">
      <w:pPr>
        <w:spacing w:line="360" w:lineRule="auto"/>
        <w:ind w:hanging="120"/>
        <w:jc w:val="center"/>
        <w:rPr>
          <w:color w:val="000000"/>
          <w:sz w:val="28"/>
          <w:szCs w:val="28"/>
          <w:shd w:val="clear" w:color="auto" w:fill="FFFFFF"/>
        </w:rPr>
      </w:pPr>
    </w:p>
    <w:p w:rsidR="0033352E" w:rsidRPr="00131E35" w:rsidRDefault="0033352E" w:rsidP="00441891">
      <w:pPr>
        <w:spacing w:line="360" w:lineRule="auto"/>
        <w:ind w:hanging="120"/>
        <w:jc w:val="center"/>
        <w:rPr>
          <w:color w:val="000000"/>
          <w:sz w:val="28"/>
          <w:szCs w:val="28"/>
          <w:shd w:val="clear" w:color="auto" w:fill="FFFFFF"/>
        </w:rPr>
      </w:pPr>
      <w:r w:rsidRPr="00131E35">
        <w:rPr>
          <w:color w:val="000000"/>
          <w:sz w:val="28"/>
          <w:szCs w:val="28"/>
          <w:shd w:val="clear" w:color="auto" w:fill="FFFFFF"/>
        </w:rPr>
        <w:t>Кафедра теории и методики бокса</w:t>
      </w:r>
    </w:p>
    <w:p w:rsidR="0033352E" w:rsidRPr="00131E35" w:rsidRDefault="0033352E" w:rsidP="00441891">
      <w:pPr>
        <w:spacing w:line="360" w:lineRule="auto"/>
        <w:ind w:hanging="120"/>
        <w:jc w:val="center"/>
        <w:rPr>
          <w:color w:val="000000"/>
          <w:sz w:val="28"/>
          <w:shd w:val="clear" w:color="auto" w:fill="FFFFFF"/>
        </w:rPr>
      </w:pPr>
    </w:p>
    <w:p w:rsidR="0033352E" w:rsidRPr="00131E35" w:rsidRDefault="0033352E" w:rsidP="00441891">
      <w:pPr>
        <w:spacing w:line="360" w:lineRule="auto"/>
        <w:ind w:hanging="120"/>
        <w:jc w:val="center"/>
        <w:rPr>
          <w:color w:val="000000"/>
          <w:sz w:val="28"/>
          <w:shd w:val="clear" w:color="auto" w:fill="FFFFFF"/>
        </w:rPr>
      </w:pPr>
    </w:p>
    <w:p w:rsidR="0033352E" w:rsidRPr="00131E35" w:rsidRDefault="0033352E" w:rsidP="00441891">
      <w:pPr>
        <w:spacing w:line="360" w:lineRule="auto"/>
        <w:ind w:hanging="120"/>
        <w:jc w:val="center"/>
        <w:rPr>
          <w:color w:val="000000"/>
          <w:sz w:val="28"/>
          <w:shd w:val="clear" w:color="auto" w:fill="FFFFFF"/>
        </w:rPr>
      </w:pPr>
    </w:p>
    <w:p w:rsidR="0033352E" w:rsidRPr="00131E35" w:rsidRDefault="0033352E" w:rsidP="00441891">
      <w:pPr>
        <w:spacing w:line="360" w:lineRule="auto"/>
        <w:ind w:hanging="120"/>
        <w:jc w:val="center"/>
        <w:rPr>
          <w:color w:val="000000"/>
          <w:sz w:val="28"/>
          <w:shd w:val="clear" w:color="auto" w:fill="FFFFFF"/>
        </w:rPr>
      </w:pPr>
    </w:p>
    <w:p w:rsidR="0033352E" w:rsidRPr="00131E35" w:rsidRDefault="0033352E" w:rsidP="00441891">
      <w:pPr>
        <w:spacing w:line="360" w:lineRule="auto"/>
        <w:ind w:hanging="120"/>
        <w:jc w:val="center"/>
        <w:rPr>
          <w:b/>
          <w:color w:val="000000"/>
          <w:sz w:val="28"/>
          <w:shd w:val="clear" w:color="auto" w:fill="FFFFFF"/>
        </w:rPr>
      </w:pPr>
    </w:p>
    <w:p w:rsidR="0033352E" w:rsidRPr="00131E35" w:rsidRDefault="0033352E" w:rsidP="00441891">
      <w:pPr>
        <w:spacing w:line="360" w:lineRule="auto"/>
        <w:ind w:hanging="120"/>
        <w:jc w:val="center"/>
        <w:rPr>
          <w:b/>
          <w:color w:val="000000"/>
          <w:sz w:val="28"/>
          <w:shd w:val="clear" w:color="auto" w:fill="FFFFFF"/>
        </w:rPr>
      </w:pPr>
    </w:p>
    <w:p w:rsidR="0033352E" w:rsidRPr="00131E35" w:rsidRDefault="0033352E" w:rsidP="00441891">
      <w:pPr>
        <w:spacing w:line="360" w:lineRule="auto"/>
        <w:ind w:hanging="120"/>
        <w:jc w:val="center"/>
        <w:rPr>
          <w:b/>
          <w:color w:val="000000"/>
          <w:sz w:val="28"/>
          <w:shd w:val="clear" w:color="auto" w:fill="FFFFFF"/>
        </w:rPr>
      </w:pPr>
    </w:p>
    <w:p w:rsidR="0033352E" w:rsidRPr="00131E35" w:rsidRDefault="0033352E" w:rsidP="00441891">
      <w:pPr>
        <w:spacing w:line="360" w:lineRule="auto"/>
        <w:ind w:hanging="120"/>
        <w:jc w:val="center"/>
        <w:rPr>
          <w:b/>
          <w:color w:val="000000"/>
          <w:sz w:val="28"/>
          <w:shd w:val="clear" w:color="auto" w:fill="FFFFFF"/>
        </w:rPr>
      </w:pPr>
    </w:p>
    <w:p w:rsidR="0033352E" w:rsidRPr="00131E35" w:rsidRDefault="0033352E" w:rsidP="00441891">
      <w:pPr>
        <w:spacing w:line="360" w:lineRule="auto"/>
        <w:ind w:hanging="120"/>
        <w:jc w:val="center"/>
        <w:rPr>
          <w:b/>
          <w:color w:val="000000"/>
          <w:sz w:val="28"/>
          <w:szCs w:val="28"/>
          <w:shd w:val="clear" w:color="auto" w:fill="FFFFFF"/>
        </w:rPr>
      </w:pPr>
      <w:r w:rsidRPr="00131E35">
        <w:rPr>
          <w:b/>
          <w:color w:val="000000"/>
          <w:sz w:val="28"/>
          <w:szCs w:val="28"/>
          <w:shd w:val="clear" w:color="auto" w:fill="FFFFFF"/>
        </w:rPr>
        <w:t>Контрольная работа по спортивной медицине</w:t>
      </w:r>
    </w:p>
    <w:p w:rsidR="0033352E" w:rsidRPr="00131E35" w:rsidRDefault="0033352E" w:rsidP="00441891">
      <w:pPr>
        <w:spacing w:line="360" w:lineRule="auto"/>
        <w:ind w:hanging="120"/>
        <w:jc w:val="center"/>
        <w:rPr>
          <w:b/>
          <w:color w:val="000000"/>
          <w:sz w:val="28"/>
          <w:szCs w:val="28"/>
          <w:shd w:val="clear" w:color="auto" w:fill="FFFFFF"/>
        </w:rPr>
      </w:pPr>
    </w:p>
    <w:p w:rsidR="0033352E" w:rsidRPr="00131E35" w:rsidRDefault="0033352E" w:rsidP="00441891">
      <w:pPr>
        <w:spacing w:line="360" w:lineRule="auto"/>
        <w:ind w:hanging="120"/>
        <w:jc w:val="center"/>
        <w:rPr>
          <w:color w:val="000000"/>
          <w:sz w:val="28"/>
          <w:szCs w:val="28"/>
          <w:shd w:val="clear" w:color="auto" w:fill="FFFFFF"/>
        </w:rPr>
      </w:pPr>
    </w:p>
    <w:p w:rsidR="0033352E" w:rsidRPr="00131E35" w:rsidRDefault="0033352E" w:rsidP="00441891">
      <w:pPr>
        <w:spacing w:line="360" w:lineRule="auto"/>
        <w:ind w:hanging="120"/>
        <w:jc w:val="center"/>
        <w:rPr>
          <w:color w:val="000000"/>
          <w:sz w:val="28"/>
          <w:szCs w:val="28"/>
          <w:shd w:val="clear" w:color="auto" w:fill="FFFFFF"/>
        </w:rPr>
      </w:pPr>
      <w:r w:rsidRPr="00131E35">
        <w:rPr>
          <w:color w:val="000000"/>
          <w:sz w:val="28"/>
          <w:szCs w:val="28"/>
          <w:shd w:val="clear" w:color="auto" w:fill="FFFFFF"/>
        </w:rPr>
        <w:t>на тему:</w:t>
      </w:r>
    </w:p>
    <w:p w:rsidR="00131E35" w:rsidRPr="00131E35" w:rsidRDefault="00131E35" w:rsidP="00441891">
      <w:pPr>
        <w:spacing w:line="360" w:lineRule="auto"/>
        <w:ind w:hanging="120"/>
        <w:jc w:val="center"/>
        <w:rPr>
          <w:color w:val="000000"/>
          <w:sz w:val="28"/>
          <w:szCs w:val="28"/>
          <w:shd w:val="clear" w:color="auto" w:fill="FFFFFF"/>
        </w:rPr>
      </w:pPr>
    </w:p>
    <w:p w:rsidR="0033352E" w:rsidRPr="00131E35" w:rsidRDefault="00131E35" w:rsidP="00441891">
      <w:pPr>
        <w:spacing w:line="360" w:lineRule="auto"/>
        <w:ind w:hanging="120"/>
        <w:jc w:val="center"/>
        <w:rPr>
          <w:i/>
          <w:color w:val="000000"/>
          <w:sz w:val="28"/>
          <w:szCs w:val="28"/>
          <w:shd w:val="clear" w:color="auto" w:fill="FFFFFF"/>
        </w:rPr>
      </w:pPr>
      <w:r>
        <w:rPr>
          <w:i/>
          <w:color w:val="000000"/>
          <w:sz w:val="28"/>
          <w:szCs w:val="28"/>
          <w:shd w:val="clear" w:color="auto" w:fill="FFFFFF"/>
        </w:rPr>
        <w:t>«</w:t>
      </w:r>
      <w:r w:rsidR="0033352E" w:rsidRPr="00131E35">
        <w:rPr>
          <w:color w:val="000000"/>
          <w:sz w:val="28"/>
          <w:szCs w:val="28"/>
          <w:shd w:val="clear" w:color="auto" w:fill="FFFFFF"/>
        </w:rPr>
        <w:t>Синдром Вольфа-Паркинсона-Уайта</w:t>
      </w:r>
      <w:r>
        <w:rPr>
          <w:i/>
          <w:color w:val="000000"/>
          <w:sz w:val="28"/>
          <w:szCs w:val="28"/>
          <w:shd w:val="clear" w:color="auto" w:fill="FFFFFF"/>
        </w:rPr>
        <w:t>»</w:t>
      </w:r>
    </w:p>
    <w:p w:rsidR="0033352E" w:rsidRPr="00131E35" w:rsidRDefault="0033352E" w:rsidP="00441891">
      <w:pPr>
        <w:spacing w:line="360" w:lineRule="auto"/>
        <w:ind w:hanging="120"/>
        <w:jc w:val="center"/>
        <w:rPr>
          <w:color w:val="000000"/>
          <w:sz w:val="28"/>
          <w:szCs w:val="28"/>
          <w:shd w:val="clear" w:color="auto" w:fill="FFFFFF"/>
        </w:rPr>
      </w:pPr>
    </w:p>
    <w:p w:rsidR="0033352E" w:rsidRPr="00131E35" w:rsidRDefault="0033352E" w:rsidP="00441891">
      <w:pPr>
        <w:spacing w:line="360" w:lineRule="auto"/>
        <w:ind w:hanging="120"/>
        <w:jc w:val="center"/>
        <w:rPr>
          <w:color w:val="000000"/>
          <w:sz w:val="28"/>
          <w:szCs w:val="28"/>
          <w:shd w:val="clear" w:color="auto" w:fill="FFFFFF"/>
        </w:rPr>
      </w:pPr>
    </w:p>
    <w:p w:rsidR="0033352E" w:rsidRPr="00131E35" w:rsidRDefault="0033352E" w:rsidP="00131E35">
      <w:pPr>
        <w:spacing w:line="360" w:lineRule="auto"/>
        <w:ind w:firstLine="709"/>
        <w:jc w:val="both"/>
        <w:rPr>
          <w:i/>
          <w:color w:val="000000"/>
          <w:sz w:val="28"/>
          <w:szCs w:val="28"/>
          <w:shd w:val="clear" w:color="auto" w:fill="FFFFFF"/>
        </w:rPr>
      </w:pPr>
    </w:p>
    <w:p w:rsidR="0033352E" w:rsidRPr="00131E35" w:rsidRDefault="0033352E" w:rsidP="00131E35">
      <w:pPr>
        <w:spacing w:line="360" w:lineRule="auto"/>
        <w:ind w:firstLine="709"/>
        <w:jc w:val="both"/>
        <w:rPr>
          <w:i/>
          <w:color w:val="000000"/>
          <w:sz w:val="28"/>
          <w:shd w:val="clear" w:color="auto" w:fill="FFFFFF"/>
        </w:rPr>
      </w:pPr>
    </w:p>
    <w:p w:rsidR="0033352E" w:rsidRPr="00131E35" w:rsidRDefault="0033352E" w:rsidP="00131E35">
      <w:pPr>
        <w:spacing w:line="360" w:lineRule="auto"/>
        <w:ind w:firstLine="709"/>
        <w:jc w:val="both"/>
        <w:rPr>
          <w:i/>
          <w:color w:val="000000"/>
          <w:sz w:val="28"/>
          <w:shd w:val="clear" w:color="auto" w:fill="FFFFFF"/>
        </w:rPr>
      </w:pPr>
    </w:p>
    <w:p w:rsidR="0033352E" w:rsidRPr="00131E35" w:rsidRDefault="0033352E" w:rsidP="00131E35">
      <w:pPr>
        <w:spacing w:line="360" w:lineRule="auto"/>
        <w:ind w:firstLine="709"/>
        <w:jc w:val="both"/>
        <w:rPr>
          <w:i/>
          <w:color w:val="000000"/>
          <w:sz w:val="28"/>
          <w:shd w:val="clear" w:color="auto" w:fill="FFFFFF"/>
        </w:rPr>
      </w:pPr>
    </w:p>
    <w:p w:rsidR="0033352E" w:rsidRPr="00131E35" w:rsidRDefault="0033352E" w:rsidP="00131E35">
      <w:pPr>
        <w:spacing w:line="360" w:lineRule="auto"/>
        <w:ind w:firstLine="709"/>
        <w:jc w:val="both"/>
        <w:rPr>
          <w:color w:val="000000"/>
          <w:sz w:val="28"/>
          <w:shd w:val="clear" w:color="auto" w:fill="FFFFFF"/>
        </w:rPr>
      </w:pPr>
    </w:p>
    <w:p w:rsidR="0033352E" w:rsidRPr="00131E35" w:rsidRDefault="0033352E" w:rsidP="00131E35">
      <w:pPr>
        <w:spacing w:line="360" w:lineRule="auto"/>
        <w:ind w:firstLine="709"/>
        <w:jc w:val="both"/>
        <w:rPr>
          <w:color w:val="000000"/>
          <w:sz w:val="28"/>
          <w:shd w:val="clear" w:color="auto" w:fill="FFFFFF"/>
        </w:rPr>
      </w:pPr>
    </w:p>
    <w:p w:rsidR="0033352E" w:rsidRPr="00131E35" w:rsidRDefault="0033352E" w:rsidP="00131E35">
      <w:pPr>
        <w:spacing w:line="360" w:lineRule="auto"/>
        <w:ind w:firstLine="709"/>
        <w:jc w:val="both"/>
        <w:rPr>
          <w:color w:val="000000"/>
          <w:sz w:val="28"/>
          <w:shd w:val="clear" w:color="auto" w:fill="FFFFFF"/>
        </w:rPr>
      </w:pPr>
    </w:p>
    <w:p w:rsidR="0033352E" w:rsidRPr="00131E35" w:rsidRDefault="0033352E" w:rsidP="00131E35">
      <w:pPr>
        <w:spacing w:line="360" w:lineRule="auto"/>
        <w:ind w:firstLine="709"/>
        <w:jc w:val="both"/>
        <w:rPr>
          <w:color w:val="000000"/>
          <w:sz w:val="28"/>
          <w:shd w:val="clear" w:color="auto" w:fill="FFFFFF"/>
        </w:rPr>
      </w:pPr>
    </w:p>
    <w:p w:rsidR="0033352E" w:rsidRPr="00131E35" w:rsidRDefault="0033352E" w:rsidP="00131E35">
      <w:pPr>
        <w:spacing w:line="360" w:lineRule="auto"/>
        <w:ind w:firstLine="709"/>
        <w:jc w:val="both"/>
        <w:rPr>
          <w:color w:val="000000"/>
          <w:sz w:val="28"/>
          <w:shd w:val="clear" w:color="auto" w:fill="FFFFFF"/>
        </w:rPr>
      </w:pPr>
    </w:p>
    <w:p w:rsidR="00131E35" w:rsidRDefault="00131E35" w:rsidP="00131E35">
      <w:pPr>
        <w:shd w:val="clear" w:color="auto" w:fill="FFFFFF"/>
        <w:spacing w:line="360" w:lineRule="auto"/>
        <w:ind w:firstLine="709"/>
        <w:jc w:val="both"/>
        <w:rPr>
          <w:color w:val="000000"/>
          <w:sz w:val="28"/>
        </w:rPr>
      </w:pPr>
    </w:p>
    <w:p w:rsidR="0033352E" w:rsidRPr="00131E35" w:rsidRDefault="0033352E" w:rsidP="00441891">
      <w:pPr>
        <w:shd w:val="clear" w:color="auto" w:fill="FFFFFF"/>
        <w:spacing w:line="360" w:lineRule="auto"/>
        <w:jc w:val="center"/>
        <w:rPr>
          <w:color w:val="000000"/>
          <w:sz w:val="28"/>
        </w:rPr>
      </w:pPr>
      <w:r w:rsidRPr="00131E35">
        <w:rPr>
          <w:color w:val="000000"/>
          <w:sz w:val="28"/>
        </w:rPr>
        <w:t>Челябинск, 2005</w:t>
      </w:r>
    </w:p>
    <w:p w:rsidR="000C4C8C" w:rsidRPr="00131E35" w:rsidRDefault="0033352E" w:rsidP="00131E35">
      <w:pPr>
        <w:spacing w:line="360" w:lineRule="auto"/>
        <w:ind w:firstLine="709"/>
        <w:jc w:val="both"/>
        <w:rPr>
          <w:b/>
          <w:color w:val="000000"/>
          <w:sz w:val="28"/>
          <w:szCs w:val="28"/>
        </w:rPr>
      </w:pPr>
      <w:r w:rsidRPr="00131E35">
        <w:rPr>
          <w:b/>
          <w:color w:val="000000"/>
          <w:sz w:val="28"/>
          <w:shd w:val="clear" w:color="auto" w:fill="FFFFFF"/>
        </w:rPr>
        <w:br w:type="page"/>
      </w:r>
      <w:r w:rsidR="000C4C8C" w:rsidRPr="00131E35">
        <w:rPr>
          <w:b/>
          <w:color w:val="000000"/>
          <w:sz w:val="28"/>
          <w:szCs w:val="28"/>
        </w:rPr>
        <w:t>Введение</w:t>
      </w:r>
    </w:p>
    <w:p w:rsidR="00441891" w:rsidRDefault="00441891" w:rsidP="00131E35">
      <w:pPr>
        <w:spacing w:line="360" w:lineRule="auto"/>
        <w:ind w:firstLine="709"/>
        <w:jc w:val="both"/>
        <w:rPr>
          <w:color w:val="000000"/>
          <w:sz w:val="28"/>
          <w:szCs w:val="28"/>
          <w:lang w:val="en-US"/>
        </w:rPr>
      </w:pPr>
    </w:p>
    <w:p w:rsidR="000C4C8C" w:rsidRPr="00131E35" w:rsidRDefault="000C4C8C" w:rsidP="00131E35">
      <w:pPr>
        <w:spacing w:line="360" w:lineRule="auto"/>
        <w:ind w:firstLine="709"/>
        <w:jc w:val="both"/>
        <w:rPr>
          <w:color w:val="000000"/>
          <w:sz w:val="28"/>
          <w:szCs w:val="28"/>
        </w:rPr>
      </w:pPr>
      <w:r w:rsidRPr="00131E35">
        <w:rPr>
          <w:color w:val="000000"/>
          <w:sz w:val="28"/>
          <w:szCs w:val="28"/>
        </w:rPr>
        <w:t>Синдром Вольфа-Паркинсона-Уайта является одной из наиболее частых причин нарушений ритма сердца, особенно в молодом возрасте. Операции деструкции добавочных атриовентрикулярных соединений в настоящее время составляют более половины всех катетерной процедур</w:t>
      </w:r>
      <w:r w:rsidR="00FB3041" w:rsidRPr="00131E35">
        <w:rPr>
          <w:color w:val="000000"/>
          <w:sz w:val="28"/>
          <w:szCs w:val="28"/>
        </w:rPr>
        <w:t xml:space="preserve"> во многих центрах мира.</w:t>
      </w:r>
      <w:r w:rsidRPr="00131E35">
        <w:rPr>
          <w:color w:val="000000"/>
          <w:sz w:val="28"/>
          <w:szCs w:val="28"/>
        </w:rPr>
        <w:t xml:space="preserve"> Остановимся на некоторых аспектах диагностики и лечения этой патологии.</w:t>
      </w:r>
    </w:p>
    <w:p w:rsidR="000C4C8C" w:rsidRPr="00131E35" w:rsidRDefault="000C4C8C" w:rsidP="00131E35">
      <w:pPr>
        <w:spacing w:line="360" w:lineRule="auto"/>
        <w:ind w:firstLine="709"/>
        <w:jc w:val="both"/>
        <w:rPr>
          <w:color w:val="000000"/>
          <w:sz w:val="28"/>
          <w:szCs w:val="28"/>
        </w:rPr>
      </w:pPr>
      <w:r w:rsidRPr="00131E35">
        <w:rPr>
          <w:color w:val="000000"/>
          <w:sz w:val="28"/>
          <w:szCs w:val="28"/>
        </w:rPr>
        <w:t xml:space="preserve">Если быть объективным, что правильнее было бы сказать </w:t>
      </w:r>
      <w:r w:rsidR="00131E35">
        <w:rPr>
          <w:color w:val="000000"/>
          <w:sz w:val="28"/>
          <w:szCs w:val="28"/>
        </w:rPr>
        <w:t>«</w:t>
      </w:r>
      <w:r w:rsidR="00131E35" w:rsidRPr="00131E35">
        <w:rPr>
          <w:color w:val="000000"/>
          <w:sz w:val="28"/>
          <w:szCs w:val="28"/>
        </w:rPr>
        <w:t>с</w:t>
      </w:r>
      <w:r w:rsidRPr="00131E35">
        <w:rPr>
          <w:color w:val="000000"/>
          <w:sz w:val="28"/>
          <w:szCs w:val="28"/>
        </w:rPr>
        <w:t>индром White-Wolf-Parkinson</w:t>
      </w:r>
      <w:r w:rsidR="00131E35">
        <w:rPr>
          <w:color w:val="000000"/>
          <w:sz w:val="28"/>
          <w:szCs w:val="28"/>
        </w:rPr>
        <w:t>»</w:t>
      </w:r>
      <w:r w:rsidR="00131E35" w:rsidRPr="00131E35">
        <w:rPr>
          <w:color w:val="000000"/>
          <w:sz w:val="28"/>
          <w:szCs w:val="28"/>
        </w:rPr>
        <w:t>.</w:t>
      </w:r>
      <w:r w:rsidRPr="00131E35">
        <w:rPr>
          <w:color w:val="000000"/>
          <w:sz w:val="28"/>
          <w:szCs w:val="28"/>
        </w:rPr>
        <w:t xml:space="preserve"> Именно к Paul Dudley White 2 апреля 1928 года пришел 35 летний преподаватель с жалобами на сердцебиения. Ассистент White </w:t>
      </w:r>
      <w:r w:rsidR="00131E35">
        <w:rPr>
          <w:color w:val="000000"/>
          <w:sz w:val="28"/>
          <w:szCs w:val="28"/>
        </w:rPr>
        <w:t>–</w:t>
      </w:r>
      <w:r w:rsidR="00131E35" w:rsidRPr="00131E35">
        <w:rPr>
          <w:color w:val="000000"/>
          <w:sz w:val="28"/>
          <w:szCs w:val="28"/>
        </w:rPr>
        <w:t xml:space="preserve"> </w:t>
      </w:r>
      <w:r w:rsidRPr="00131E35">
        <w:rPr>
          <w:color w:val="000000"/>
          <w:sz w:val="28"/>
          <w:szCs w:val="28"/>
        </w:rPr>
        <w:t>Louis Wolf выполнил электрокардиографию, при которой были отмечены изменения комплекса QRS и укорочение интервала P-R. При нагрузке и после введения раствора атропина ЭКГ приняла обычны</w:t>
      </w:r>
      <w:r w:rsidR="00FB3041" w:rsidRPr="00131E35">
        <w:rPr>
          <w:color w:val="000000"/>
          <w:sz w:val="28"/>
          <w:szCs w:val="28"/>
        </w:rPr>
        <w:t>й вид</w:t>
      </w:r>
      <w:r w:rsidRPr="00131E35">
        <w:rPr>
          <w:color w:val="000000"/>
          <w:sz w:val="28"/>
          <w:szCs w:val="28"/>
        </w:rPr>
        <w:t>. В 1930 году White и Wolf вместе с J</w:t>
      </w:r>
      <w:r w:rsidR="00FB3041" w:rsidRPr="00131E35">
        <w:rPr>
          <w:color w:val="000000"/>
          <w:sz w:val="28"/>
          <w:szCs w:val="28"/>
        </w:rPr>
        <w:t>ohn Parkinson из Лондона</w:t>
      </w:r>
      <w:r w:rsidR="00131E35">
        <w:rPr>
          <w:color w:val="000000"/>
          <w:sz w:val="28"/>
          <w:szCs w:val="28"/>
        </w:rPr>
        <w:t xml:space="preserve"> </w:t>
      </w:r>
      <w:r w:rsidRPr="00131E35">
        <w:rPr>
          <w:color w:val="000000"/>
          <w:sz w:val="28"/>
          <w:szCs w:val="28"/>
        </w:rPr>
        <w:t xml:space="preserve">обобщили 11 случаев, представив их как синдром, представляющий собой </w:t>
      </w:r>
      <w:r w:rsidR="00131E35">
        <w:rPr>
          <w:color w:val="000000"/>
          <w:sz w:val="28"/>
          <w:szCs w:val="28"/>
        </w:rPr>
        <w:t>«</w:t>
      </w:r>
      <w:r w:rsidR="00131E35" w:rsidRPr="00131E35">
        <w:rPr>
          <w:color w:val="000000"/>
          <w:sz w:val="28"/>
          <w:szCs w:val="28"/>
        </w:rPr>
        <w:t>к</w:t>
      </w:r>
      <w:r w:rsidRPr="00131E35">
        <w:rPr>
          <w:color w:val="000000"/>
          <w:sz w:val="28"/>
          <w:szCs w:val="28"/>
        </w:rPr>
        <w:t>омбинацию блокады ножки, аномально короткого интервала P-R и пароксизмов тахикардии у молодых, здоровых пациентов с нормальными сердцами</w:t>
      </w:r>
      <w:r w:rsidR="00131E35">
        <w:rPr>
          <w:color w:val="000000"/>
          <w:sz w:val="28"/>
          <w:szCs w:val="28"/>
        </w:rPr>
        <w:t>»</w:t>
      </w:r>
      <w:r w:rsidR="00131E35" w:rsidRPr="00131E35">
        <w:rPr>
          <w:color w:val="000000"/>
          <w:sz w:val="28"/>
          <w:szCs w:val="28"/>
        </w:rPr>
        <w:t>.</w:t>
      </w:r>
    </w:p>
    <w:p w:rsidR="000C4C8C" w:rsidRPr="00131E35" w:rsidRDefault="000C4C8C" w:rsidP="00131E35">
      <w:pPr>
        <w:spacing w:line="360" w:lineRule="auto"/>
        <w:ind w:firstLine="709"/>
        <w:jc w:val="both"/>
        <w:rPr>
          <w:color w:val="000000"/>
          <w:sz w:val="28"/>
          <w:szCs w:val="28"/>
        </w:rPr>
      </w:pPr>
    </w:p>
    <w:p w:rsidR="00441891" w:rsidRDefault="00441891" w:rsidP="00131E35">
      <w:pPr>
        <w:spacing w:line="360" w:lineRule="auto"/>
        <w:ind w:firstLine="709"/>
        <w:jc w:val="both"/>
        <w:rPr>
          <w:b/>
          <w:color w:val="000000"/>
          <w:sz w:val="28"/>
          <w:szCs w:val="28"/>
          <w:lang w:val="en-US"/>
        </w:rPr>
      </w:pPr>
    </w:p>
    <w:p w:rsidR="000C4C8C" w:rsidRPr="00131E35" w:rsidRDefault="00441891" w:rsidP="00131E35">
      <w:pPr>
        <w:spacing w:line="360" w:lineRule="auto"/>
        <w:ind w:firstLine="709"/>
        <w:jc w:val="both"/>
        <w:rPr>
          <w:b/>
          <w:color w:val="000000"/>
          <w:sz w:val="28"/>
          <w:szCs w:val="28"/>
        </w:rPr>
      </w:pPr>
      <w:r>
        <w:rPr>
          <w:b/>
          <w:color w:val="000000"/>
          <w:sz w:val="28"/>
          <w:szCs w:val="28"/>
          <w:lang w:val="en-US"/>
        </w:rPr>
        <w:br w:type="page"/>
      </w:r>
      <w:r w:rsidR="000C4C8C" w:rsidRPr="00131E35">
        <w:rPr>
          <w:b/>
          <w:color w:val="000000"/>
          <w:sz w:val="28"/>
          <w:szCs w:val="28"/>
        </w:rPr>
        <w:t>Анатомия</w:t>
      </w:r>
    </w:p>
    <w:p w:rsidR="00441891" w:rsidRDefault="00441891" w:rsidP="00131E35">
      <w:pPr>
        <w:spacing w:line="360" w:lineRule="auto"/>
        <w:ind w:firstLine="709"/>
        <w:jc w:val="both"/>
        <w:rPr>
          <w:color w:val="000000"/>
          <w:sz w:val="28"/>
          <w:szCs w:val="28"/>
          <w:lang w:val="en-US"/>
        </w:rPr>
      </w:pPr>
    </w:p>
    <w:p w:rsidR="000C4C8C" w:rsidRPr="00131E35" w:rsidRDefault="000C4C8C" w:rsidP="00131E35">
      <w:pPr>
        <w:spacing w:line="360" w:lineRule="auto"/>
        <w:ind w:firstLine="709"/>
        <w:jc w:val="both"/>
        <w:rPr>
          <w:color w:val="000000"/>
          <w:sz w:val="28"/>
          <w:szCs w:val="28"/>
        </w:rPr>
      </w:pPr>
      <w:r w:rsidRPr="00131E35">
        <w:rPr>
          <w:color w:val="000000"/>
          <w:sz w:val="28"/>
          <w:szCs w:val="28"/>
        </w:rPr>
        <w:t xml:space="preserve">В настоящее время термином </w:t>
      </w:r>
      <w:r w:rsidR="00131E35">
        <w:rPr>
          <w:color w:val="000000"/>
          <w:sz w:val="28"/>
          <w:szCs w:val="28"/>
        </w:rPr>
        <w:t>«</w:t>
      </w:r>
      <w:r w:rsidR="00131E35" w:rsidRPr="00131E35">
        <w:rPr>
          <w:color w:val="000000"/>
          <w:sz w:val="28"/>
          <w:szCs w:val="28"/>
        </w:rPr>
        <w:t>с</w:t>
      </w:r>
      <w:r w:rsidRPr="00131E35">
        <w:rPr>
          <w:color w:val="000000"/>
          <w:sz w:val="28"/>
          <w:szCs w:val="28"/>
        </w:rPr>
        <w:t>индром WPW</w:t>
      </w:r>
      <w:r w:rsidR="00131E35">
        <w:rPr>
          <w:color w:val="000000"/>
          <w:sz w:val="28"/>
          <w:szCs w:val="28"/>
        </w:rPr>
        <w:t>»</w:t>
      </w:r>
      <w:r w:rsidR="00131E35" w:rsidRPr="00131E35">
        <w:rPr>
          <w:color w:val="000000"/>
          <w:sz w:val="28"/>
          <w:szCs w:val="28"/>
        </w:rPr>
        <w:t xml:space="preserve"> </w:t>
      </w:r>
      <w:r w:rsidRPr="00131E35">
        <w:rPr>
          <w:color w:val="000000"/>
          <w:sz w:val="28"/>
          <w:szCs w:val="28"/>
        </w:rPr>
        <w:t>обозначают целый ряд аномалий АВ проведения. Причина синдрома WPW до конца остается неясной. Имеются данные о наследуемом характере синдрома WPW, в сочетании гипертрофической кардиомиопатией, связанные с хромосомами 7q3 или 19. По мнению большинства анатомов, добавочные АВС являются результатом неполной регрессии мышечных волокон на этапе формирования фиброзных колец митрального и трикуспидального клапанов. Завершение этого процесса в первые годы жизни является причиной исчезновения предвозбуждения у некоторых младенцев. Согласно классификации Anderson и Ho, выделяют следующие анатомические варианты синдрома WPW (</w:t>
      </w:r>
      <w:r w:rsidR="00131E35" w:rsidRPr="00131E35">
        <w:rPr>
          <w:color w:val="000000"/>
          <w:sz w:val="28"/>
          <w:szCs w:val="28"/>
        </w:rPr>
        <w:t>Anderson</w:t>
      </w:r>
      <w:r w:rsidR="00131E35">
        <w:rPr>
          <w:color w:val="000000"/>
          <w:sz w:val="28"/>
          <w:szCs w:val="28"/>
        </w:rPr>
        <w:t> </w:t>
      </w:r>
      <w:r w:rsidR="00131E35" w:rsidRPr="00131E35">
        <w:rPr>
          <w:color w:val="000000"/>
          <w:sz w:val="28"/>
          <w:szCs w:val="28"/>
        </w:rPr>
        <w:t>R.H.</w:t>
      </w:r>
      <w:r w:rsidRPr="00131E35">
        <w:rPr>
          <w:color w:val="000000"/>
          <w:sz w:val="28"/>
          <w:szCs w:val="28"/>
        </w:rPr>
        <w:t xml:space="preserve"> and </w:t>
      </w:r>
      <w:r w:rsidR="00131E35" w:rsidRPr="00131E35">
        <w:rPr>
          <w:color w:val="000000"/>
          <w:sz w:val="28"/>
          <w:szCs w:val="28"/>
        </w:rPr>
        <w:t>Ho</w:t>
      </w:r>
      <w:r w:rsidR="00131E35">
        <w:rPr>
          <w:color w:val="000000"/>
          <w:sz w:val="28"/>
          <w:szCs w:val="28"/>
        </w:rPr>
        <w:t> </w:t>
      </w:r>
      <w:r w:rsidR="00131E35" w:rsidRPr="00131E35">
        <w:rPr>
          <w:color w:val="000000"/>
          <w:sz w:val="28"/>
          <w:szCs w:val="28"/>
        </w:rPr>
        <w:t>S.Y.</w:t>
      </w:r>
      <w:r w:rsidRPr="00131E35">
        <w:rPr>
          <w:color w:val="000000"/>
          <w:sz w:val="28"/>
          <w:szCs w:val="28"/>
        </w:rPr>
        <w:t xml:space="preserve"> 1999):</w:t>
      </w:r>
    </w:p>
    <w:p w:rsidR="000C4C8C" w:rsidRPr="00441891" w:rsidRDefault="000C4C8C" w:rsidP="00131E35">
      <w:pPr>
        <w:spacing w:line="360" w:lineRule="auto"/>
        <w:ind w:firstLine="709"/>
        <w:jc w:val="both"/>
        <w:rPr>
          <w:color w:val="000000"/>
          <w:sz w:val="28"/>
          <w:szCs w:val="28"/>
        </w:rPr>
      </w:pPr>
      <w:r w:rsidRPr="00441891">
        <w:rPr>
          <w:color w:val="000000"/>
          <w:sz w:val="28"/>
          <w:szCs w:val="28"/>
        </w:rPr>
        <w:t>Субстрат синдрома Вольфа-Паркинсона-Уайта</w:t>
      </w:r>
    </w:p>
    <w:p w:rsidR="000C4C8C" w:rsidRPr="00131E35" w:rsidRDefault="000C4C8C" w:rsidP="00131E35">
      <w:pPr>
        <w:spacing w:line="360" w:lineRule="auto"/>
        <w:ind w:firstLine="709"/>
        <w:jc w:val="both"/>
        <w:rPr>
          <w:color w:val="000000"/>
          <w:sz w:val="28"/>
          <w:szCs w:val="28"/>
        </w:rPr>
      </w:pPr>
      <w:r w:rsidRPr="00131E35">
        <w:rPr>
          <w:color w:val="000000"/>
          <w:sz w:val="28"/>
          <w:szCs w:val="28"/>
        </w:rPr>
        <w:t>Добавочные мышечные АВ волокна:</w:t>
      </w:r>
    </w:p>
    <w:p w:rsidR="000C4C8C" w:rsidRPr="00131E35" w:rsidRDefault="00131E35" w:rsidP="00131E35">
      <w:pPr>
        <w:spacing w:line="360" w:lineRule="auto"/>
        <w:ind w:firstLine="709"/>
        <w:jc w:val="both"/>
        <w:rPr>
          <w:color w:val="000000"/>
          <w:sz w:val="28"/>
          <w:szCs w:val="28"/>
        </w:rPr>
      </w:pPr>
      <w:r>
        <w:rPr>
          <w:color w:val="000000"/>
          <w:sz w:val="28"/>
          <w:szCs w:val="28"/>
        </w:rPr>
        <w:t>– </w:t>
      </w:r>
      <w:r w:rsidR="000C4C8C" w:rsidRPr="00131E35">
        <w:rPr>
          <w:color w:val="000000"/>
          <w:sz w:val="28"/>
          <w:szCs w:val="28"/>
        </w:rPr>
        <w:t>через левое париетальное АВ соединение</w:t>
      </w:r>
    </w:p>
    <w:p w:rsidR="000C4C8C" w:rsidRPr="00131E35" w:rsidRDefault="00131E35" w:rsidP="00131E35">
      <w:pPr>
        <w:spacing w:line="360" w:lineRule="auto"/>
        <w:ind w:firstLine="709"/>
        <w:jc w:val="both"/>
        <w:rPr>
          <w:color w:val="000000"/>
          <w:sz w:val="28"/>
          <w:szCs w:val="28"/>
        </w:rPr>
      </w:pPr>
      <w:r>
        <w:rPr>
          <w:color w:val="000000"/>
          <w:sz w:val="28"/>
          <w:szCs w:val="28"/>
        </w:rPr>
        <w:t>– </w:t>
      </w:r>
      <w:r w:rsidR="000C4C8C" w:rsidRPr="00131E35">
        <w:rPr>
          <w:color w:val="000000"/>
          <w:sz w:val="28"/>
          <w:szCs w:val="28"/>
        </w:rPr>
        <w:t>через аортально-митральное фиброзное соединение</w:t>
      </w:r>
    </w:p>
    <w:p w:rsidR="000C4C8C" w:rsidRPr="00131E35" w:rsidRDefault="00131E35" w:rsidP="00131E35">
      <w:pPr>
        <w:spacing w:line="360" w:lineRule="auto"/>
        <w:ind w:firstLine="709"/>
        <w:jc w:val="both"/>
        <w:rPr>
          <w:color w:val="000000"/>
          <w:sz w:val="28"/>
          <w:szCs w:val="28"/>
        </w:rPr>
      </w:pPr>
      <w:r>
        <w:rPr>
          <w:color w:val="000000"/>
          <w:sz w:val="28"/>
          <w:szCs w:val="28"/>
        </w:rPr>
        <w:t>– </w:t>
      </w:r>
      <w:r w:rsidR="000C4C8C" w:rsidRPr="00131E35">
        <w:rPr>
          <w:color w:val="000000"/>
          <w:sz w:val="28"/>
          <w:szCs w:val="28"/>
        </w:rPr>
        <w:t>от ушка левого предсердия</w:t>
      </w:r>
    </w:p>
    <w:p w:rsidR="000C4C8C" w:rsidRPr="00131E35" w:rsidRDefault="00131E35" w:rsidP="00131E35">
      <w:pPr>
        <w:spacing w:line="360" w:lineRule="auto"/>
        <w:ind w:firstLine="709"/>
        <w:jc w:val="both"/>
        <w:rPr>
          <w:color w:val="000000"/>
          <w:sz w:val="28"/>
          <w:szCs w:val="28"/>
        </w:rPr>
      </w:pPr>
      <w:r>
        <w:rPr>
          <w:color w:val="000000"/>
          <w:sz w:val="28"/>
          <w:szCs w:val="28"/>
        </w:rPr>
        <w:t>– </w:t>
      </w:r>
      <w:r w:rsidR="000C4C8C" w:rsidRPr="00131E35">
        <w:rPr>
          <w:color w:val="000000"/>
          <w:sz w:val="28"/>
          <w:szCs w:val="28"/>
        </w:rPr>
        <w:t>нижние парасептальные</w:t>
      </w:r>
    </w:p>
    <w:p w:rsidR="000C4C8C" w:rsidRPr="00131E35" w:rsidRDefault="00131E35" w:rsidP="00131E35">
      <w:pPr>
        <w:spacing w:line="360" w:lineRule="auto"/>
        <w:ind w:firstLine="709"/>
        <w:jc w:val="both"/>
        <w:rPr>
          <w:color w:val="000000"/>
          <w:sz w:val="28"/>
          <w:szCs w:val="28"/>
        </w:rPr>
      </w:pPr>
      <w:r>
        <w:rPr>
          <w:color w:val="000000"/>
          <w:sz w:val="28"/>
          <w:szCs w:val="28"/>
        </w:rPr>
        <w:t>– </w:t>
      </w:r>
      <w:r w:rsidR="000C4C8C" w:rsidRPr="00131E35">
        <w:rPr>
          <w:color w:val="000000"/>
          <w:sz w:val="28"/>
          <w:szCs w:val="28"/>
        </w:rPr>
        <w:t>верхние парасептальные</w:t>
      </w:r>
    </w:p>
    <w:p w:rsidR="000C4C8C" w:rsidRPr="00131E35" w:rsidRDefault="00131E35" w:rsidP="00131E35">
      <w:pPr>
        <w:spacing w:line="360" w:lineRule="auto"/>
        <w:ind w:firstLine="709"/>
        <w:jc w:val="both"/>
        <w:rPr>
          <w:color w:val="000000"/>
          <w:sz w:val="28"/>
          <w:szCs w:val="28"/>
        </w:rPr>
      </w:pPr>
      <w:r>
        <w:rPr>
          <w:color w:val="000000"/>
          <w:sz w:val="28"/>
          <w:szCs w:val="28"/>
        </w:rPr>
        <w:t>– </w:t>
      </w:r>
      <w:r w:rsidR="000C4C8C" w:rsidRPr="00131E35">
        <w:rPr>
          <w:color w:val="000000"/>
          <w:sz w:val="28"/>
          <w:szCs w:val="28"/>
        </w:rPr>
        <w:t>через правое париетальное АВ соединение</w:t>
      </w:r>
    </w:p>
    <w:p w:rsidR="000C4C8C" w:rsidRPr="00131E35" w:rsidRDefault="00131E35" w:rsidP="00131E35">
      <w:pPr>
        <w:spacing w:line="360" w:lineRule="auto"/>
        <w:ind w:firstLine="709"/>
        <w:jc w:val="both"/>
        <w:rPr>
          <w:color w:val="000000"/>
          <w:sz w:val="28"/>
          <w:szCs w:val="28"/>
        </w:rPr>
      </w:pPr>
      <w:r>
        <w:rPr>
          <w:color w:val="000000"/>
          <w:sz w:val="28"/>
          <w:szCs w:val="28"/>
        </w:rPr>
        <w:t>– </w:t>
      </w:r>
      <w:r w:rsidR="000C4C8C" w:rsidRPr="00131E35">
        <w:rPr>
          <w:color w:val="000000"/>
          <w:sz w:val="28"/>
          <w:szCs w:val="28"/>
        </w:rPr>
        <w:t>связанные с аневризмой коронарного синуса или средней вены сердца</w:t>
      </w:r>
    </w:p>
    <w:p w:rsidR="000C4C8C" w:rsidRPr="00131E35" w:rsidRDefault="00131E35" w:rsidP="00131E35">
      <w:pPr>
        <w:spacing w:line="360" w:lineRule="auto"/>
        <w:ind w:firstLine="709"/>
        <w:jc w:val="both"/>
        <w:rPr>
          <w:color w:val="000000"/>
          <w:sz w:val="28"/>
          <w:szCs w:val="28"/>
        </w:rPr>
      </w:pPr>
      <w:r>
        <w:rPr>
          <w:color w:val="000000"/>
          <w:sz w:val="28"/>
          <w:szCs w:val="28"/>
        </w:rPr>
        <w:t>– </w:t>
      </w:r>
      <w:r w:rsidR="000C4C8C" w:rsidRPr="00131E35">
        <w:rPr>
          <w:color w:val="000000"/>
          <w:sz w:val="28"/>
          <w:szCs w:val="28"/>
        </w:rPr>
        <w:t>от ушка правого предсердия</w:t>
      </w:r>
    </w:p>
    <w:p w:rsidR="000C4C8C" w:rsidRPr="00131E35" w:rsidRDefault="000C4C8C" w:rsidP="00131E35">
      <w:pPr>
        <w:spacing w:line="360" w:lineRule="auto"/>
        <w:ind w:firstLine="709"/>
        <w:jc w:val="both"/>
        <w:rPr>
          <w:color w:val="000000"/>
          <w:sz w:val="28"/>
          <w:szCs w:val="28"/>
        </w:rPr>
      </w:pPr>
      <w:r w:rsidRPr="00131E35">
        <w:rPr>
          <w:color w:val="000000"/>
          <w:sz w:val="28"/>
          <w:szCs w:val="28"/>
        </w:rPr>
        <w:t xml:space="preserve">Специализированные мышечные АВ волокна, происходящие из рудиментарной, подобной структуре АВ узла, ткани </w:t>
      </w:r>
      <w:r w:rsidR="00131E35" w:rsidRPr="00131E35">
        <w:rPr>
          <w:color w:val="000000"/>
          <w:sz w:val="28"/>
          <w:szCs w:val="28"/>
        </w:rPr>
        <w:t>(</w:t>
      </w:r>
      <w:r w:rsidR="00131E35">
        <w:rPr>
          <w:color w:val="000000"/>
          <w:sz w:val="28"/>
          <w:szCs w:val="28"/>
        </w:rPr>
        <w:t>«</w:t>
      </w:r>
      <w:r w:rsidR="00131E35" w:rsidRPr="00131E35">
        <w:rPr>
          <w:color w:val="000000"/>
          <w:sz w:val="28"/>
          <w:szCs w:val="28"/>
        </w:rPr>
        <w:t>узлы Кента</w:t>
      </w:r>
      <w:r w:rsidR="00131E35">
        <w:rPr>
          <w:color w:val="000000"/>
          <w:sz w:val="28"/>
          <w:szCs w:val="28"/>
        </w:rPr>
        <w:t>»</w:t>
      </w:r>
      <w:r w:rsidR="00131E35" w:rsidRPr="00131E35">
        <w:rPr>
          <w:color w:val="000000"/>
          <w:sz w:val="28"/>
          <w:szCs w:val="28"/>
        </w:rPr>
        <w:t>)</w:t>
      </w:r>
      <w:r w:rsidRPr="00131E35">
        <w:rPr>
          <w:color w:val="000000"/>
          <w:sz w:val="28"/>
          <w:szCs w:val="28"/>
        </w:rPr>
        <w:t>:</w:t>
      </w:r>
    </w:p>
    <w:p w:rsidR="000C4C8C" w:rsidRPr="00131E35" w:rsidRDefault="00131E35" w:rsidP="00131E35">
      <w:pPr>
        <w:spacing w:line="360" w:lineRule="auto"/>
        <w:ind w:firstLine="709"/>
        <w:jc w:val="both"/>
        <w:rPr>
          <w:color w:val="000000"/>
          <w:sz w:val="28"/>
          <w:szCs w:val="28"/>
        </w:rPr>
      </w:pPr>
      <w:r>
        <w:rPr>
          <w:color w:val="000000"/>
          <w:sz w:val="28"/>
          <w:szCs w:val="28"/>
        </w:rPr>
        <w:t>– </w:t>
      </w:r>
      <w:r w:rsidR="000C4C8C" w:rsidRPr="00131E35">
        <w:rPr>
          <w:color w:val="000000"/>
          <w:sz w:val="28"/>
          <w:szCs w:val="28"/>
        </w:rPr>
        <w:t>входящие в правую ножку пучка Гиса (атрио-фасцикулярные)</w:t>
      </w:r>
    </w:p>
    <w:p w:rsidR="000C4C8C" w:rsidRPr="00131E35" w:rsidRDefault="00131E35" w:rsidP="00131E35">
      <w:pPr>
        <w:spacing w:line="360" w:lineRule="auto"/>
        <w:ind w:firstLine="709"/>
        <w:jc w:val="both"/>
        <w:rPr>
          <w:color w:val="000000"/>
          <w:sz w:val="28"/>
          <w:szCs w:val="28"/>
        </w:rPr>
      </w:pPr>
      <w:r>
        <w:rPr>
          <w:color w:val="000000"/>
          <w:sz w:val="28"/>
          <w:szCs w:val="28"/>
        </w:rPr>
        <w:t>– </w:t>
      </w:r>
      <w:r w:rsidR="000C4C8C" w:rsidRPr="00131E35">
        <w:rPr>
          <w:color w:val="000000"/>
          <w:sz w:val="28"/>
          <w:szCs w:val="28"/>
        </w:rPr>
        <w:t>входящие в миокард правого желудочка.</w:t>
      </w:r>
    </w:p>
    <w:p w:rsidR="000C4C8C" w:rsidRPr="00131E35" w:rsidRDefault="000C4C8C" w:rsidP="00131E35">
      <w:pPr>
        <w:spacing w:line="360" w:lineRule="auto"/>
        <w:ind w:firstLine="709"/>
        <w:jc w:val="both"/>
        <w:rPr>
          <w:color w:val="000000"/>
          <w:sz w:val="28"/>
          <w:szCs w:val="28"/>
        </w:rPr>
      </w:pPr>
      <w:r w:rsidRPr="00131E35">
        <w:rPr>
          <w:color w:val="000000"/>
          <w:sz w:val="28"/>
          <w:szCs w:val="28"/>
        </w:rPr>
        <w:t xml:space="preserve">Следует пояснить господина Anderson, который назвал атриофасцикулярные волокна </w:t>
      </w:r>
      <w:r w:rsidR="00131E35">
        <w:rPr>
          <w:color w:val="000000"/>
          <w:sz w:val="28"/>
          <w:szCs w:val="28"/>
        </w:rPr>
        <w:t>«</w:t>
      </w:r>
      <w:r w:rsidR="00131E35" w:rsidRPr="00131E35">
        <w:rPr>
          <w:color w:val="000000"/>
          <w:sz w:val="28"/>
          <w:szCs w:val="28"/>
        </w:rPr>
        <w:t>у</w:t>
      </w:r>
      <w:r w:rsidRPr="00131E35">
        <w:rPr>
          <w:color w:val="000000"/>
          <w:sz w:val="28"/>
          <w:szCs w:val="28"/>
        </w:rPr>
        <w:t>злами Кента</w:t>
      </w:r>
      <w:r w:rsidR="00131E35">
        <w:rPr>
          <w:color w:val="000000"/>
          <w:sz w:val="28"/>
          <w:szCs w:val="28"/>
        </w:rPr>
        <w:t>»</w:t>
      </w:r>
      <w:r w:rsidR="00131E35" w:rsidRPr="00131E35">
        <w:rPr>
          <w:color w:val="000000"/>
          <w:sz w:val="28"/>
          <w:szCs w:val="28"/>
        </w:rPr>
        <w:t>,</w:t>
      </w:r>
      <w:r w:rsidRPr="00131E35">
        <w:rPr>
          <w:color w:val="000000"/>
          <w:sz w:val="28"/>
          <w:szCs w:val="28"/>
        </w:rPr>
        <w:t xml:space="preserve"> а не трактами Магейма, как часто их называют. В данном случае автор воздал должное исторической правде, поскольку структуры, описанные Albert Frank Stanley Kent в 1913 году, в свете современных представлений, следует отнести к специализированным мышечным волокнам, обладающим декрементными свойствами, подобно АВ узлу. Параспецифические волокна, описанные Mahaim и Winston в 1941 году являются субстратом редко встречающихся нодо-фасцикулярных и нодо-вентрикулярных добавочных путей проведения.</w:t>
      </w:r>
    </w:p>
    <w:p w:rsidR="000C4C8C" w:rsidRPr="00131E35" w:rsidRDefault="000C4C8C" w:rsidP="00131E35">
      <w:pPr>
        <w:spacing w:line="360" w:lineRule="auto"/>
        <w:ind w:firstLine="709"/>
        <w:jc w:val="both"/>
        <w:rPr>
          <w:color w:val="000000"/>
          <w:sz w:val="28"/>
          <w:szCs w:val="28"/>
        </w:rPr>
      </w:pPr>
      <w:r w:rsidRPr="00131E35">
        <w:rPr>
          <w:color w:val="000000"/>
          <w:sz w:val="28"/>
          <w:szCs w:val="28"/>
        </w:rPr>
        <w:t xml:space="preserve">Наиболее часто синдром WPW связан с добавочными АВ соединениями, похожими по структуре на рабочий миокард и не обладающими декрементными свойствами, то есть работающими по принципу </w:t>
      </w:r>
      <w:r w:rsidR="00131E35">
        <w:rPr>
          <w:color w:val="000000"/>
          <w:sz w:val="28"/>
          <w:szCs w:val="28"/>
        </w:rPr>
        <w:t>«</w:t>
      </w:r>
      <w:r w:rsidR="00131E35" w:rsidRPr="00131E35">
        <w:rPr>
          <w:color w:val="000000"/>
          <w:sz w:val="28"/>
          <w:szCs w:val="28"/>
        </w:rPr>
        <w:t>в</w:t>
      </w:r>
      <w:r w:rsidRPr="00131E35">
        <w:rPr>
          <w:color w:val="000000"/>
          <w:sz w:val="28"/>
          <w:szCs w:val="28"/>
        </w:rPr>
        <w:t>се или ничего</w:t>
      </w:r>
      <w:r w:rsidR="00131E35">
        <w:rPr>
          <w:color w:val="000000"/>
          <w:sz w:val="28"/>
          <w:szCs w:val="28"/>
        </w:rPr>
        <w:t>»</w:t>
      </w:r>
      <w:r w:rsidR="00131E35" w:rsidRPr="00131E35">
        <w:rPr>
          <w:color w:val="000000"/>
          <w:sz w:val="28"/>
          <w:szCs w:val="28"/>
        </w:rPr>
        <w:t>.</w:t>
      </w:r>
    </w:p>
    <w:p w:rsidR="000C4C8C" w:rsidRPr="00131E35" w:rsidRDefault="000C4C8C" w:rsidP="00131E35">
      <w:pPr>
        <w:spacing w:line="360" w:lineRule="auto"/>
        <w:ind w:firstLine="709"/>
        <w:jc w:val="both"/>
        <w:rPr>
          <w:color w:val="000000"/>
          <w:sz w:val="28"/>
          <w:szCs w:val="28"/>
        </w:rPr>
      </w:pPr>
      <w:r w:rsidRPr="00131E35">
        <w:rPr>
          <w:color w:val="000000"/>
          <w:sz w:val="28"/>
          <w:szCs w:val="28"/>
        </w:rPr>
        <w:t>По данным Beсker и Anderson большинство левосторонних аномальных соединений рас</w:t>
      </w:r>
      <w:r w:rsidR="00FB3041" w:rsidRPr="00131E35">
        <w:rPr>
          <w:color w:val="000000"/>
          <w:sz w:val="28"/>
          <w:szCs w:val="28"/>
        </w:rPr>
        <w:t>полагаются под эпикардом</w:t>
      </w:r>
      <w:r w:rsidRPr="00131E35">
        <w:rPr>
          <w:color w:val="000000"/>
          <w:sz w:val="28"/>
          <w:szCs w:val="28"/>
        </w:rPr>
        <w:t>, при нормальном развитии фиброзного кольца. Напротив, при пр</w:t>
      </w:r>
      <w:r w:rsidR="00FB3041" w:rsidRPr="00131E35">
        <w:rPr>
          <w:color w:val="000000"/>
          <w:sz w:val="28"/>
          <w:szCs w:val="28"/>
        </w:rPr>
        <w:t>авосторонней локализации</w:t>
      </w:r>
      <w:r w:rsidR="00131E35">
        <w:rPr>
          <w:color w:val="000000"/>
          <w:sz w:val="28"/>
          <w:szCs w:val="28"/>
        </w:rPr>
        <w:t xml:space="preserve"> </w:t>
      </w:r>
      <w:r w:rsidRPr="00131E35">
        <w:rPr>
          <w:color w:val="000000"/>
          <w:sz w:val="28"/>
          <w:szCs w:val="28"/>
        </w:rPr>
        <w:t>эндокардиальное и эпикардиальное расположение наблюдается одинаково часто и сочетается с дефектами строения фиброзного кольца.</w:t>
      </w:r>
    </w:p>
    <w:p w:rsidR="00FB3041" w:rsidRPr="00131E35" w:rsidRDefault="000C4C8C" w:rsidP="00131E35">
      <w:pPr>
        <w:spacing w:line="360" w:lineRule="auto"/>
        <w:ind w:firstLine="709"/>
        <w:jc w:val="both"/>
        <w:rPr>
          <w:color w:val="000000"/>
          <w:sz w:val="28"/>
          <w:szCs w:val="28"/>
        </w:rPr>
      </w:pPr>
      <w:r w:rsidRPr="00131E35">
        <w:rPr>
          <w:color w:val="000000"/>
          <w:sz w:val="28"/>
          <w:szCs w:val="28"/>
        </w:rPr>
        <w:t>В большинстве случаев добавочные АВС пересекают предсердно-желудочковую борозду по диагонали, имеется несоответствие между желудочковой и предсердной частями. Это необходимо учитывать при выборе точки воздействия во время катетерной деструкции. Если посмотреть на схему, отражающую левое и правое фиброзные кольца в левой косой проекц</w:t>
      </w:r>
      <w:r w:rsidR="00FB3041" w:rsidRPr="00131E35">
        <w:rPr>
          <w:color w:val="000000"/>
          <w:sz w:val="28"/>
          <w:szCs w:val="28"/>
        </w:rPr>
        <w:t>ии (</w:t>
      </w:r>
      <w:r w:rsidR="00131E35" w:rsidRPr="00131E35">
        <w:rPr>
          <w:color w:val="000000"/>
          <w:sz w:val="28"/>
          <w:szCs w:val="28"/>
        </w:rPr>
        <w:t>Рис.</w:t>
      </w:r>
      <w:r w:rsidR="00131E35">
        <w:rPr>
          <w:color w:val="000000"/>
          <w:sz w:val="28"/>
          <w:szCs w:val="28"/>
        </w:rPr>
        <w:t> </w:t>
      </w:r>
      <w:r w:rsidR="00131E35" w:rsidRPr="00131E35">
        <w:rPr>
          <w:color w:val="000000"/>
          <w:sz w:val="28"/>
          <w:szCs w:val="28"/>
        </w:rPr>
        <w:t>1</w:t>
      </w:r>
      <w:r w:rsidRPr="00131E35">
        <w:rPr>
          <w:color w:val="000000"/>
          <w:sz w:val="28"/>
          <w:szCs w:val="28"/>
        </w:rPr>
        <w:t xml:space="preserve">), то можно отметить </w:t>
      </w:r>
      <w:r w:rsidR="00131E35">
        <w:rPr>
          <w:color w:val="000000"/>
          <w:sz w:val="28"/>
          <w:szCs w:val="28"/>
        </w:rPr>
        <w:t>«</w:t>
      </w:r>
      <w:r w:rsidR="00131E35" w:rsidRPr="00131E35">
        <w:rPr>
          <w:color w:val="000000"/>
          <w:sz w:val="28"/>
          <w:szCs w:val="28"/>
        </w:rPr>
        <w:t>ц</w:t>
      </w:r>
      <w:r w:rsidRPr="00131E35">
        <w:rPr>
          <w:color w:val="000000"/>
          <w:sz w:val="28"/>
          <w:szCs w:val="28"/>
        </w:rPr>
        <w:t>ентробежный</w:t>
      </w:r>
      <w:r w:rsidR="00131E35">
        <w:rPr>
          <w:color w:val="000000"/>
          <w:sz w:val="28"/>
          <w:szCs w:val="28"/>
        </w:rPr>
        <w:t>»</w:t>
      </w:r>
      <w:r w:rsidR="00131E35" w:rsidRPr="00131E35">
        <w:rPr>
          <w:color w:val="000000"/>
          <w:sz w:val="28"/>
          <w:szCs w:val="28"/>
        </w:rPr>
        <w:t xml:space="preserve"> </w:t>
      </w:r>
      <w:r w:rsidRPr="00131E35">
        <w:rPr>
          <w:color w:val="000000"/>
          <w:sz w:val="28"/>
          <w:szCs w:val="28"/>
        </w:rPr>
        <w:t xml:space="preserve">характер направленности аномальных соединений. Для правосторонних ДАВС это правило справедливо при движении по часовой стрелке, для левосторонних </w:t>
      </w:r>
      <w:r w:rsidR="00131E35">
        <w:rPr>
          <w:color w:val="000000"/>
          <w:sz w:val="28"/>
          <w:szCs w:val="28"/>
        </w:rPr>
        <w:t>–</w:t>
      </w:r>
      <w:r w:rsidR="00131E35" w:rsidRPr="00131E35">
        <w:rPr>
          <w:color w:val="000000"/>
          <w:sz w:val="28"/>
          <w:szCs w:val="28"/>
        </w:rPr>
        <w:t xml:space="preserve"> </w:t>
      </w:r>
      <w:r w:rsidRPr="00131E35">
        <w:rPr>
          <w:color w:val="000000"/>
          <w:sz w:val="28"/>
          <w:szCs w:val="28"/>
        </w:rPr>
        <w:t>против часовой стрелки.</w:t>
      </w:r>
    </w:p>
    <w:p w:rsidR="00441891" w:rsidRDefault="00441891" w:rsidP="00131E35">
      <w:pPr>
        <w:spacing w:line="360" w:lineRule="auto"/>
        <w:ind w:firstLine="709"/>
        <w:jc w:val="both"/>
        <w:rPr>
          <w:color w:val="000000"/>
          <w:sz w:val="28"/>
          <w:szCs w:val="28"/>
        </w:rPr>
      </w:pPr>
    </w:p>
    <w:p w:rsidR="00441891" w:rsidRDefault="00441891" w:rsidP="00131E35">
      <w:pPr>
        <w:spacing w:line="360" w:lineRule="auto"/>
        <w:ind w:firstLine="709"/>
        <w:jc w:val="both"/>
        <w:rPr>
          <w:color w:val="000000"/>
          <w:sz w:val="28"/>
          <w:szCs w:val="28"/>
        </w:rPr>
      </w:pPr>
    </w:p>
    <w:p w:rsidR="000C4C8C" w:rsidRPr="00131E35" w:rsidRDefault="00441891" w:rsidP="00131E35">
      <w:pPr>
        <w:spacing w:line="360" w:lineRule="auto"/>
        <w:ind w:firstLine="709"/>
        <w:jc w:val="both"/>
        <w:rPr>
          <w:color w:val="000000"/>
          <w:sz w:val="28"/>
          <w:szCs w:val="28"/>
        </w:rPr>
      </w:pPr>
      <w:r>
        <w:rPr>
          <w:color w:val="000000"/>
          <w:sz w:val="28"/>
          <w:szCs w:val="28"/>
        </w:rPr>
        <w:br w:type="page"/>
      </w:r>
      <w:r w:rsidR="00C82AF9">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79.75pt">
            <v:imagedata r:id="rId7" o:title=""/>
          </v:shape>
        </w:pict>
      </w:r>
    </w:p>
    <w:p w:rsidR="00441891" w:rsidRPr="00441891" w:rsidRDefault="00441891" w:rsidP="00131E35">
      <w:pPr>
        <w:pStyle w:val="2"/>
        <w:spacing w:before="0" w:beforeAutospacing="0" w:after="0" w:afterAutospacing="0" w:line="360" w:lineRule="auto"/>
        <w:ind w:firstLine="709"/>
        <w:jc w:val="both"/>
        <w:rPr>
          <w:b w:val="0"/>
          <w:color w:val="000000"/>
          <w:sz w:val="28"/>
          <w:szCs w:val="28"/>
        </w:rPr>
      </w:pPr>
      <w:r w:rsidRPr="00441891">
        <w:rPr>
          <w:b w:val="0"/>
          <w:color w:val="000000"/>
          <w:sz w:val="28"/>
          <w:szCs w:val="28"/>
        </w:rPr>
        <w:t>Рис. 1</w:t>
      </w:r>
    </w:p>
    <w:p w:rsidR="00441891" w:rsidRDefault="00441891" w:rsidP="00131E35">
      <w:pPr>
        <w:pStyle w:val="2"/>
        <w:spacing w:before="0" w:beforeAutospacing="0" w:after="0" w:afterAutospacing="0" w:line="360" w:lineRule="auto"/>
        <w:ind w:firstLine="709"/>
        <w:jc w:val="both"/>
        <w:rPr>
          <w:color w:val="000000"/>
          <w:sz w:val="28"/>
          <w:szCs w:val="28"/>
        </w:rPr>
      </w:pPr>
    </w:p>
    <w:p w:rsidR="00FB3041" w:rsidRPr="00131E35" w:rsidRDefault="0077443C" w:rsidP="00131E35">
      <w:pPr>
        <w:pStyle w:val="2"/>
        <w:spacing w:before="0" w:beforeAutospacing="0" w:after="0" w:afterAutospacing="0" w:line="360" w:lineRule="auto"/>
        <w:ind w:firstLine="709"/>
        <w:jc w:val="both"/>
        <w:rPr>
          <w:color w:val="000000"/>
          <w:sz w:val="28"/>
          <w:szCs w:val="28"/>
        </w:rPr>
      </w:pPr>
      <w:r w:rsidRPr="00131E35">
        <w:rPr>
          <w:color w:val="000000"/>
          <w:sz w:val="28"/>
          <w:szCs w:val="28"/>
        </w:rPr>
        <w:t>Электрофизиология</w:t>
      </w:r>
    </w:p>
    <w:p w:rsidR="0077443C" w:rsidRPr="00131E35" w:rsidRDefault="0077443C" w:rsidP="00131E35">
      <w:pPr>
        <w:pStyle w:val="2"/>
        <w:spacing w:before="0" w:beforeAutospacing="0" w:after="0" w:afterAutospacing="0" w:line="360" w:lineRule="auto"/>
        <w:ind w:firstLine="709"/>
        <w:jc w:val="both"/>
        <w:rPr>
          <w:color w:val="000000"/>
          <w:sz w:val="28"/>
          <w:szCs w:val="28"/>
        </w:rPr>
      </w:pPr>
    </w:p>
    <w:p w:rsidR="0077443C" w:rsidRPr="00131E35" w:rsidRDefault="0077443C"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60–7</w:t>
      </w:r>
      <w:r w:rsidR="00131E35" w:rsidRPr="00131E35">
        <w:rPr>
          <w:color w:val="000000"/>
          <w:sz w:val="28"/>
          <w:szCs w:val="28"/>
        </w:rPr>
        <w:t>6</w:t>
      </w:r>
      <w:r w:rsidR="00131E35">
        <w:rPr>
          <w:color w:val="000000"/>
          <w:sz w:val="28"/>
          <w:szCs w:val="28"/>
        </w:rPr>
        <w:t>%</w:t>
      </w:r>
      <w:r w:rsidRPr="00131E35">
        <w:rPr>
          <w:color w:val="000000"/>
          <w:sz w:val="28"/>
          <w:szCs w:val="28"/>
        </w:rPr>
        <w:t xml:space="preserve"> всех ДАВС имеют двунаправленную проводимость, лишь 17–3</w:t>
      </w:r>
      <w:r w:rsidR="00131E35" w:rsidRPr="00131E35">
        <w:rPr>
          <w:color w:val="000000"/>
          <w:sz w:val="28"/>
          <w:szCs w:val="28"/>
        </w:rPr>
        <w:t>5</w:t>
      </w:r>
      <w:r w:rsidR="00131E35">
        <w:rPr>
          <w:color w:val="000000"/>
          <w:sz w:val="28"/>
          <w:szCs w:val="28"/>
        </w:rPr>
        <w:t>%</w:t>
      </w:r>
      <w:r w:rsidRPr="00131E35">
        <w:rPr>
          <w:color w:val="000000"/>
          <w:sz w:val="28"/>
          <w:szCs w:val="28"/>
        </w:rPr>
        <w:t xml:space="preserve"> проводят только ретроградно и 5–2</w:t>
      </w:r>
      <w:r w:rsidR="00131E35" w:rsidRPr="00131E35">
        <w:rPr>
          <w:color w:val="000000"/>
          <w:sz w:val="28"/>
          <w:szCs w:val="28"/>
        </w:rPr>
        <w:t>7</w:t>
      </w:r>
      <w:r w:rsidR="00131E35">
        <w:rPr>
          <w:color w:val="000000"/>
          <w:sz w:val="28"/>
          <w:szCs w:val="28"/>
        </w:rPr>
        <w:t>%</w:t>
      </w:r>
      <w:r w:rsidRPr="00131E35">
        <w:rPr>
          <w:color w:val="000000"/>
          <w:sz w:val="28"/>
          <w:szCs w:val="28"/>
        </w:rPr>
        <w:t> </w:t>
      </w:r>
      <w:r w:rsidR="00131E35">
        <w:rPr>
          <w:color w:val="000000"/>
          <w:sz w:val="28"/>
          <w:szCs w:val="28"/>
        </w:rPr>
        <w:t>–</w:t>
      </w:r>
      <w:r w:rsidR="00131E35" w:rsidRPr="00131E35">
        <w:rPr>
          <w:color w:val="000000"/>
          <w:sz w:val="28"/>
          <w:szCs w:val="28"/>
        </w:rPr>
        <w:t> </w:t>
      </w:r>
      <w:r w:rsidRPr="00131E35">
        <w:rPr>
          <w:color w:val="000000"/>
          <w:sz w:val="28"/>
          <w:szCs w:val="28"/>
        </w:rPr>
        <w:t>только антероградно. Причина этих особенностей неясна. Характер проведения может изменяться: у 12–8</w:t>
      </w:r>
      <w:r w:rsidR="00131E35" w:rsidRPr="00131E35">
        <w:rPr>
          <w:color w:val="000000"/>
          <w:sz w:val="28"/>
          <w:szCs w:val="28"/>
        </w:rPr>
        <w:t>0</w:t>
      </w:r>
      <w:r w:rsidR="00131E35">
        <w:rPr>
          <w:color w:val="000000"/>
          <w:sz w:val="28"/>
          <w:szCs w:val="28"/>
        </w:rPr>
        <w:t>%</w:t>
      </w:r>
      <w:r w:rsidRPr="00131E35">
        <w:rPr>
          <w:color w:val="000000"/>
          <w:sz w:val="28"/>
          <w:szCs w:val="28"/>
        </w:rPr>
        <w:t xml:space="preserve"> двунаправленных путей при длительном наблюдении отмечается потеря способности антероградной проводимости. Утрата ретроградной проводимости, напротив, наблюдается редко. Наконец, у небольшого числа больных с документированными «скрытыми» ДАВС может возникать дельта–волна.</w:t>
      </w:r>
    </w:p>
    <w:p w:rsidR="00441891" w:rsidRDefault="00441891" w:rsidP="00131E35">
      <w:pPr>
        <w:pStyle w:val="a3"/>
        <w:spacing w:before="0" w:beforeAutospacing="0" w:after="0" w:afterAutospacing="0" w:line="360" w:lineRule="auto"/>
        <w:ind w:firstLine="709"/>
        <w:jc w:val="both"/>
        <w:rPr>
          <w:rStyle w:val="a5"/>
          <w:color w:val="000000"/>
          <w:sz w:val="28"/>
          <w:szCs w:val="28"/>
        </w:rPr>
      </w:pPr>
    </w:p>
    <w:p w:rsidR="00441891" w:rsidRDefault="0077443C" w:rsidP="00131E35">
      <w:pPr>
        <w:pStyle w:val="a3"/>
        <w:spacing w:before="0" w:beforeAutospacing="0" w:after="0" w:afterAutospacing="0" w:line="360" w:lineRule="auto"/>
        <w:ind w:firstLine="709"/>
        <w:jc w:val="both"/>
        <w:rPr>
          <w:rStyle w:val="a5"/>
          <w:color w:val="000000"/>
          <w:sz w:val="28"/>
          <w:szCs w:val="28"/>
        </w:rPr>
      </w:pPr>
      <w:r w:rsidRPr="00131E35">
        <w:rPr>
          <w:rStyle w:val="a5"/>
          <w:color w:val="000000"/>
          <w:sz w:val="28"/>
          <w:szCs w:val="28"/>
        </w:rPr>
        <w:t>Предвозбуждение</w:t>
      </w:r>
    </w:p>
    <w:p w:rsidR="00441891" w:rsidRDefault="00441891" w:rsidP="00131E35">
      <w:pPr>
        <w:pStyle w:val="a3"/>
        <w:spacing w:before="0" w:beforeAutospacing="0" w:after="0" w:afterAutospacing="0" w:line="360" w:lineRule="auto"/>
        <w:ind w:firstLine="709"/>
        <w:jc w:val="both"/>
        <w:rPr>
          <w:color w:val="000000"/>
          <w:sz w:val="28"/>
          <w:szCs w:val="28"/>
        </w:rPr>
      </w:pPr>
    </w:p>
    <w:p w:rsidR="00441891" w:rsidRDefault="0077443C"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 xml:space="preserve">В норме проведение с предсердий на желудочки осуществляется через АВ узел и далее через систему Гиса–Пуркинье. Наличие ДАВС шунтирует этот путь проведения и часть миокарда желудочков возбуждается раньше, чем при обычном проведении импульса. Степень предвозбуждения зависит от того, насколько велика часть миокарда, активированная через аномальное соединение. Увеличение степени предвозбуждения наблюдается при удлинении времени проведения в АВС, что происходит при увеличении частоты стимуляции, предсердной экстрасистолии или введении препаратов (аденозин, кальциевые и бета </w:t>
      </w:r>
      <w:r w:rsidR="00131E35">
        <w:rPr>
          <w:color w:val="000000"/>
          <w:sz w:val="28"/>
          <w:szCs w:val="28"/>
        </w:rPr>
        <w:t>–</w:t>
      </w:r>
      <w:r w:rsidR="00131E35" w:rsidRPr="00131E35">
        <w:rPr>
          <w:color w:val="000000"/>
          <w:sz w:val="28"/>
          <w:szCs w:val="28"/>
        </w:rPr>
        <w:t xml:space="preserve"> </w:t>
      </w:r>
      <w:r w:rsidR="00441891">
        <w:rPr>
          <w:color w:val="000000"/>
          <w:sz w:val="28"/>
          <w:szCs w:val="28"/>
        </w:rPr>
        <w:t>блокаторы).</w:t>
      </w:r>
    </w:p>
    <w:p w:rsidR="0077443C" w:rsidRPr="00131E35" w:rsidRDefault="0077443C"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Как сказано выше, на характер предвозбуждения влияет расстояние между синусовым узлом и АВС и аномальным путем, а также внутри- и межпредсердное проведение. Минимальное предвозбуждение регистрируется у пациентов с левосторонними латеральными ДАВС, особенно при ускоренном проведении в АВ узле. Программируемая стимуляция предсердий или стимуляция из области коронарного синуса позволяет увеличить степень предвозбуждения и верифицировать ДАВС.</w:t>
      </w:r>
    </w:p>
    <w:p w:rsidR="00441891" w:rsidRDefault="00441891" w:rsidP="00131E35">
      <w:pPr>
        <w:pStyle w:val="a3"/>
        <w:spacing w:before="0" w:beforeAutospacing="0" w:after="0" w:afterAutospacing="0" w:line="360" w:lineRule="auto"/>
        <w:ind w:firstLine="709"/>
        <w:jc w:val="both"/>
        <w:rPr>
          <w:rStyle w:val="a5"/>
          <w:color w:val="000000"/>
          <w:sz w:val="28"/>
          <w:szCs w:val="28"/>
        </w:rPr>
      </w:pPr>
    </w:p>
    <w:p w:rsidR="00441891" w:rsidRDefault="0077443C" w:rsidP="00131E35">
      <w:pPr>
        <w:pStyle w:val="a3"/>
        <w:spacing w:before="0" w:beforeAutospacing="0" w:after="0" w:afterAutospacing="0" w:line="360" w:lineRule="auto"/>
        <w:ind w:firstLine="709"/>
        <w:jc w:val="both"/>
        <w:rPr>
          <w:rStyle w:val="a5"/>
          <w:color w:val="000000"/>
          <w:sz w:val="28"/>
          <w:szCs w:val="28"/>
        </w:rPr>
      </w:pPr>
      <w:r w:rsidRPr="00131E35">
        <w:rPr>
          <w:rStyle w:val="a5"/>
          <w:color w:val="000000"/>
          <w:sz w:val="28"/>
          <w:szCs w:val="28"/>
        </w:rPr>
        <w:t>Атриовентрикулярная реципрокная тахикардия</w:t>
      </w:r>
    </w:p>
    <w:p w:rsidR="00441891" w:rsidRDefault="00441891" w:rsidP="00131E35">
      <w:pPr>
        <w:pStyle w:val="a3"/>
        <w:spacing w:before="0" w:beforeAutospacing="0" w:after="0" w:afterAutospacing="0" w:line="360" w:lineRule="auto"/>
        <w:ind w:firstLine="709"/>
        <w:jc w:val="both"/>
        <w:rPr>
          <w:rStyle w:val="a5"/>
          <w:color w:val="000000"/>
          <w:sz w:val="28"/>
          <w:szCs w:val="28"/>
        </w:rPr>
      </w:pPr>
    </w:p>
    <w:p w:rsidR="00441891" w:rsidRDefault="0077443C"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АВ реципрокная тахикардия является классической моделью риентри. Основным условием развития этого механизма является наличие двух функционально различных путей проведения. При возникновении однонаправленного блока в одном из этих путей, замедление проведения по второму приводит к тому, что возбуждение распространяется до блокированного пути тогда, когда свойства проводимости в нем восстанавливаются. Ретроградное проведение замыкает цепь риентри</w:t>
      </w:r>
      <w:r w:rsidR="002F1092" w:rsidRPr="00131E35">
        <w:rPr>
          <w:color w:val="000000"/>
          <w:sz w:val="28"/>
          <w:szCs w:val="28"/>
        </w:rPr>
        <w:t>. Н</w:t>
      </w:r>
      <w:r w:rsidRPr="00131E35">
        <w:rPr>
          <w:color w:val="000000"/>
          <w:sz w:val="28"/>
          <w:szCs w:val="28"/>
        </w:rPr>
        <w:t xml:space="preserve">аиболее часто наблюдается ортодромная тахикардия, при которой проведение с предсердий на желудочки осуществляется через нормальные пути, а в обратном направлении </w:t>
      </w:r>
      <w:r w:rsidR="00131E35">
        <w:rPr>
          <w:color w:val="000000"/>
          <w:sz w:val="28"/>
          <w:szCs w:val="28"/>
        </w:rPr>
        <w:t>–</w:t>
      </w:r>
      <w:r w:rsidR="00131E35" w:rsidRPr="00131E35">
        <w:rPr>
          <w:color w:val="000000"/>
          <w:sz w:val="28"/>
          <w:szCs w:val="28"/>
        </w:rPr>
        <w:t xml:space="preserve"> </w:t>
      </w:r>
      <w:r w:rsidRPr="00131E35">
        <w:rPr>
          <w:color w:val="000000"/>
          <w:sz w:val="28"/>
          <w:szCs w:val="28"/>
        </w:rPr>
        <w:t>через добавочное АВС. Инициация ортодромной тахикардии требует блокады проведения в ДАВС при сохранении проведения в АВС и может возникать при предсердной и</w:t>
      </w:r>
      <w:r w:rsidR="00441891">
        <w:rPr>
          <w:color w:val="000000"/>
          <w:sz w:val="28"/>
          <w:szCs w:val="28"/>
        </w:rPr>
        <w:t>ли желудочковой экстрасистолии.</w:t>
      </w:r>
    </w:p>
    <w:p w:rsidR="0077443C" w:rsidRPr="00131E35" w:rsidRDefault="0077443C"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 xml:space="preserve">Частота тахикардии определяется свойствами проведения всех компонентов цепи риентри, но в значительной степени зависит от АВС. Вариабельность цикла тахикардии связано или с множественными ДАВС или неоднородностью проведения в АВ узле. Изменения вегетативного тонуса также опосредованно </w:t>
      </w:r>
      <w:r w:rsidR="00131E35">
        <w:rPr>
          <w:color w:val="000000"/>
          <w:sz w:val="28"/>
          <w:szCs w:val="28"/>
        </w:rPr>
        <w:t>–</w:t>
      </w:r>
      <w:r w:rsidR="00131E35" w:rsidRPr="00131E35">
        <w:rPr>
          <w:color w:val="000000"/>
          <w:sz w:val="28"/>
          <w:szCs w:val="28"/>
        </w:rPr>
        <w:t xml:space="preserve"> </w:t>
      </w:r>
      <w:r w:rsidRPr="00131E35">
        <w:rPr>
          <w:color w:val="000000"/>
          <w:sz w:val="28"/>
          <w:szCs w:val="28"/>
        </w:rPr>
        <w:t>через АВ узел влияют на цикл тахикардии. В некоторых случаях может наблюдаться альтернация ком</w:t>
      </w:r>
      <w:r w:rsidR="00FB3041" w:rsidRPr="00131E35">
        <w:rPr>
          <w:color w:val="000000"/>
          <w:sz w:val="28"/>
          <w:szCs w:val="28"/>
        </w:rPr>
        <w:t>плекса QRS в грудных отведениях.</w:t>
      </w:r>
      <w:r w:rsidRPr="00131E35">
        <w:rPr>
          <w:color w:val="000000"/>
          <w:sz w:val="28"/>
          <w:szCs w:val="28"/>
        </w:rPr>
        <w:t xml:space="preserve"> Другой причиной изменения частоты тахикардии является развитие функциональной блокады ножки пучка Гиса на</w:t>
      </w:r>
      <w:r w:rsidR="00FB3041" w:rsidRPr="00131E35">
        <w:rPr>
          <w:color w:val="000000"/>
          <w:sz w:val="28"/>
          <w:szCs w:val="28"/>
        </w:rPr>
        <w:t xml:space="preserve"> стороне аномального соединения</w:t>
      </w:r>
      <w:r w:rsidRPr="00131E35">
        <w:rPr>
          <w:color w:val="000000"/>
          <w:sz w:val="28"/>
          <w:szCs w:val="28"/>
        </w:rPr>
        <w:t>. Увеличение цикла тахикардии, связанное с изменением длины цепи риентри, позволяет предположить локализацию ДАВС.</w:t>
      </w:r>
    </w:p>
    <w:p w:rsidR="00441891" w:rsidRDefault="00D83B0D" w:rsidP="00131E35">
      <w:pPr>
        <w:pStyle w:val="a3"/>
        <w:spacing w:before="0" w:beforeAutospacing="0" w:after="0" w:afterAutospacing="0" w:line="360" w:lineRule="auto"/>
        <w:ind w:firstLine="709"/>
        <w:jc w:val="both"/>
        <w:rPr>
          <w:rStyle w:val="a5"/>
          <w:color w:val="000000"/>
          <w:sz w:val="28"/>
          <w:szCs w:val="28"/>
        </w:rPr>
      </w:pPr>
      <w:r w:rsidRPr="00131E35">
        <w:rPr>
          <w:rStyle w:val="a5"/>
          <w:color w:val="000000"/>
          <w:sz w:val="28"/>
          <w:szCs w:val="28"/>
        </w:rPr>
        <w:t xml:space="preserve">Тахикардия </w:t>
      </w:r>
      <w:r w:rsidR="0077443C" w:rsidRPr="00131E35">
        <w:rPr>
          <w:rStyle w:val="a5"/>
          <w:color w:val="000000"/>
          <w:sz w:val="28"/>
          <w:szCs w:val="28"/>
        </w:rPr>
        <w:t>с признаками предвозбуждения</w:t>
      </w:r>
    </w:p>
    <w:p w:rsidR="0077443C" w:rsidRPr="00131E35" w:rsidRDefault="0077443C"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 xml:space="preserve">Тахикардия с признаками предвозбуждения наблюдается при антероградном проведении через ДАВС. При этом обычно выявляется максимальная степень предвозбуждения. Тахикардии с признаками предвозбуждения часто наблюдаются при множественных путях проведения, особенно при наличии аномалии Эбштейна. Возможны различные варианты тахикардии. </w:t>
      </w:r>
      <w:r w:rsidR="00441891" w:rsidRPr="00131E35">
        <w:rPr>
          <w:color w:val="000000"/>
          <w:sz w:val="28"/>
          <w:szCs w:val="28"/>
        </w:rPr>
        <w:t xml:space="preserve">Из </w:t>
      </w:r>
      <w:r w:rsidRPr="00131E35">
        <w:rPr>
          <w:color w:val="000000"/>
          <w:sz w:val="28"/>
          <w:szCs w:val="28"/>
        </w:rPr>
        <w:t xml:space="preserve">них </w:t>
      </w:r>
      <w:r w:rsidR="00441891" w:rsidRPr="00131E35">
        <w:rPr>
          <w:color w:val="000000"/>
          <w:sz w:val="28"/>
          <w:szCs w:val="28"/>
        </w:rPr>
        <w:t xml:space="preserve">верхняя </w:t>
      </w:r>
      <w:r w:rsidRPr="00131E35">
        <w:rPr>
          <w:color w:val="000000"/>
          <w:sz w:val="28"/>
          <w:szCs w:val="28"/>
        </w:rPr>
        <w:t xml:space="preserve">панель отражает механизм, когда аномальное соединение является необходимой частью цепи риентри. Например, в случае антероградного проведения по ДАВС, а ретроградного </w:t>
      </w:r>
      <w:r w:rsidR="00131E35">
        <w:rPr>
          <w:color w:val="000000"/>
          <w:sz w:val="28"/>
          <w:szCs w:val="28"/>
        </w:rPr>
        <w:t>–</w:t>
      </w:r>
      <w:r w:rsidR="00131E35" w:rsidRPr="00131E35">
        <w:rPr>
          <w:color w:val="000000"/>
          <w:sz w:val="28"/>
          <w:szCs w:val="28"/>
        </w:rPr>
        <w:t xml:space="preserve"> </w:t>
      </w:r>
      <w:r w:rsidRPr="00131E35">
        <w:rPr>
          <w:color w:val="000000"/>
          <w:sz w:val="28"/>
          <w:szCs w:val="28"/>
        </w:rPr>
        <w:t xml:space="preserve">через систему Гиса-Пуркинье. Это пример истинной антидромной тахикардии. Во втором случае ретроградным звеном тахикардии является второе ДАВС. Тахикардия с предвозбуждением наблюдается и в случаях, когда ДАВС является только «сторонним наблюдателем», </w:t>
      </w:r>
      <w:r w:rsidR="00131E35">
        <w:rPr>
          <w:color w:val="000000"/>
          <w:sz w:val="28"/>
          <w:szCs w:val="28"/>
        </w:rPr>
        <w:t>–</w:t>
      </w:r>
      <w:r w:rsidR="00131E35" w:rsidRPr="00131E35">
        <w:rPr>
          <w:color w:val="000000"/>
          <w:sz w:val="28"/>
          <w:szCs w:val="28"/>
        </w:rPr>
        <w:t xml:space="preserve"> </w:t>
      </w:r>
      <w:r w:rsidRPr="00131E35">
        <w:rPr>
          <w:color w:val="000000"/>
          <w:sz w:val="28"/>
          <w:szCs w:val="28"/>
        </w:rPr>
        <w:t xml:space="preserve">при предсердных нарушениях ритма или АВ узловой тахикардии, как представлено в нижней части схемы. Дифференцировать антидромную тахикардию и АВ узловую с антероградным проведением по ДАВС возможно сравнивая интервалы H-A во время тахикардии и при стимуляции правого желудочка. При непосредственном участии аномального соединения в цепи риентри </w:t>
      </w:r>
      <w:r w:rsidR="00131E35">
        <w:rPr>
          <w:color w:val="000000"/>
          <w:sz w:val="28"/>
          <w:szCs w:val="28"/>
        </w:rPr>
        <w:t>–</w:t>
      </w:r>
      <w:r w:rsidR="00131E35" w:rsidRPr="00131E35">
        <w:rPr>
          <w:color w:val="000000"/>
          <w:sz w:val="28"/>
          <w:szCs w:val="28"/>
        </w:rPr>
        <w:t xml:space="preserve"> </w:t>
      </w:r>
      <w:r w:rsidRPr="00131E35">
        <w:rPr>
          <w:color w:val="000000"/>
          <w:sz w:val="28"/>
          <w:szCs w:val="28"/>
        </w:rPr>
        <w:t xml:space="preserve">во время стимуляции интервал H-A короче, а при АВ узловой </w:t>
      </w:r>
      <w:r w:rsidR="00131E35">
        <w:rPr>
          <w:color w:val="000000"/>
          <w:sz w:val="28"/>
          <w:szCs w:val="28"/>
        </w:rPr>
        <w:t>–</w:t>
      </w:r>
      <w:r w:rsidR="00131E35" w:rsidRPr="00131E35">
        <w:rPr>
          <w:color w:val="000000"/>
          <w:sz w:val="28"/>
          <w:szCs w:val="28"/>
        </w:rPr>
        <w:t xml:space="preserve"> </w:t>
      </w:r>
      <w:r w:rsidRPr="00131E35">
        <w:rPr>
          <w:color w:val="000000"/>
          <w:sz w:val="28"/>
          <w:szCs w:val="28"/>
        </w:rPr>
        <w:t>длиннее, чем во время тахикардии</w:t>
      </w:r>
      <w:r w:rsidR="002F1092" w:rsidRPr="00131E35">
        <w:rPr>
          <w:color w:val="000000"/>
          <w:sz w:val="28"/>
          <w:szCs w:val="28"/>
        </w:rPr>
        <w:t>. П</w:t>
      </w:r>
      <w:r w:rsidRPr="00131E35">
        <w:rPr>
          <w:color w:val="000000"/>
          <w:sz w:val="28"/>
          <w:szCs w:val="28"/>
        </w:rPr>
        <w:t>о мнению M</w:t>
      </w:r>
      <w:r w:rsidR="00131E35" w:rsidRPr="00131E35">
        <w:rPr>
          <w:color w:val="000000"/>
          <w:sz w:val="28"/>
          <w:szCs w:val="28"/>
        </w:rPr>
        <w:t>.</w:t>
      </w:r>
      <w:r w:rsidR="00131E35">
        <w:rPr>
          <w:color w:val="000000"/>
          <w:sz w:val="28"/>
          <w:szCs w:val="28"/>
        </w:rPr>
        <w:t xml:space="preserve"> </w:t>
      </w:r>
      <w:r w:rsidR="00131E35" w:rsidRPr="00131E35">
        <w:rPr>
          <w:color w:val="000000"/>
          <w:sz w:val="28"/>
          <w:szCs w:val="28"/>
        </w:rPr>
        <w:t>Jo</w:t>
      </w:r>
      <w:r w:rsidRPr="00131E35">
        <w:rPr>
          <w:color w:val="000000"/>
          <w:sz w:val="28"/>
          <w:szCs w:val="28"/>
        </w:rPr>
        <w:t>sephson интервал H-A менее 70 мсек. практически не наблюдается при истинной антидромной тахикардии.</w:t>
      </w:r>
    </w:p>
    <w:p w:rsidR="00441891" w:rsidRDefault="0077443C" w:rsidP="00131E35">
      <w:pPr>
        <w:pStyle w:val="a3"/>
        <w:spacing w:before="0" w:beforeAutospacing="0" w:after="0" w:afterAutospacing="0" w:line="360" w:lineRule="auto"/>
        <w:ind w:firstLine="709"/>
        <w:jc w:val="both"/>
        <w:rPr>
          <w:color w:val="000000"/>
          <w:sz w:val="28"/>
          <w:szCs w:val="28"/>
        </w:rPr>
      </w:pPr>
      <w:r w:rsidRPr="00131E35">
        <w:rPr>
          <w:rStyle w:val="a5"/>
          <w:color w:val="000000"/>
          <w:sz w:val="28"/>
          <w:szCs w:val="28"/>
        </w:rPr>
        <w:t>Фибрилляция и трепетание предсердий при синдроме WPW</w:t>
      </w:r>
    </w:p>
    <w:p w:rsidR="0077443C" w:rsidRPr="00131E35" w:rsidRDefault="0077443C"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Трепетание или фибрилляция предсердий регистрируется у каждого третьего пациента с синдромом WPW и могут быть причиной фибрилляции желудочков. Патогенез возникновения фибрилляции предсердий до конца не ясен, но в подавляющем большинстве случаев устранение а</w:t>
      </w:r>
      <w:r w:rsidR="002F1092" w:rsidRPr="00131E35">
        <w:rPr>
          <w:color w:val="000000"/>
          <w:sz w:val="28"/>
          <w:szCs w:val="28"/>
        </w:rPr>
        <w:t>номального проведения приводит к</w:t>
      </w:r>
      <w:r w:rsidRPr="00131E35">
        <w:rPr>
          <w:color w:val="000000"/>
          <w:sz w:val="28"/>
          <w:szCs w:val="28"/>
        </w:rPr>
        <w:t xml:space="preserve"> купированию пароксизмов фибрилляции предсердий.</w:t>
      </w:r>
    </w:p>
    <w:p w:rsidR="00441891" w:rsidRDefault="00441891" w:rsidP="00131E35">
      <w:pPr>
        <w:pStyle w:val="2"/>
        <w:spacing w:before="0" w:beforeAutospacing="0" w:after="0" w:afterAutospacing="0" w:line="360" w:lineRule="auto"/>
        <w:ind w:firstLine="709"/>
        <w:jc w:val="both"/>
        <w:rPr>
          <w:color w:val="000000"/>
          <w:sz w:val="28"/>
          <w:szCs w:val="28"/>
        </w:rPr>
      </w:pPr>
    </w:p>
    <w:p w:rsidR="0061606D" w:rsidRPr="00131E35" w:rsidRDefault="0061606D" w:rsidP="00131E35">
      <w:pPr>
        <w:pStyle w:val="2"/>
        <w:spacing w:before="0" w:beforeAutospacing="0" w:after="0" w:afterAutospacing="0" w:line="360" w:lineRule="auto"/>
        <w:ind w:firstLine="709"/>
        <w:jc w:val="both"/>
        <w:rPr>
          <w:color w:val="000000"/>
          <w:sz w:val="28"/>
          <w:szCs w:val="28"/>
        </w:rPr>
      </w:pPr>
      <w:r w:rsidRPr="00131E35">
        <w:rPr>
          <w:color w:val="000000"/>
          <w:sz w:val="28"/>
          <w:szCs w:val="28"/>
        </w:rPr>
        <w:t>Страт</w:t>
      </w:r>
      <w:r w:rsidR="00441891">
        <w:rPr>
          <w:color w:val="000000"/>
          <w:sz w:val="28"/>
          <w:szCs w:val="28"/>
        </w:rPr>
        <w:t>ификация риска внезапной смерти</w:t>
      </w:r>
    </w:p>
    <w:p w:rsidR="00441891" w:rsidRDefault="00441891" w:rsidP="00131E35">
      <w:pPr>
        <w:pStyle w:val="a3"/>
        <w:spacing w:before="0" w:beforeAutospacing="0" w:after="0" w:afterAutospacing="0" w:line="360" w:lineRule="auto"/>
        <w:ind w:firstLine="709"/>
        <w:jc w:val="both"/>
        <w:rPr>
          <w:color w:val="000000"/>
          <w:sz w:val="28"/>
          <w:szCs w:val="28"/>
        </w:rPr>
      </w:pPr>
    </w:p>
    <w:p w:rsidR="00441891" w:rsidRDefault="0061606D"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 xml:space="preserve">Как известно, в клинической практике выделяют </w:t>
      </w:r>
      <w:r w:rsidRPr="00131E35">
        <w:rPr>
          <w:b/>
          <w:bCs/>
          <w:color w:val="000000"/>
          <w:sz w:val="28"/>
          <w:szCs w:val="28"/>
        </w:rPr>
        <w:t>«феномен WPW»</w:t>
      </w:r>
      <w:r w:rsidRPr="00131E35">
        <w:rPr>
          <w:color w:val="000000"/>
          <w:sz w:val="28"/>
          <w:szCs w:val="28"/>
        </w:rPr>
        <w:t xml:space="preserve">, когда имеются признаки предвозбуждения без клинических проявлений. Пациенты с феноменом WPW обычно имеют хороший прогноз с расчетной частотой аритмических эпизодов </w:t>
      </w:r>
      <w:r w:rsidRPr="00131E35">
        <w:rPr>
          <w:b/>
          <w:bCs/>
          <w:color w:val="000000"/>
          <w:sz w:val="28"/>
          <w:szCs w:val="28"/>
        </w:rPr>
        <w:t>1,7 на 100 пациенто-лет</w:t>
      </w:r>
      <w:r w:rsidRPr="00131E35">
        <w:rPr>
          <w:color w:val="000000"/>
          <w:sz w:val="28"/>
          <w:szCs w:val="28"/>
        </w:rPr>
        <w:t xml:space="preserve">. Риск внезапной смерти при этом крайне незначителен </w:t>
      </w:r>
      <w:r w:rsidRPr="00131E35">
        <w:rPr>
          <w:b/>
          <w:bCs/>
          <w:color w:val="000000"/>
          <w:sz w:val="28"/>
          <w:szCs w:val="28"/>
        </w:rPr>
        <w:t>(‹ 1 на 1000 пациенто-лет)</w:t>
      </w:r>
      <w:r w:rsidRPr="00131E35">
        <w:rPr>
          <w:color w:val="000000"/>
          <w:sz w:val="28"/>
          <w:szCs w:val="28"/>
        </w:rPr>
        <w:t xml:space="preserve">. В настоящее время, по мнению большинства экспертов, проведение электрофизиологических исследований в этой </w:t>
      </w:r>
      <w:r w:rsidR="00441891">
        <w:rPr>
          <w:color w:val="000000"/>
          <w:sz w:val="28"/>
          <w:szCs w:val="28"/>
        </w:rPr>
        <w:t>группе не является необходимым.</w:t>
      </w:r>
    </w:p>
    <w:p w:rsidR="0061606D" w:rsidRPr="00131E35" w:rsidRDefault="0061606D"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ЭФИ целесообразно (II класс показаний):</w:t>
      </w:r>
    </w:p>
    <w:p w:rsidR="0061606D" w:rsidRPr="00131E35" w:rsidRDefault="0061606D" w:rsidP="00131E35">
      <w:pPr>
        <w:spacing w:line="360" w:lineRule="auto"/>
        <w:ind w:firstLine="709"/>
        <w:jc w:val="both"/>
        <w:rPr>
          <w:color w:val="000000"/>
          <w:sz w:val="28"/>
          <w:szCs w:val="28"/>
        </w:rPr>
      </w:pPr>
      <w:r w:rsidRPr="00131E35">
        <w:rPr>
          <w:color w:val="000000"/>
          <w:sz w:val="28"/>
          <w:szCs w:val="28"/>
        </w:rPr>
        <w:t xml:space="preserve">У пациентов с признаками предвозбуждения, у которых были случаи внезапной смерти среди ближайших родственников </w:t>
      </w:r>
      <w:r w:rsidR="00131E35">
        <w:rPr>
          <w:color w:val="000000"/>
          <w:sz w:val="28"/>
          <w:szCs w:val="28"/>
        </w:rPr>
        <w:t>–</w:t>
      </w:r>
      <w:r w:rsidR="00131E35" w:rsidRPr="00131E35">
        <w:rPr>
          <w:color w:val="000000"/>
          <w:sz w:val="28"/>
          <w:szCs w:val="28"/>
        </w:rPr>
        <w:t xml:space="preserve"> </w:t>
      </w:r>
      <w:r w:rsidRPr="00131E35">
        <w:rPr>
          <w:color w:val="000000"/>
          <w:sz w:val="28"/>
          <w:szCs w:val="28"/>
        </w:rPr>
        <w:t>для оценки электрофизиологических особенностей аномального проведения и рекомендаций по дальнейшей тактике.</w:t>
      </w:r>
    </w:p>
    <w:p w:rsidR="0061606D" w:rsidRPr="00131E35" w:rsidRDefault="0061606D" w:rsidP="00131E35">
      <w:pPr>
        <w:spacing w:line="360" w:lineRule="auto"/>
        <w:ind w:firstLine="709"/>
        <w:jc w:val="both"/>
        <w:rPr>
          <w:color w:val="000000"/>
          <w:sz w:val="28"/>
          <w:szCs w:val="28"/>
        </w:rPr>
      </w:pPr>
      <w:r w:rsidRPr="00131E35">
        <w:rPr>
          <w:color w:val="000000"/>
          <w:sz w:val="28"/>
          <w:szCs w:val="28"/>
        </w:rPr>
        <w:t>У больных, которым планируется выполнение операций на сердце по другим причинам.</w:t>
      </w:r>
    </w:p>
    <w:p w:rsidR="00441891" w:rsidRDefault="0061606D"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Важным является определение риска внезапной смерти у симптоматичных больных. По результатам европейского кооперативного исследования выделены следующие критерии высокого и низкого риска фибрилляции желудочков при синдроме WPW (по Torner P. и соавт</w:t>
      </w:r>
      <w:r w:rsidR="00131E35" w:rsidRPr="00131E35">
        <w:rPr>
          <w:color w:val="000000"/>
          <w:sz w:val="28"/>
          <w:szCs w:val="28"/>
        </w:rPr>
        <w:t>.</w:t>
      </w:r>
      <w:r w:rsidR="00131E35">
        <w:rPr>
          <w:color w:val="000000"/>
          <w:sz w:val="28"/>
          <w:szCs w:val="28"/>
        </w:rPr>
        <w:t xml:space="preserve">, </w:t>
      </w:r>
      <w:r w:rsidR="00131E35" w:rsidRPr="00131E35">
        <w:rPr>
          <w:color w:val="000000"/>
          <w:sz w:val="28"/>
          <w:szCs w:val="28"/>
        </w:rPr>
        <w:t>1</w:t>
      </w:r>
      <w:r w:rsidRPr="00131E35">
        <w:rPr>
          <w:color w:val="000000"/>
          <w:sz w:val="28"/>
          <w:szCs w:val="28"/>
        </w:rPr>
        <w:t>991.):</w:t>
      </w:r>
    </w:p>
    <w:p w:rsidR="0061606D" w:rsidRPr="00441891" w:rsidRDefault="00441891" w:rsidP="00131E35">
      <w:pPr>
        <w:pStyle w:val="a3"/>
        <w:spacing w:before="0" w:beforeAutospacing="0" w:after="0" w:afterAutospacing="0" w:line="360" w:lineRule="auto"/>
        <w:ind w:firstLine="709"/>
        <w:jc w:val="both"/>
        <w:rPr>
          <w:color w:val="000000"/>
          <w:sz w:val="2"/>
          <w:szCs w:val="2"/>
        </w:rPr>
      </w:pPr>
      <w:r>
        <w:rPr>
          <w:color w:val="000000"/>
          <w:sz w:val="28"/>
          <w:szCs w:val="28"/>
        </w:rPr>
        <w:br w:type="page"/>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0"/>
        <w:gridCol w:w="2418"/>
        <w:gridCol w:w="3531"/>
      </w:tblGrid>
      <w:tr w:rsidR="0061606D" w:rsidRPr="008B4612" w:rsidTr="008B4612">
        <w:trPr>
          <w:cantSplit/>
        </w:trPr>
        <w:tc>
          <w:tcPr>
            <w:tcW w:w="5000" w:type="pct"/>
            <w:gridSpan w:val="3"/>
            <w:shd w:val="clear" w:color="auto" w:fill="auto"/>
          </w:tcPr>
          <w:p w:rsidR="0061606D" w:rsidRPr="008B4612" w:rsidRDefault="0061606D" w:rsidP="008B4612">
            <w:pPr>
              <w:spacing w:line="360" w:lineRule="auto"/>
              <w:jc w:val="both"/>
              <w:rPr>
                <w:color w:val="000000"/>
                <w:sz w:val="20"/>
                <w:szCs w:val="28"/>
              </w:rPr>
            </w:pPr>
            <w:r w:rsidRPr="008B4612">
              <w:rPr>
                <w:rStyle w:val="a5"/>
                <w:color w:val="000000"/>
                <w:sz w:val="20"/>
                <w:szCs w:val="28"/>
              </w:rPr>
              <w:t>Клинические и электрофизиологические характеристики высокого и низкого риска фибрилляции желудочков у пациентов с синдромом WPW.</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b/>
                <w:bCs/>
                <w:color w:val="000000"/>
                <w:sz w:val="20"/>
                <w:szCs w:val="28"/>
              </w:rPr>
            </w:pPr>
          </w:p>
        </w:tc>
        <w:tc>
          <w:tcPr>
            <w:tcW w:w="1333" w:type="pct"/>
            <w:shd w:val="clear" w:color="auto" w:fill="auto"/>
          </w:tcPr>
          <w:p w:rsidR="0061606D" w:rsidRPr="008B4612" w:rsidRDefault="0061606D" w:rsidP="008B4612">
            <w:pPr>
              <w:spacing w:line="360" w:lineRule="auto"/>
              <w:jc w:val="both"/>
              <w:rPr>
                <w:b/>
                <w:bCs/>
                <w:color w:val="000000"/>
                <w:sz w:val="20"/>
                <w:szCs w:val="28"/>
              </w:rPr>
            </w:pPr>
            <w:r w:rsidRPr="008B4612">
              <w:rPr>
                <w:b/>
                <w:bCs/>
                <w:color w:val="000000"/>
                <w:sz w:val="20"/>
                <w:szCs w:val="28"/>
              </w:rPr>
              <w:t>Специфичность</w:t>
            </w:r>
          </w:p>
        </w:tc>
        <w:tc>
          <w:tcPr>
            <w:tcW w:w="1947" w:type="pct"/>
            <w:shd w:val="clear" w:color="auto" w:fill="auto"/>
          </w:tcPr>
          <w:p w:rsidR="0061606D" w:rsidRPr="008B4612" w:rsidRDefault="0061606D" w:rsidP="008B4612">
            <w:pPr>
              <w:spacing w:line="360" w:lineRule="auto"/>
              <w:jc w:val="both"/>
              <w:rPr>
                <w:b/>
                <w:bCs/>
                <w:color w:val="000000"/>
                <w:sz w:val="20"/>
                <w:szCs w:val="28"/>
              </w:rPr>
            </w:pPr>
            <w:r w:rsidRPr="008B4612">
              <w:rPr>
                <w:b/>
                <w:bCs/>
                <w:color w:val="000000"/>
                <w:sz w:val="20"/>
                <w:szCs w:val="28"/>
              </w:rPr>
              <w:t>Чувствительность</w:t>
            </w:r>
          </w:p>
        </w:tc>
      </w:tr>
      <w:tr w:rsidR="0061606D" w:rsidRPr="008B4612" w:rsidTr="008B4612">
        <w:trPr>
          <w:cantSplit/>
        </w:trPr>
        <w:tc>
          <w:tcPr>
            <w:tcW w:w="5000" w:type="pct"/>
            <w:gridSpan w:val="3"/>
            <w:shd w:val="clear" w:color="auto" w:fill="auto"/>
          </w:tcPr>
          <w:p w:rsidR="0061606D" w:rsidRPr="008B4612" w:rsidRDefault="0061606D" w:rsidP="008B4612">
            <w:pPr>
              <w:spacing w:line="360" w:lineRule="auto"/>
              <w:jc w:val="both"/>
              <w:rPr>
                <w:color w:val="000000"/>
                <w:sz w:val="20"/>
                <w:szCs w:val="28"/>
              </w:rPr>
            </w:pPr>
            <w:r w:rsidRPr="008B4612">
              <w:rPr>
                <w:b/>
                <w:bCs/>
                <w:color w:val="000000"/>
                <w:sz w:val="20"/>
                <w:szCs w:val="28"/>
              </w:rPr>
              <w:t>Высокий риск</w:t>
            </w:r>
          </w:p>
        </w:tc>
      </w:tr>
      <w:tr w:rsidR="0061606D" w:rsidRPr="008B4612" w:rsidTr="008B4612">
        <w:trPr>
          <w:cantSplit/>
        </w:trPr>
        <w:tc>
          <w:tcPr>
            <w:tcW w:w="5000" w:type="pct"/>
            <w:gridSpan w:val="3"/>
            <w:shd w:val="clear" w:color="auto" w:fill="auto"/>
          </w:tcPr>
          <w:p w:rsidR="0061606D" w:rsidRPr="008B4612" w:rsidRDefault="0061606D" w:rsidP="008B4612">
            <w:pPr>
              <w:spacing w:line="360" w:lineRule="auto"/>
              <w:jc w:val="both"/>
              <w:rPr>
                <w:color w:val="000000"/>
                <w:sz w:val="20"/>
                <w:szCs w:val="28"/>
              </w:rPr>
            </w:pPr>
            <w:r w:rsidRPr="008B4612">
              <w:rPr>
                <w:b/>
                <w:bCs/>
                <w:color w:val="000000"/>
                <w:sz w:val="20"/>
                <w:szCs w:val="28"/>
              </w:rPr>
              <w:t>Клинические характеристики</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1. Более одного типа спонтанной НЖТ</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9</w:t>
            </w:r>
            <w:r w:rsidR="00131E35" w:rsidRPr="008B4612">
              <w:rPr>
                <w:color w:val="000000"/>
                <w:sz w:val="20"/>
                <w:szCs w:val="28"/>
              </w:rPr>
              <w:t>6%</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2</w:t>
            </w:r>
            <w:r w:rsidR="00131E35" w:rsidRPr="008B4612">
              <w:rPr>
                <w:color w:val="000000"/>
                <w:sz w:val="20"/>
                <w:szCs w:val="28"/>
              </w:rPr>
              <w:t>6%</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2. Спонтанные эпизоды ТП</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9</w:t>
            </w:r>
            <w:r w:rsidR="00131E35" w:rsidRPr="008B4612">
              <w:rPr>
                <w:color w:val="000000"/>
                <w:sz w:val="20"/>
                <w:szCs w:val="28"/>
              </w:rPr>
              <w:t>8%</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2</w:t>
            </w:r>
            <w:r w:rsidR="00131E35" w:rsidRPr="008B4612">
              <w:rPr>
                <w:color w:val="000000"/>
                <w:sz w:val="20"/>
                <w:szCs w:val="28"/>
              </w:rPr>
              <w:t>2%</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3. Спонтанные эпизоды ТП и ФП</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9</w:t>
            </w:r>
            <w:r w:rsidR="00131E35" w:rsidRPr="008B4612">
              <w:rPr>
                <w:color w:val="000000"/>
                <w:sz w:val="20"/>
                <w:szCs w:val="28"/>
              </w:rPr>
              <w:t>8%</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1</w:t>
            </w:r>
            <w:r w:rsidR="00131E35" w:rsidRPr="008B4612">
              <w:rPr>
                <w:color w:val="000000"/>
                <w:sz w:val="20"/>
                <w:szCs w:val="28"/>
              </w:rPr>
              <w:t>3%</w:t>
            </w:r>
          </w:p>
        </w:tc>
      </w:tr>
      <w:tr w:rsidR="0061606D" w:rsidRPr="008B4612" w:rsidTr="008B4612">
        <w:trPr>
          <w:cantSplit/>
        </w:trPr>
        <w:tc>
          <w:tcPr>
            <w:tcW w:w="5000" w:type="pct"/>
            <w:gridSpan w:val="3"/>
            <w:shd w:val="clear" w:color="auto" w:fill="auto"/>
          </w:tcPr>
          <w:p w:rsidR="0061606D" w:rsidRPr="008B4612" w:rsidRDefault="0061606D" w:rsidP="008B4612">
            <w:pPr>
              <w:spacing w:line="360" w:lineRule="auto"/>
              <w:jc w:val="both"/>
              <w:rPr>
                <w:color w:val="000000"/>
                <w:sz w:val="20"/>
                <w:szCs w:val="28"/>
              </w:rPr>
            </w:pPr>
            <w:r w:rsidRPr="008B4612">
              <w:rPr>
                <w:b/>
                <w:bCs/>
                <w:color w:val="000000"/>
                <w:sz w:val="20"/>
                <w:szCs w:val="28"/>
              </w:rPr>
              <w:t>Электрофизиологические характеристики</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1. R-R мин. при индуцированной ФП менее или равен 180 мсек.</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9</w:t>
            </w:r>
            <w:r w:rsidR="00131E35" w:rsidRPr="008B4612">
              <w:rPr>
                <w:color w:val="000000"/>
                <w:sz w:val="20"/>
                <w:szCs w:val="28"/>
              </w:rPr>
              <w:t>6%</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6</w:t>
            </w:r>
            <w:r w:rsidR="00131E35" w:rsidRPr="008B4612">
              <w:rPr>
                <w:color w:val="000000"/>
                <w:sz w:val="20"/>
                <w:szCs w:val="28"/>
              </w:rPr>
              <w:t>0%</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2. Более одного ДАВС</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9</w:t>
            </w:r>
            <w:r w:rsidR="00131E35" w:rsidRPr="008B4612">
              <w:rPr>
                <w:color w:val="000000"/>
                <w:sz w:val="20"/>
                <w:szCs w:val="28"/>
              </w:rPr>
              <w:t>6%</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2</w:t>
            </w:r>
            <w:r w:rsidR="00131E35" w:rsidRPr="008B4612">
              <w:rPr>
                <w:color w:val="000000"/>
                <w:sz w:val="20"/>
                <w:szCs w:val="28"/>
              </w:rPr>
              <w:t>7%</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3. Мин. цикл стимуляции с ВА проведением по ДАВС менее или равен 240 мсек.</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8</w:t>
            </w:r>
            <w:r w:rsidR="00131E35" w:rsidRPr="008B4612">
              <w:rPr>
                <w:color w:val="000000"/>
                <w:sz w:val="20"/>
                <w:szCs w:val="28"/>
              </w:rPr>
              <w:t>7%</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6</w:t>
            </w:r>
            <w:r w:rsidR="00131E35" w:rsidRPr="008B4612">
              <w:rPr>
                <w:color w:val="000000"/>
                <w:sz w:val="20"/>
                <w:szCs w:val="28"/>
              </w:rPr>
              <w:t>6%</w:t>
            </w:r>
          </w:p>
        </w:tc>
      </w:tr>
      <w:tr w:rsidR="0061606D" w:rsidRPr="008B4612" w:rsidTr="008B4612">
        <w:trPr>
          <w:cantSplit/>
        </w:trPr>
        <w:tc>
          <w:tcPr>
            <w:tcW w:w="5000" w:type="pct"/>
            <w:gridSpan w:val="3"/>
            <w:shd w:val="clear" w:color="auto" w:fill="auto"/>
          </w:tcPr>
          <w:p w:rsidR="0061606D" w:rsidRPr="008B4612" w:rsidRDefault="0061606D" w:rsidP="008B4612">
            <w:pPr>
              <w:spacing w:line="360" w:lineRule="auto"/>
              <w:jc w:val="both"/>
              <w:rPr>
                <w:color w:val="000000"/>
                <w:sz w:val="20"/>
                <w:szCs w:val="28"/>
              </w:rPr>
            </w:pPr>
            <w:r w:rsidRPr="008B4612">
              <w:rPr>
                <w:b/>
                <w:bCs/>
                <w:color w:val="000000"/>
                <w:sz w:val="20"/>
                <w:szCs w:val="28"/>
              </w:rPr>
              <w:t>Низкий риск</w:t>
            </w:r>
          </w:p>
        </w:tc>
      </w:tr>
      <w:tr w:rsidR="0061606D" w:rsidRPr="008B4612" w:rsidTr="008B4612">
        <w:trPr>
          <w:cantSplit/>
        </w:trPr>
        <w:tc>
          <w:tcPr>
            <w:tcW w:w="5000" w:type="pct"/>
            <w:gridSpan w:val="3"/>
            <w:shd w:val="clear" w:color="auto" w:fill="auto"/>
          </w:tcPr>
          <w:p w:rsidR="0061606D" w:rsidRPr="008B4612" w:rsidRDefault="0061606D" w:rsidP="008B4612">
            <w:pPr>
              <w:spacing w:line="360" w:lineRule="auto"/>
              <w:jc w:val="both"/>
              <w:rPr>
                <w:color w:val="000000"/>
                <w:sz w:val="20"/>
                <w:szCs w:val="28"/>
              </w:rPr>
            </w:pPr>
            <w:r w:rsidRPr="008B4612">
              <w:rPr>
                <w:b/>
                <w:bCs/>
                <w:color w:val="000000"/>
                <w:sz w:val="20"/>
                <w:szCs w:val="28"/>
              </w:rPr>
              <w:t>Клинические характеристики</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1. Интермиттирующее предвозбуждение, исчезновение при нагрузке, холтеровском мониторировании или введении аймалина</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9</w:t>
            </w:r>
            <w:r w:rsidR="00131E35" w:rsidRPr="008B4612">
              <w:rPr>
                <w:color w:val="000000"/>
                <w:sz w:val="20"/>
                <w:szCs w:val="28"/>
              </w:rPr>
              <w:t>6%</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4</w:t>
            </w:r>
            <w:r w:rsidR="00131E35" w:rsidRPr="008B4612">
              <w:rPr>
                <w:color w:val="000000"/>
                <w:sz w:val="20"/>
                <w:szCs w:val="28"/>
              </w:rPr>
              <w:t>8%</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2. Интермиттирующее предвозбуждение на ЭКГ</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10</w:t>
            </w:r>
            <w:r w:rsidR="00131E35" w:rsidRPr="008B4612">
              <w:rPr>
                <w:color w:val="000000"/>
                <w:sz w:val="20"/>
                <w:szCs w:val="28"/>
              </w:rPr>
              <w:t>0%</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2</w:t>
            </w:r>
            <w:r w:rsidR="00131E35" w:rsidRPr="008B4612">
              <w:rPr>
                <w:color w:val="000000"/>
                <w:sz w:val="20"/>
                <w:szCs w:val="28"/>
              </w:rPr>
              <w:t>3%</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3. R-R мин. при спонтанной ФП &gt; 220 мсек.</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10</w:t>
            </w:r>
            <w:r w:rsidR="00131E35" w:rsidRPr="008B4612">
              <w:rPr>
                <w:color w:val="000000"/>
                <w:sz w:val="20"/>
                <w:szCs w:val="28"/>
              </w:rPr>
              <w:t>0%</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4</w:t>
            </w:r>
            <w:r w:rsidR="00131E35" w:rsidRPr="008B4612">
              <w:rPr>
                <w:color w:val="000000"/>
                <w:sz w:val="20"/>
                <w:szCs w:val="28"/>
              </w:rPr>
              <w:t>2%</w:t>
            </w:r>
          </w:p>
        </w:tc>
      </w:tr>
      <w:tr w:rsidR="0061606D" w:rsidRPr="008B4612" w:rsidTr="008B4612">
        <w:trPr>
          <w:cantSplit/>
        </w:trPr>
        <w:tc>
          <w:tcPr>
            <w:tcW w:w="5000" w:type="pct"/>
            <w:gridSpan w:val="3"/>
            <w:shd w:val="clear" w:color="auto" w:fill="auto"/>
          </w:tcPr>
          <w:p w:rsidR="0061606D" w:rsidRPr="008B4612" w:rsidRDefault="0061606D" w:rsidP="008B4612">
            <w:pPr>
              <w:spacing w:line="360" w:lineRule="auto"/>
              <w:jc w:val="both"/>
              <w:rPr>
                <w:color w:val="000000"/>
                <w:sz w:val="20"/>
                <w:szCs w:val="28"/>
              </w:rPr>
            </w:pPr>
            <w:r w:rsidRPr="008B4612">
              <w:rPr>
                <w:b/>
                <w:bCs/>
                <w:color w:val="000000"/>
                <w:sz w:val="20"/>
                <w:szCs w:val="28"/>
              </w:rPr>
              <w:t>Электрофизиологические характеристики</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1. R-R мин. при индуцированной ФП &gt; 280 мсек.</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10</w:t>
            </w:r>
            <w:r w:rsidR="00131E35" w:rsidRPr="008B4612">
              <w:rPr>
                <w:color w:val="000000"/>
                <w:sz w:val="20"/>
                <w:szCs w:val="28"/>
              </w:rPr>
              <w:t>0%</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5</w:t>
            </w:r>
            <w:r w:rsidR="00131E35" w:rsidRPr="008B4612">
              <w:rPr>
                <w:color w:val="000000"/>
                <w:sz w:val="20"/>
                <w:szCs w:val="28"/>
              </w:rPr>
              <w:t>8%</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 xml:space="preserve">2. НЖТ </w:t>
            </w:r>
            <w:r w:rsidR="00131E35" w:rsidRPr="008B4612">
              <w:rPr>
                <w:color w:val="000000"/>
                <w:sz w:val="20"/>
                <w:szCs w:val="28"/>
              </w:rPr>
              <w:t xml:space="preserve">– </w:t>
            </w:r>
            <w:r w:rsidRPr="008B4612">
              <w:rPr>
                <w:color w:val="000000"/>
                <w:sz w:val="20"/>
                <w:szCs w:val="28"/>
              </w:rPr>
              <w:t>не индуцируется.</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10</w:t>
            </w:r>
            <w:r w:rsidR="00131E35" w:rsidRPr="008B4612">
              <w:rPr>
                <w:color w:val="000000"/>
                <w:sz w:val="20"/>
                <w:szCs w:val="28"/>
              </w:rPr>
              <w:t>0%</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2</w:t>
            </w:r>
            <w:r w:rsidR="00131E35" w:rsidRPr="008B4612">
              <w:rPr>
                <w:color w:val="000000"/>
                <w:sz w:val="20"/>
                <w:szCs w:val="28"/>
              </w:rPr>
              <w:t>1%</w:t>
            </w:r>
          </w:p>
        </w:tc>
      </w:tr>
      <w:tr w:rsidR="0061606D" w:rsidRPr="008B4612" w:rsidTr="008B4612">
        <w:trPr>
          <w:cantSplit/>
        </w:trPr>
        <w:tc>
          <w:tcPr>
            <w:tcW w:w="1720"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3. ЭРП желудочка менее или равен 190 мсек.</w:t>
            </w:r>
          </w:p>
        </w:tc>
        <w:tc>
          <w:tcPr>
            <w:tcW w:w="1333"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9</w:t>
            </w:r>
            <w:r w:rsidR="00131E35" w:rsidRPr="008B4612">
              <w:rPr>
                <w:color w:val="000000"/>
                <w:sz w:val="20"/>
                <w:szCs w:val="28"/>
              </w:rPr>
              <w:t>1%</w:t>
            </w:r>
          </w:p>
        </w:tc>
        <w:tc>
          <w:tcPr>
            <w:tcW w:w="1947" w:type="pct"/>
            <w:shd w:val="clear" w:color="auto" w:fill="auto"/>
          </w:tcPr>
          <w:p w:rsidR="0061606D" w:rsidRPr="008B4612" w:rsidRDefault="0061606D" w:rsidP="008B4612">
            <w:pPr>
              <w:spacing w:line="360" w:lineRule="auto"/>
              <w:jc w:val="both"/>
              <w:rPr>
                <w:color w:val="000000"/>
                <w:sz w:val="20"/>
                <w:szCs w:val="28"/>
              </w:rPr>
            </w:pPr>
            <w:r w:rsidRPr="008B4612">
              <w:rPr>
                <w:color w:val="000000"/>
                <w:sz w:val="20"/>
                <w:szCs w:val="28"/>
              </w:rPr>
              <w:t>4</w:t>
            </w:r>
            <w:r w:rsidR="00131E35" w:rsidRPr="008B4612">
              <w:rPr>
                <w:color w:val="000000"/>
                <w:sz w:val="20"/>
                <w:szCs w:val="28"/>
              </w:rPr>
              <w:t>2%</w:t>
            </w:r>
          </w:p>
        </w:tc>
      </w:tr>
    </w:tbl>
    <w:p w:rsidR="00441891" w:rsidRDefault="00441891" w:rsidP="00131E35">
      <w:pPr>
        <w:pStyle w:val="a3"/>
        <w:spacing w:before="0" w:beforeAutospacing="0" w:after="0" w:afterAutospacing="0" w:line="360" w:lineRule="auto"/>
        <w:ind w:firstLine="709"/>
        <w:jc w:val="both"/>
        <w:rPr>
          <w:color w:val="000000"/>
          <w:sz w:val="28"/>
          <w:szCs w:val="28"/>
        </w:rPr>
      </w:pPr>
    </w:p>
    <w:p w:rsidR="0061606D" w:rsidRPr="00131E35" w:rsidRDefault="0061606D"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Свойства антероградной аномальной проводимости являются определяющими при оценке риска фибрилляции желудочков. Важен также тип выявленной наджелудочковой тахикардии, наличие более одного вида тахикардии у одного больного и наличие множественных ДАВС. Наличие интермиттирующего проведения и минимальный R-R при ФП более 220 мсек. свидетельствуют о незначительном риске ФЖ. Следует отметить отсутствие прогностического значения синкопе при стратификации риска внезапной смерти в этой группе больных.</w:t>
      </w:r>
    </w:p>
    <w:p w:rsidR="00FB3041" w:rsidRPr="00131E35" w:rsidRDefault="00FB3041" w:rsidP="00131E35">
      <w:pPr>
        <w:pStyle w:val="2"/>
        <w:spacing w:before="0" w:beforeAutospacing="0" w:after="0" w:afterAutospacing="0" w:line="360" w:lineRule="auto"/>
        <w:ind w:firstLine="709"/>
        <w:jc w:val="both"/>
        <w:rPr>
          <w:color w:val="000000"/>
          <w:sz w:val="28"/>
          <w:szCs w:val="28"/>
        </w:rPr>
      </w:pPr>
    </w:p>
    <w:p w:rsidR="00313C14" w:rsidRPr="00131E35" w:rsidRDefault="00441891" w:rsidP="00131E35">
      <w:pPr>
        <w:pStyle w:val="2"/>
        <w:spacing w:before="0" w:beforeAutospacing="0" w:after="0" w:afterAutospacing="0" w:line="360" w:lineRule="auto"/>
        <w:ind w:firstLine="709"/>
        <w:jc w:val="both"/>
        <w:rPr>
          <w:color w:val="000000"/>
          <w:sz w:val="28"/>
          <w:szCs w:val="28"/>
        </w:rPr>
      </w:pPr>
      <w:r>
        <w:rPr>
          <w:color w:val="000000"/>
          <w:sz w:val="28"/>
          <w:szCs w:val="28"/>
        </w:rPr>
        <w:t>Диагностика синдрома WPW</w:t>
      </w:r>
    </w:p>
    <w:p w:rsidR="00441891" w:rsidRDefault="00441891" w:rsidP="00131E35">
      <w:pPr>
        <w:pStyle w:val="a3"/>
        <w:spacing w:before="0" w:beforeAutospacing="0" w:after="0" w:afterAutospacing="0" w:line="360" w:lineRule="auto"/>
        <w:ind w:firstLine="709"/>
        <w:jc w:val="both"/>
        <w:rPr>
          <w:color w:val="000000"/>
          <w:sz w:val="28"/>
          <w:szCs w:val="28"/>
        </w:rPr>
      </w:pPr>
    </w:p>
    <w:p w:rsidR="00313C14" w:rsidRDefault="00313C14"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Проведение дооперационной топической диагностики аномального проведения целесообразно по следующим причинам:</w:t>
      </w:r>
    </w:p>
    <w:p w:rsidR="00441891" w:rsidRPr="00131E35" w:rsidRDefault="00441891" w:rsidP="00131E35">
      <w:pPr>
        <w:pStyle w:val="a3"/>
        <w:spacing w:before="0" w:beforeAutospacing="0" w:after="0" w:afterAutospacing="0" w:line="360" w:lineRule="auto"/>
        <w:ind w:firstLine="709"/>
        <w:jc w:val="both"/>
        <w:rPr>
          <w:color w:val="000000"/>
          <w:sz w:val="28"/>
          <w:szCs w:val="28"/>
        </w:rPr>
      </w:pP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29"/>
      </w:tblGrid>
      <w:tr w:rsidR="00313C14" w:rsidRPr="008B4612" w:rsidTr="008B4612">
        <w:trPr>
          <w:cantSplit/>
        </w:trPr>
        <w:tc>
          <w:tcPr>
            <w:tcW w:w="5000" w:type="pct"/>
            <w:shd w:val="clear" w:color="auto" w:fill="auto"/>
          </w:tcPr>
          <w:p w:rsidR="00313C14" w:rsidRPr="008B4612" w:rsidRDefault="00313C14" w:rsidP="008B4612">
            <w:pPr>
              <w:spacing w:line="360" w:lineRule="auto"/>
              <w:jc w:val="both"/>
              <w:rPr>
                <w:color w:val="000000"/>
                <w:sz w:val="20"/>
                <w:szCs w:val="28"/>
              </w:rPr>
            </w:pPr>
            <w:r w:rsidRPr="008B4612">
              <w:rPr>
                <w:color w:val="000000"/>
                <w:sz w:val="20"/>
                <w:szCs w:val="28"/>
              </w:rPr>
              <w:t></w:t>
            </w:r>
            <w:r w:rsidR="00131E35" w:rsidRPr="008B4612">
              <w:rPr>
                <w:color w:val="000000"/>
                <w:sz w:val="20"/>
                <w:szCs w:val="28"/>
              </w:rPr>
              <w:t xml:space="preserve"> </w:t>
            </w:r>
            <w:r w:rsidRPr="008B4612">
              <w:rPr>
                <w:color w:val="000000"/>
                <w:sz w:val="20"/>
                <w:szCs w:val="28"/>
              </w:rPr>
              <w:t>Для определения особенностей планируемой операции, например, необходимости катетеризации левых камер сердца при деструкции левосторонних ДАВС или возможности использования направляющих интродьюсеров при правосторонней париетальной локализации аномального проведения.</w:t>
            </w:r>
          </w:p>
          <w:p w:rsidR="00313C14" w:rsidRPr="008B4612" w:rsidRDefault="00313C14" w:rsidP="008B4612">
            <w:pPr>
              <w:spacing w:line="360" w:lineRule="auto"/>
              <w:jc w:val="both"/>
              <w:rPr>
                <w:color w:val="000000"/>
                <w:sz w:val="20"/>
                <w:szCs w:val="28"/>
              </w:rPr>
            </w:pPr>
            <w:r w:rsidRPr="008B4612">
              <w:rPr>
                <w:color w:val="000000"/>
                <w:sz w:val="20"/>
                <w:szCs w:val="28"/>
              </w:rPr>
              <w:t></w:t>
            </w:r>
            <w:r w:rsidR="00131E35" w:rsidRPr="008B4612">
              <w:rPr>
                <w:color w:val="000000"/>
                <w:sz w:val="20"/>
                <w:szCs w:val="28"/>
              </w:rPr>
              <w:t xml:space="preserve"> </w:t>
            </w:r>
            <w:r w:rsidRPr="008B4612">
              <w:rPr>
                <w:color w:val="000000"/>
                <w:sz w:val="20"/>
                <w:szCs w:val="28"/>
              </w:rPr>
              <w:t>Для оценки возможной эффективности деструкции и риска рецидива тахикардии.</w:t>
            </w:r>
          </w:p>
          <w:p w:rsidR="00313C14" w:rsidRPr="008B4612" w:rsidRDefault="00313C14" w:rsidP="008B4612">
            <w:pPr>
              <w:spacing w:line="360" w:lineRule="auto"/>
              <w:jc w:val="both"/>
              <w:rPr>
                <w:color w:val="000000"/>
                <w:sz w:val="20"/>
                <w:szCs w:val="28"/>
              </w:rPr>
            </w:pPr>
            <w:r w:rsidRPr="008B4612">
              <w:rPr>
                <w:color w:val="000000"/>
                <w:sz w:val="20"/>
                <w:szCs w:val="28"/>
              </w:rPr>
              <w:t></w:t>
            </w:r>
            <w:r w:rsidR="00131E35" w:rsidRPr="008B4612">
              <w:rPr>
                <w:color w:val="000000"/>
                <w:sz w:val="20"/>
                <w:szCs w:val="28"/>
              </w:rPr>
              <w:t xml:space="preserve"> </w:t>
            </w:r>
            <w:r w:rsidRPr="008B4612">
              <w:rPr>
                <w:color w:val="000000"/>
                <w:sz w:val="20"/>
                <w:szCs w:val="28"/>
              </w:rPr>
              <w:t>Для оценки риска возможных осложнений.</w:t>
            </w:r>
          </w:p>
        </w:tc>
      </w:tr>
    </w:tbl>
    <w:p w:rsidR="00441891" w:rsidRDefault="00441891" w:rsidP="00131E35">
      <w:pPr>
        <w:pStyle w:val="a3"/>
        <w:spacing w:before="0" w:beforeAutospacing="0" w:after="0" w:afterAutospacing="0" w:line="360" w:lineRule="auto"/>
        <w:ind w:firstLine="709"/>
        <w:jc w:val="both"/>
        <w:rPr>
          <w:color w:val="000000"/>
          <w:sz w:val="28"/>
          <w:szCs w:val="28"/>
        </w:rPr>
      </w:pPr>
    </w:p>
    <w:p w:rsidR="00313C14" w:rsidRPr="00131E35" w:rsidRDefault="00313C14"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 xml:space="preserve">Предложены различные алгоритмы топической диагностики ДАВС по стандартным ЭКГ отведениям. Мы используем в своей практике алгоритм, предложенный </w:t>
      </w:r>
      <w:r w:rsidR="00131E35" w:rsidRPr="00131E35">
        <w:rPr>
          <w:color w:val="000000"/>
          <w:sz w:val="28"/>
          <w:szCs w:val="28"/>
        </w:rPr>
        <w:t>Arruda</w:t>
      </w:r>
      <w:r w:rsidR="00131E35">
        <w:rPr>
          <w:color w:val="000000"/>
          <w:sz w:val="28"/>
          <w:szCs w:val="28"/>
        </w:rPr>
        <w:t> </w:t>
      </w:r>
      <w:r w:rsidR="00131E35" w:rsidRPr="00131E35">
        <w:rPr>
          <w:color w:val="000000"/>
          <w:sz w:val="28"/>
          <w:szCs w:val="28"/>
        </w:rPr>
        <w:t>M.S.</w:t>
      </w:r>
      <w:r w:rsidRPr="00131E35">
        <w:rPr>
          <w:color w:val="000000"/>
          <w:sz w:val="28"/>
          <w:szCs w:val="28"/>
        </w:rPr>
        <w:t xml:space="preserve"> и соавт. в 1998 году:</w:t>
      </w:r>
    </w:p>
    <w:p w:rsidR="00313C14" w:rsidRPr="00131E35" w:rsidRDefault="00313C14"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Недостаточно известны в клинической практике изменения реполяризации при синдроме WPW. Некоторые кардиологи неверно трактуют особенности реполязации, как проявления ишемии миокарда. Следует помнить, что инверсия зубца Т в сочетании с депрессией сегмента ST могут сохраняться в течение дней и даже недель и после устранения аномального проведения. Это связано с так называемым «феноменом памяти», проявления которого пропорциональны степени предвозбуждения.</w:t>
      </w:r>
    </w:p>
    <w:p w:rsidR="00441891" w:rsidRDefault="00441891" w:rsidP="00131E35">
      <w:pPr>
        <w:pStyle w:val="2"/>
        <w:spacing w:before="0" w:beforeAutospacing="0" w:after="0" w:afterAutospacing="0" w:line="360" w:lineRule="auto"/>
        <w:ind w:firstLine="709"/>
        <w:jc w:val="both"/>
        <w:rPr>
          <w:color w:val="000000"/>
          <w:sz w:val="28"/>
          <w:szCs w:val="28"/>
        </w:rPr>
      </w:pPr>
    </w:p>
    <w:p w:rsidR="005D26D7" w:rsidRPr="00131E35" w:rsidRDefault="00441891" w:rsidP="00131E35">
      <w:pPr>
        <w:pStyle w:val="2"/>
        <w:spacing w:before="0" w:beforeAutospacing="0" w:after="0" w:afterAutospacing="0" w:line="360" w:lineRule="auto"/>
        <w:ind w:firstLine="709"/>
        <w:jc w:val="both"/>
        <w:rPr>
          <w:color w:val="000000"/>
          <w:sz w:val="28"/>
          <w:szCs w:val="28"/>
        </w:rPr>
      </w:pPr>
      <w:r>
        <w:rPr>
          <w:color w:val="000000"/>
          <w:sz w:val="28"/>
          <w:szCs w:val="28"/>
        </w:rPr>
        <w:t>Лечение синдрома WPW</w:t>
      </w:r>
    </w:p>
    <w:p w:rsidR="00441891" w:rsidRDefault="00441891" w:rsidP="00131E35">
      <w:pPr>
        <w:pStyle w:val="a3"/>
        <w:spacing w:before="0" w:beforeAutospacing="0" w:after="0" w:afterAutospacing="0" w:line="360" w:lineRule="auto"/>
        <w:ind w:firstLine="709"/>
        <w:jc w:val="both"/>
        <w:rPr>
          <w:color w:val="000000"/>
          <w:sz w:val="28"/>
          <w:szCs w:val="28"/>
        </w:rPr>
      </w:pPr>
    </w:p>
    <w:p w:rsidR="005D26D7" w:rsidRPr="00131E35" w:rsidRDefault="005D26D7"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 xml:space="preserve">Терапию синдрома WPW можно разделить на три части. Первая </w:t>
      </w:r>
      <w:r w:rsidR="00131E35">
        <w:rPr>
          <w:color w:val="000000"/>
          <w:sz w:val="28"/>
          <w:szCs w:val="28"/>
        </w:rPr>
        <w:t>–</w:t>
      </w:r>
      <w:r w:rsidR="00131E35" w:rsidRPr="00131E35">
        <w:rPr>
          <w:color w:val="000000"/>
          <w:sz w:val="28"/>
          <w:szCs w:val="28"/>
        </w:rPr>
        <w:t xml:space="preserve"> </w:t>
      </w:r>
      <w:r w:rsidRPr="00131E35">
        <w:rPr>
          <w:color w:val="000000"/>
          <w:sz w:val="28"/>
          <w:szCs w:val="28"/>
        </w:rPr>
        <w:t xml:space="preserve">экстренное или неотложное купирование пароксизмов тахикардии. Вторая </w:t>
      </w:r>
      <w:r w:rsidR="00131E35">
        <w:rPr>
          <w:color w:val="000000"/>
          <w:sz w:val="28"/>
          <w:szCs w:val="28"/>
        </w:rPr>
        <w:t>–</w:t>
      </w:r>
      <w:r w:rsidR="00131E35" w:rsidRPr="00131E35">
        <w:rPr>
          <w:color w:val="000000"/>
          <w:sz w:val="28"/>
          <w:szCs w:val="28"/>
        </w:rPr>
        <w:t xml:space="preserve"> </w:t>
      </w:r>
      <w:r w:rsidRPr="00131E35">
        <w:rPr>
          <w:color w:val="000000"/>
          <w:sz w:val="28"/>
          <w:szCs w:val="28"/>
        </w:rPr>
        <w:t xml:space="preserve">хроническая терапия для профилактики приступов и третья </w:t>
      </w:r>
      <w:r w:rsidR="00131E35">
        <w:rPr>
          <w:color w:val="000000"/>
          <w:sz w:val="28"/>
          <w:szCs w:val="28"/>
        </w:rPr>
        <w:t>–</w:t>
      </w:r>
      <w:r w:rsidR="00131E35" w:rsidRPr="00131E35">
        <w:rPr>
          <w:color w:val="000000"/>
          <w:sz w:val="28"/>
          <w:szCs w:val="28"/>
        </w:rPr>
        <w:t xml:space="preserve"> </w:t>
      </w:r>
      <w:r w:rsidRPr="00131E35">
        <w:rPr>
          <w:color w:val="000000"/>
          <w:sz w:val="28"/>
          <w:szCs w:val="28"/>
        </w:rPr>
        <w:t>радикальное устранение субстрата тахикардии. Необходимость и выбор планового лечения определяется частотой приступов и их тяжестью, наличием сопутствующей патологии, особенностями аномального проведения и наличием риска внезапной смерти, а также желанием пациента и спецификой его профессиональной деятельности.</w:t>
      </w:r>
    </w:p>
    <w:p w:rsidR="005D26D7" w:rsidRPr="00131E35" w:rsidRDefault="005D26D7" w:rsidP="00131E35">
      <w:pPr>
        <w:pStyle w:val="a3"/>
        <w:spacing w:before="0" w:beforeAutospacing="0" w:after="0" w:afterAutospacing="0" w:line="360" w:lineRule="auto"/>
        <w:ind w:firstLine="709"/>
        <w:jc w:val="both"/>
        <w:rPr>
          <w:color w:val="000000"/>
          <w:sz w:val="28"/>
          <w:szCs w:val="28"/>
        </w:rPr>
      </w:pPr>
      <w:r w:rsidRPr="00131E35">
        <w:rPr>
          <w:b/>
          <w:bCs/>
          <w:i/>
          <w:iCs/>
          <w:color w:val="000000"/>
          <w:sz w:val="28"/>
          <w:szCs w:val="28"/>
        </w:rPr>
        <w:t>Выбор лечебной тактики</w:t>
      </w:r>
    </w:p>
    <w:p w:rsidR="005D26D7" w:rsidRPr="00131E35" w:rsidRDefault="005D26D7" w:rsidP="00131E35">
      <w:pPr>
        <w:spacing w:line="360" w:lineRule="auto"/>
        <w:ind w:firstLine="709"/>
        <w:jc w:val="both"/>
        <w:rPr>
          <w:color w:val="000000"/>
          <w:sz w:val="28"/>
          <w:szCs w:val="28"/>
        </w:rPr>
      </w:pPr>
      <w:r w:rsidRPr="00131E35">
        <w:rPr>
          <w:color w:val="000000"/>
          <w:sz w:val="28"/>
          <w:szCs w:val="28"/>
        </w:rPr>
        <w:t>При выборе тактики ведения больного с синдромом WPW можно выделить 5 подгрупп:</w:t>
      </w:r>
    </w:p>
    <w:p w:rsidR="005D26D7" w:rsidRPr="00131E35" w:rsidRDefault="005D26D7" w:rsidP="00131E35">
      <w:pPr>
        <w:numPr>
          <w:ilvl w:val="0"/>
          <w:numId w:val="1"/>
        </w:numPr>
        <w:spacing w:line="360" w:lineRule="auto"/>
        <w:ind w:left="0" w:firstLine="709"/>
        <w:jc w:val="both"/>
        <w:rPr>
          <w:color w:val="000000"/>
          <w:sz w:val="28"/>
          <w:szCs w:val="28"/>
        </w:rPr>
      </w:pPr>
      <w:r w:rsidRPr="00131E35">
        <w:rPr>
          <w:color w:val="000000"/>
          <w:sz w:val="28"/>
          <w:szCs w:val="28"/>
        </w:rPr>
        <w:t>Пациенты с выраженной симптоматикой (пресинкопе, синкопе, фибрилляция желудочков), требующие экстренной госпитализации.</w:t>
      </w:r>
    </w:p>
    <w:p w:rsidR="005D26D7" w:rsidRPr="00131E35" w:rsidRDefault="005D26D7" w:rsidP="00131E35">
      <w:pPr>
        <w:numPr>
          <w:ilvl w:val="1"/>
          <w:numId w:val="1"/>
        </w:numPr>
        <w:spacing w:line="360" w:lineRule="auto"/>
        <w:ind w:left="0" w:firstLine="709"/>
        <w:jc w:val="both"/>
        <w:rPr>
          <w:color w:val="000000"/>
          <w:sz w:val="28"/>
          <w:szCs w:val="28"/>
        </w:rPr>
      </w:pPr>
      <w:r w:rsidRPr="00131E35">
        <w:rPr>
          <w:color w:val="000000"/>
          <w:sz w:val="28"/>
          <w:szCs w:val="28"/>
        </w:rPr>
        <w:t xml:space="preserve">Методом выбора является катетерная деструкция, если нет противопоказаний, связанных с ограниченным доступом к ДАВС </w:t>
      </w:r>
      <w:r w:rsidR="00131E35">
        <w:rPr>
          <w:color w:val="000000"/>
          <w:sz w:val="28"/>
          <w:szCs w:val="28"/>
        </w:rPr>
        <w:t>–</w:t>
      </w:r>
      <w:r w:rsidR="00131E35" w:rsidRPr="00131E35">
        <w:rPr>
          <w:color w:val="000000"/>
          <w:sz w:val="28"/>
          <w:szCs w:val="28"/>
        </w:rPr>
        <w:t xml:space="preserve"> </w:t>
      </w:r>
      <w:r w:rsidRPr="00131E35">
        <w:rPr>
          <w:color w:val="000000"/>
          <w:sz w:val="28"/>
          <w:szCs w:val="28"/>
        </w:rPr>
        <w:t>аномалии венозной системы, наличие кава-фильтра, искуственного клапана сердца. В подобных случаях может быть рассмотрена медикаментозная или хирургическая тактика.</w:t>
      </w:r>
    </w:p>
    <w:p w:rsidR="005D26D7" w:rsidRPr="00131E35" w:rsidRDefault="005D26D7" w:rsidP="00131E35">
      <w:pPr>
        <w:numPr>
          <w:ilvl w:val="0"/>
          <w:numId w:val="1"/>
        </w:numPr>
        <w:spacing w:line="360" w:lineRule="auto"/>
        <w:ind w:left="0" w:firstLine="709"/>
        <w:jc w:val="both"/>
        <w:rPr>
          <w:color w:val="000000"/>
          <w:sz w:val="28"/>
          <w:szCs w:val="28"/>
        </w:rPr>
      </w:pPr>
      <w:r w:rsidRPr="00131E35">
        <w:rPr>
          <w:color w:val="000000"/>
          <w:sz w:val="28"/>
          <w:szCs w:val="28"/>
        </w:rPr>
        <w:t>Пациенты с умеренной симптоматикой без необходимости госпитализации.</w:t>
      </w:r>
    </w:p>
    <w:p w:rsidR="005D26D7" w:rsidRPr="00131E35" w:rsidRDefault="005D26D7" w:rsidP="00131E35">
      <w:pPr>
        <w:numPr>
          <w:ilvl w:val="1"/>
          <w:numId w:val="1"/>
        </w:numPr>
        <w:spacing w:line="360" w:lineRule="auto"/>
        <w:ind w:left="0" w:firstLine="709"/>
        <w:jc w:val="both"/>
        <w:rPr>
          <w:color w:val="000000"/>
          <w:sz w:val="28"/>
          <w:szCs w:val="28"/>
        </w:rPr>
      </w:pPr>
      <w:r w:rsidRPr="00131E35">
        <w:rPr>
          <w:color w:val="000000"/>
          <w:sz w:val="28"/>
          <w:szCs w:val="28"/>
        </w:rPr>
        <w:t xml:space="preserve">Нет гарантии, что не возникнет ФП. Выбор определяется совместно с больным </w:t>
      </w:r>
      <w:r w:rsidR="00131E35">
        <w:rPr>
          <w:color w:val="000000"/>
          <w:sz w:val="28"/>
          <w:szCs w:val="28"/>
        </w:rPr>
        <w:t>–</w:t>
      </w:r>
      <w:r w:rsidR="00131E35" w:rsidRPr="00131E35">
        <w:rPr>
          <w:color w:val="000000"/>
          <w:sz w:val="28"/>
          <w:szCs w:val="28"/>
        </w:rPr>
        <w:t xml:space="preserve"> </w:t>
      </w:r>
      <w:r w:rsidRPr="00131E35">
        <w:rPr>
          <w:color w:val="000000"/>
          <w:sz w:val="28"/>
          <w:szCs w:val="28"/>
        </w:rPr>
        <w:t>катетерная операция или медикаментозная терапия.</w:t>
      </w:r>
    </w:p>
    <w:p w:rsidR="005D26D7" w:rsidRPr="00131E35" w:rsidRDefault="005D26D7" w:rsidP="00131E35">
      <w:pPr>
        <w:numPr>
          <w:ilvl w:val="0"/>
          <w:numId w:val="1"/>
        </w:numPr>
        <w:spacing w:line="360" w:lineRule="auto"/>
        <w:ind w:left="0" w:firstLine="709"/>
        <w:jc w:val="both"/>
        <w:rPr>
          <w:color w:val="000000"/>
          <w:sz w:val="28"/>
          <w:szCs w:val="28"/>
        </w:rPr>
      </w:pPr>
      <w:r w:rsidRPr="00131E35">
        <w:rPr>
          <w:color w:val="000000"/>
          <w:sz w:val="28"/>
          <w:szCs w:val="28"/>
        </w:rPr>
        <w:t xml:space="preserve">Асимптоматичные пациенты, связанные с профессией высокого риска </w:t>
      </w:r>
      <w:r w:rsidR="00131E35">
        <w:rPr>
          <w:color w:val="000000"/>
          <w:sz w:val="28"/>
          <w:szCs w:val="28"/>
        </w:rPr>
        <w:t>–</w:t>
      </w:r>
      <w:r w:rsidR="00131E35" w:rsidRPr="00131E35">
        <w:rPr>
          <w:color w:val="000000"/>
          <w:sz w:val="28"/>
          <w:szCs w:val="28"/>
        </w:rPr>
        <w:t xml:space="preserve"> </w:t>
      </w:r>
      <w:r w:rsidRPr="00131E35">
        <w:rPr>
          <w:color w:val="000000"/>
          <w:sz w:val="28"/>
          <w:szCs w:val="28"/>
        </w:rPr>
        <w:t>водители поездов, автобусов, летчики.</w:t>
      </w:r>
    </w:p>
    <w:p w:rsidR="005D26D7" w:rsidRPr="00131E35" w:rsidRDefault="005D26D7" w:rsidP="00131E35">
      <w:pPr>
        <w:numPr>
          <w:ilvl w:val="1"/>
          <w:numId w:val="1"/>
        </w:numPr>
        <w:spacing w:line="360" w:lineRule="auto"/>
        <w:ind w:left="0" w:firstLine="709"/>
        <w:jc w:val="both"/>
        <w:rPr>
          <w:color w:val="000000"/>
          <w:sz w:val="28"/>
          <w:szCs w:val="28"/>
        </w:rPr>
      </w:pPr>
      <w:r w:rsidRPr="00131E35">
        <w:rPr>
          <w:color w:val="000000"/>
          <w:sz w:val="28"/>
          <w:szCs w:val="28"/>
        </w:rPr>
        <w:t>Необходима оценка риска внезапной смерти.</w:t>
      </w:r>
    </w:p>
    <w:p w:rsidR="005D26D7" w:rsidRPr="00131E35" w:rsidRDefault="005D26D7" w:rsidP="00131E35">
      <w:pPr>
        <w:numPr>
          <w:ilvl w:val="0"/>
          <w:numId w:val="1"/>
        </w:numPr>
        <w:spacing w:line="360" w:lineRule="auto"/>
        <w:ind w:left="0" w:firstLine="709"/>
        <w:jc w:val="both"/>
        <w:rPr>
          <w:color w:val="000000"/>
          <w:sz w:val="28"/>
          <w:szCs w:val="28"/>
        </w:rPr>
      </w:pPr>
      <w:r w:rsidRPr="00131E35">
        <w:rPr>
          <w:color w:val="000000"/>
          <w:sz w:val="28"/>
          <w:szCs w:val="28"/>
        </w:rPr>
        <w:t>Асимтоматичные больные не связанные с профессиями высокого риска.</w:t>
      </w:r>
    </w:p>
    <w:p w:rsidR="005D26D7" w:rsidRPr="00131E35" w:rsidRDefault="005D26D7" w:rsidP="00131E35">
      <w:pPr>
        <w:numPr>
          <w:ilvl w:val="1"/>
          <w:numId w:val="1"/>
        </w:numPr>
        <w:spacing w:line="360" w:lineRule="auto"/>
        <w:ind w:left="0" w:firstLine="709"/>
        <w:jc w:val="both"/>
        <w:rPr>
          <w:color w:val="000000"/>
          <w:sz w:val="28"/>
          <w:szCs w:val="28"/>
        </w:rPr>
      </w:pPr>
      <w:r w:rsidRPr="00131E35">
        <w:rPr>
          <w:color w:val="000000"/>
          <w:sz w:val="28"/>
          <w:szCs w:val="28"/>
        </w:rPr>
        <w:t>Оценка риска возникновения ФП при желании больного, целесообразно чреспищеводное ЭФИ. Особенно необходимо для спортсменов.</w:t>
      </w:r>
    </w:p>
    <w:p w:rsidR="005D26D7" w:rsidRPr="00131E35" w:rsidRDefault="005D26D7" w:rsidP="00131E35">
      <w:pPr>
        <w:numPr>
          <w:ilvl w:val="0"/>
          <w:numId w:val="1"/>
        </w:numPr>
        <w:spacing w:line="360" w:lineRule="auto"/>
        <w:ind w:left="0" w:firstLine="709"/>
        <w:jc w:val="both"/>
        <w:rPr>
          <w:color w:val="000000"/>
          <w:sz w:val="28"/>
          <w:szCs w:val="28"/>
        </w:rPr>
      </w:pPr>
      <w:r w:rsidRPr="00131E35">
        <w:rPr>
          <w:color w:val="000000"/>
          <w:sz w:val="28"/>
          <w:szCs w:val="28"/>
        </w:rPr>
        <w:t>Асимтоматичные пациенты в других ситуациях.</w:t>
      </w:r>
    </w:p>
    <w:p w:rsidR="005D26D7" w:rsidRPr="00131E35" w:rsidRDefault="005D26D7" w:rsidP="00131E35">
      <w:pPr>
        <w:numPr>
          <w:ilvl w:val="1"/>
          <w:numId w:val="1"/>
        </w:numPr>
        <w:spacing w:line="360" w:lineRule="auto"/>
        <w:ind w:left="0" w:firstLine="709"/>
        <w:jc w:val="both"/>
        <w:rPr>
          <w:color w:val="000000"/>
          <w:sz w:val="28"/>
          <w:szCs w:val="28"/>
        </w:rPr>
      </w:pPr>
      <w:r w:rsidRPr="00131E35">
        <w:rPr>
          <w:color w:val="000000"/>
          <w:sz w:val="28"/>
          <w:szCs w:val="28"/>
        </w:rPr>
        <w:t>Необходимость оценки риска нужна для продолжения карьеры (военные летчики или профессиональные спортсмены) или для страхования жизни. Необходима оценка и возможна коррекция для продолжения профессиональной деятельности.</w:t>
      </w:r>
    </w:p>
    <w:p w:rsidR="005D26D7" w:rsidRPr="00131E35" w:rsidRDefault="005D26D7" w:rsidP="00131E35">
      <w:pPr>
        <w:pStyle w:val="a3"/>
        <w:spacing w:before="0" w:beforeAutospacing="0" w:after="0" w:afterAutospacing="0" w:line="360" w:lineRule="auto"/>
        <w:ind w:firstLine="709"/>
        <w:jc w:val="both"/>
        <w:rPr>
          <w:color w:val="000000"/>
          <w:sz w:val="28"/>
          <w:szCs w:val="28"/>
        </w:rPr>
      </w:pPr>
      <w:r w:rsidRPr="00131E35">
        <w:rPr>
          <w:b/>
          <w:bCs/>
          <w:i/>
          <w:iCs/>
          <w:color w:val="000000"/>
          <w:sz w:val="28"/>
          <w:szCs w:val="28"/>
        </w:rPr>
        <w:t>Медикаментозная терапия</w:t>
      </w:r>
    </w:p>
    <w:p w:rsidR="005D26D7" w:rsidRDefault="005D26D7"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 xml:space="preserve">Выбор терапии при синдроме WPW определяется направленностью действия антиаритмических препаратов. В случае ортодромной тахикардии возможно воздействие на оба звена цепи </w:t>
      </w:r>
      <w:r w:rsidR="00131E35" w:rsidRPr="00131E35">
        <w:rPr>
          <w:color w:val="000000"/>
          <w:sz w:val="28"/>
          <w:szCs w:val="28"/>
        </w:rPr>
        <w:t>риентри</w:t>
      </w:r>
      <w:r w:rsidR="00131E35">
        <w:rPr>
          <w:color w:val="000000"/>
          <w:sz w:val="28"/>
          <w:szCs w:val="28"/>
        </w:rPr>
        <w:t>-</w:t>
      </w:r>
      <w:r w:rsidR="00131E35" w:rsidRPr="00131E35">
        <w:rPr>
          <w:color w:val="000000"/>
          <w:sz w:val="28"/>
          <w:szCs w:val="28"/>
        </w:rPr>
        <w:t>либо</w:t>
      </w:r>
      <w:r w:rsidRPr="00131E35">
        <w:rPr>
          <w:color w:val="000000"/>
          <w:sz w:val="28"/>
          <w:szCs w:val="28"/>
        </w:rPr>
        <w:t xml:space="preserve"> на АВ узел, либо на ДАВС. Использование препаратов, изолированно влияющих только на АВ узел оправдано только в случаях ретроградно-функционирующих ДАВС.</w:t>
      </w:r>
    </w:p>
    <w:p w:rsidR="00441891" w:rsidRPr="00131E35" w:rsidRDefault="00441891" w:rsidP="00131E35">
      <w:pPr>
        <w:pStyle w:val="a3"/>
        <w:spacing w:before="0" w:beforeAutospacing="0" w:after="0" w:afterAutospacing="0" w:line="360" w:lineRule="auto"/>
        <w:ind w:firstLine="709"/>
        <w:jc w:val="both"/>
        <w:rPr>
          <w:color w:val="000000"/>
          <w:sz w:val="28"/>
          <w:szCs w:val="28"/>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76"/>
        <w:gridCol w:w="3118"/>
        <w:gridCol w:w="3155"/>
      </w:tblGrid>
      <w:tr w:rsidR="005D26D7" w:rsidRPr="008B4612" w:rsidTr="008B4612">
        <w:trPr>
          <w:cantSplit/>
        </w:trPr>
        <w:tc>
          <w:tcPr>
            <w:tcW w:w="5000" w:type="pct"/>
            <w:gridSpan w:val="3"/>
            <w:shd w:val="clear" w:color="auto" w:fill="auto"/>
          </w:tcPr>
          <w:p w:rsidR="005D26D7" w:rsidRPr="008B4612" w:rsidRDefault="005D26D7" w:rsidP="008B4612">
            <w:pPr>
              <w:spacing w:line="360" w:lineRule="auto"/>
              <w:jc w:val="both"/>
              <w:rPr>
                <w:color w:val="000000"/>
                <w:sz w:val="20"/>
                <w:szCs w:val="28"/>
              </w:rPr>
            </w:pPr>
            <w:r w:rsidRPr="008B4612">
              <w:rPr>
                <w:rStyle w:val="a5"/>
                <w:color w:val="000000"/>
                <w:sz w:val="20"/>
                <w:szCs w:val="28"/>
              </w:rPr>
              <w:t>Направленность действия антиаритмических препаратов.</w:t>
            </w:r>
          </w:p>
        </w:tc>
      </w:tr>
      <w:tr w:rsidR="005D26D7" w:rsidRPr="008B4612" w:rsidTr="008B4612">
        <w:trPr>
          <w:cantSplit/>
        </w:trPr>
        <w:tc>
          <w:tcPr>
            <w:tcW w:w="1495" w:type="pct"/>
            <w:shd w:val="clear" w:color="auto" w:fill="auto"/>
          </w:tcPr>
          <w:p w:rsidR="005D26D7" w:rsidRPr="008B4612" w:rsidRDefault="005D26D7" w:rsidP="008B4612">
            <w:pPr>
              <w:spacing w:line="360" w:lineRule="auto"/>
              <w:jc w:val="both"/>
              <w:rPr>
                <w:b/>
                <w:bCs/>
                <w:color w:val="000000"/>
                <w:sz w:val="20"/>
                <w:szCs w:val="28"/>
              </w:rPr>
            </w:pPr>
            <w:r w:rsidRPr="008B4612">
              <w:rPr>
                <w:b/>
                <w:bCs/>
                <w:color w:val="000000"/>
                <w:sz w:val="20"/>
                <w:szCs w:val="28"/>
              </w:rPr>
              <w:t>АВ узел</w:t>
            </w:r>
          </w:p>
        </w:tc>
        <w:tc>
          <w:tcPr>
            <w:tcW w:w="1742" w:type="pct"/>
            <w:shd w:val="clear" w:color="auto" w:fill="auto"/>
          </w:tcPr>
          <w:p w:rsidR="005D26D7" w:rsidRPr="008B4612" w:rsidRDefault="005D26D7" w:rsidP="008B4612">
            <w:pPr>
              <w:spacing w:line="360" w:lineRule="auto"/>
              <w:jc w:val="both"/>
              <w:rPr>
                <w:b/>
                <w:bCs/>
                <w:color w:val="000000"/>
                <w:sz w:val="20"/>
                <w:szCs w:val="28"/>
              </w:rPr>
            </w:pPr>
            <w:r w:rsidRPr="008B4612">
              <w:rPr>
                <w:b/>
                <w:bCs/>
                <w:color w:val="000000"/>
                <w:sz w:val="20"/>
                <w:szCs w:val="28"/>
              </w:rPr>
              <w:t>ДАВС</w:t>
            </w:r>
          </w:p>
        </w:tc>
        <w:tc>
          <w:tcPr>
            <w:tcW w:w="1763" w:type="pct"/>
            <w:shd w:val="clear" w:color="auto" w:fill="auto"/>
          </w:tcPr>
          <w:p w:rsidR="005D26D7" w:rsidRPr="008B4612" w:rsidRDefault="005D26D7" w:rsidP="008B4612">
            <w:pPr>
              <w:spacing w:line="360" w:lineRule="auto"/>
              <w:jc w:val="both"/>
              <w:rPr>
                <w:b/>
                <w:bCs/>
                <w:color w:val="000000"/>
                <w:sz w:val="20"/>
                <w:szCs w:val="28"/>
              </w:rPr>
            </w:pPr>
            <w:r w:rsidRPr="008B4612">
              <w:rPr>
                <w:b/>
                <w:bCs/>
                <w:color w:val="000000"/>
                <w:sz w:val="20"/>
                <w:szCs w:val="28"/>
              </w:rPr>
              <w:t>АВ узел и ДАВС</w:t>
            </w:r>
          </w:p>
        </w:tc>
      </w:tr>
      <w:tr w:rsidR="005D26D7" w:rsidRPr="008B4612" w:rsidTr="008B4612">
        <w:trPr>
          <w:cantSplit/>
        </w:trPr>
        <w:tc>
          <w:tcPr>
            <w:tcW w:w="1495"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Дигоксин</w:t>
            </w:r>
          </w:p>
        </w:tc>
        <w:tc>
          <w:tcPr>
            <w:tcW w:w="1742"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Хинидин</w:t>
            </w:r>
          </w:p>
        </w:tc>
        <w:tc>
          <w:tcPr>
            <w:tcW w:w="1763"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Флекаинид</w:t>
            </w:r>
          </w:p>
        </w:tc>
      </w:tr>
      <w:tr w:rsidR="005D26D7" w:rsidRPr="008B4612" w:rsidTr="008B4612">
        <w:trPr>
          <w:cantSplit/>
        </w:trPr>
        <w:tc>
          <w:tcPr>
            <w:tcW w:w="1495"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Бета-блокаторы</w:t>
            </w:r>
          </w:p>
        </w:tc>
        <w:tc>
          <w:tcPr>
            <w:tcW w:w="1742"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Новокаинамид</w:t>
            </w:r>
          </w:p>
        </w:tc>
        <w:tc>
          <w:tcPr>
            <w:tcW w:w="1763"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Пропафенон</w:t>
            </w:r>
          </w:p>
        </w:tc>
      </w:tr>
      <w:tr w:rsidR="005D26D7" w:rsidRPr="008B4612" w:rsidTr="008B4612">
        <w:trPr>
          <w:cantSplit/>
        </w:trPr>
        <w:tc>
          <w:tcPr>
            <w:tcW w:w="1495"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Кальциевые блокаторы</w:t>
            </w:r>
          </w:p>
        </w:tc>
        <w:tc>
          <w:tcPr>
            <w:tcW w:w="1742"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Дизопирамид</w:t>
            </w:r>
          </w:p>
        </w:tc>
        <w:tc>
          <w:tcPr>
            <w:tcW w:w="1763"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Соталол</w:t>
            </w:r>
          </w:p>
        </w:tc>
      </w:tr>
      <w:tr w:rsidR="005D26D7" w:rsidRPr="008B4612" w:rsidTr="008B4612">
        <w:trPr>
          <w:cantSplit/>
        </w:trPr>
        <w:tc>
          <w:tcPr>
            <w:tcW w:w="1495" w:type="pct"/>
            <w:shd w:val="clear" w:color="auto" w:fill="auto"/>
          </w:tcPr>
          <w:p w:rsidR="005D26D7" w:rsidRPr="008B4612" w:rsidRDefault="005D26D7" w:rsidP="008B4612">
            <w:pPr>
              <w:spacing w:line="360" w:lineRule="auto"/>
              <w:jc w:val="both"/>
              <w:rPr>
                <w:color w:val="000000"/>
                <w:sz w:val="20"/>
                <w:szCs w:val="28"/>
              </w:rPr>
            </w:pPr>
          </w:p>
        </w:tc>
        <w:tc>
          <w:tcPr>
            <w:tcW w:w="1742"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Лидокаин</w:t>
            </w:r>
          </w:p>
        </w:tc>
        <w:tc>
          <w:tcPr>
            <w:tcW w:w="1763" w:type="pct"/>
            <w:shd w:val="clear" w:color="auto" w:fill="auto"/>
          </w:tcPr>
          <w:p w:rsidR="005D26D7" w:rsidRPr="008B4612" w:rsidRDefault="005D26D7" w:rsidP="008B4612">
            <w:pPr>
              <w:spacing w:line="360" w:lineRule="auto"/>
              <w:jc w:val="both"/>
              <w:rPr>
                <w:color w:val="000000"/>
                <w:sz w:val="20"/>
                <w:szCs w:val="28"/>
              </w:rPr>
            </w:pPr>
            <w:r w:rsidRPr="008B4612">
              <w:rPr>
                <w:color w:val="000000"/>
                <w:sz w:val="20"/>
                <w:szCs w:val="28"/>
              </w:rPr>
              <w:t>Амиодарон</w:t>
            </w:r>
          </w:p>
        </w:tc>
      </w:tr>
    </w:tbl>
    <w:p w:rsidR="00441891" w:rsidRDefault="00441891" w:rsidP="00131E35">
      <w:pPr>
        <w:pStyle w:val="a3"/>
        <w:spacing w:before="0" w:beforeAutospacing="0" w:after="0" w:afterAutospacing="0" w:line="360" w:lineRule="auto"/>
        <w:ind w:firstLine="709"/>
        <w:jc w:val="both"/>
        <w:rPr>
          <w:color w:val="000000"/>
          <w:sz w:val="28"/>
          <w:szCs w:val="28"/>
        </w:rPr>
      </w:pPr>
    </w:p>
    <w:p w:rsidR="005D26D7" w:rsidRPr="00131E35" w:rsidRDefault="005D26D7"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 xml:space="preserve">В ургентной практике возможно купирование тахикардии методом частой стимуляции </w:t>
      </w:r>
      <w:r w:rsidR="00131E35">
        <w:rPr>
          <w:color w:val="000000"/>
          <w:sz w:val="28"/>
          <w:szCs w:val="28"/>
        </w:rPr>
        <w:t>–</w:t>
      </w:r>
      <w:r w:rsidR="00131E35" w:rsidRPr="00131E35">
        <w:rPr>
          <w:color w:val="000000"/>
          <w:sz w:val="28"/>
          <w:szCs w:val="28"/>
        </w:rPr>
        <w:t xml:space="preserve"> </w:t>
      </w:r>
      <w:r w:rsidRPr="00131E35">
        <w:rPr>
          <w:color w:val="000000"/>
          <w:sz w:val="28"/>
          <w:szCs w:val="28"/>
        </w:rPr>
        <w:t>эндокардиальной или чреспищеводной.</w:t>
      </w:r>
    </w:p>
    <w:p w:rsidR="005D26D7" w:rsidRPr="00131E35" w:rsidRDefault="005D26D7" w:rsidP="00131E35">
      <w:pPr>
        <w:pStyle w:val="a3"/>
        <w:spacing w:before="0" w:beforeAutospacing="0" w:after="0" w:afterAutospacing="0" w:line="360" w:lineRule="auto"/>
        <w:ind w:firstLine="709"/>
        <w:jc w:val="both"/>
        <w:rPr>
          <w:color w:val="000000"/>
          <w:sz w:val="28"/>
          <w:szCs w:val="28"/>
        </w:rPr>
      </w:pPr>
      <w:r w:rsidRPr="00131E35">
        <w:rPr>
          <w:b/>
          <w:bCs/>
          <w:i/>
          <w:iCs/>
          <w:color w:val="000000"/>
          <w:sz w:val="28"/>
          <w:szCs w:val="28"/>
        </w:rPr>
        <w:t>Электротерапия</w:t>
      </w:r>
    </w:p>
    <w:p w:rsidR="005D26D7" w:rsidRPr="00131E35" w:rsidRDefault="005D26D7"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Использование</w:t>
      </w:r>
      <w:r w:rsidR="00131E35">
        <w:rPr>
          <w:color w:val="000000"/>
          <w:sz w:val="28"/>
          <w:szCs w:val="28"/>
        </w:rPr>
        <w:t xml:space="preserve"> </w:t>
      </w:r>
      <w:r w:rsidRPr="00131E35">
        <w:rPr>
          <w:color w:val="000000"/>
          <w:sz w:val="28"/>
          <w:szCs w:val="28"/>
        </w:rPr>
        <w:t>антитахикардитических устройств при синдроме WPW в настоящее время не оправдано, по причине риска развития фибрилляции предсердий и высокой эффективности катетерных методов лечения.</w:t>
      </w:r>
    </w:p>
    <w:p w:rsidR="005D26D7" w:rsidRPr="00131E35" w:rsidRDefault="005D26D7" w:rsidP="00131E35">
      <w:pPr>
        <w:pStyle w:val="a3"/>
        <w:spacing w:before="0" w:beforeAutospacing="0" w:after="0" w:afterAutospacing="0" w:line="360" w:lineRule="auto"/>
        <w:ind w:firstLine="709"/>
        <w:jc w:val="both"/>
        <w:rPr>
          <w:color w:val="000000"/>
          <w:sz w:val="28"/>
          <w:szCs w:val="28"/>
        </w:rPr>
      </w:pPr>
      <w:r w:rsidRPr="00131E35">
        <w:rPr>
          <w:b/>
          <w:bCs/>
          <w:i/>
          <w:iCs/>
          <w:color w:val="000000"/>
          <w:sz w:val="28"/>
          <w:szCs w:val="28"/>
        </w:rPr>
        <w:t>Хирургия</w:t>
      </w:r>
    </w:p>
    <w:p w:rsidR="005D26D7" w:rsidRPr="00131E35" w:rsidRDefault="005D26D7"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В настоящее время операции на «открытом сердце» выполняются в редких случаях сочетанной патологии или невозможности или неэффективности катетерных операций. Используют</w:t>
      </w:r>
      <w:r w:rsidR="00131E35">
        <w:rPr>
          <w:color w:val="000000"/>
          <w:sz w:val="28"/>
          <w:szCs w:val="28"/>
        </w:rPr>
        <w:t xml:space="preserve"> </w:t>
      </w:r>
      <w:r w:rsidRPr="00131E35">
        <w:rPr>
          <w:color w:val="000000"/>
          <w:sz w:val="28"/>
          <w:szCs w:val="28"/>
        </w:rPr>
        <w:t>эндокардиальный или эпикардиальный хирургические доступы для устранения аномального проведения.</w:t>
      </w:r>
    </w:p>
    <w:p w:rsidR="005D26D7" w:rsidRPr="00131E35" w:rsidRDefault="005D26D7" w:rsidP="00131E35">
      <w:pPr>
        <w:pStyle w:val="a3"/>
        <w:spacing w:before="0" w:beforeAutospacing="0" w:after="0" w:afterAutospacing="0" w:line="360" w:lineRule="auto"/>
        <w:ind w:firstLine="709"/>
        <w:jc w:val="both"/>
        <w:rPr>
          <w:color w:val="000000"/>
          <w:sz w:val="28"/>
          <w:szCs w:val="28"/>
        </w:rPr>
      </w:pPr>
      <w:r w:rsidRPr="00131E35">
        <w:rPr>
          <w:b/>
          <w:bCs/>
          <w:i/>
          <w:iCs/>
          <w:color w:val="000000"/>
          <w:sz w:val="28"/>
          <w:szCs w:val="28"/>
        </w:rPr>
        <w:t>Катетерная деструкция</w:t>
      </w:r>
    </w:p>
    <w:p w:rsidR="000C4C8C" w:rsidRPr="00131E35" w:rsidRDefault="005D26D7" w:rsidP="00131E35">
      <w:pPr>
        <w:pStyle w:val="a3"/>
        <w:spacing w:before="0" w:beforeAutospacing="0" w:after="0" w:afterAutospacing="0" w:line="360" w:lineRule="auto"/>
        <w:ind w:firstLine="709"/>
        <w:jc w:val="both"/>
        <w:rPr>
          <w:color w:val="000000"/>
          <w:sz w:val="28"/>
          <w:szCs w:val="28"/>
        </w:rPr>
      </w:pPr>
      <w:r w:rsidRPr="00131E35">
        <w:rPr>
          <w:color w:val="000000"/>
          <w:sz w:val="28"/>
          <w:szCs w:val="28"/>
        </w:rPr>
        <w:t xml:space="preserve">В 1987 году </w:t>
      </w:r>
      <w:r w:rsidRPr="00131E35">
        <w:rPr>
          <w:b/>
          <w:bCs/>
          <w:color w:val="000000"/>
          <w:sz w:val="28"/>
          <w:szCs w:val="28"/>
        </w:rPr>
        <w:t>Borggrefe</w:t>
      </w:r>
      <w:r w:rsidRPr="00131E35">
        <w:rPr>
          <w:color w:val="000000"/>
          <w:sz w:val="28"/>
          <w:szCs w:val="28"/>
        </w:rPr>
        <w:t xml:space="preserve"> сообщил о первой в мире успешной катетерной деструкции правостороннего ДАВС с использованием тока высокой частоты. В настоящее время этот метод является приоритетным в лечении синдрома WPW. Особенности методики катетерной операции в основном касаются деструкции левосторонних ДАВС, где может быть применен ретроградный доступ через аорту</w:t>
      </w:r>
      <w:r w:rsidR="00131E35">
        <w:rPr>
          <w:color w:val="000000"/>
          <w:sz w:val="28"/>
          <w:szCs w:val="28"/>
        </w:rPr>
        <w:t xml:space="preserve"> </w:t>
      </w:r>
      <w:r w:rsidRPr="00131E35">
        <w:rPr>
          <w:color w:val="000000"/>
          <w:sz w:val="28"/>
          <w:szCs w:val="28"/>
        </w:rPr>
        <w:t>или выполнена транссептальная пункция</w:t>
      </w:r>
      <w:r w:rsidR="00131E35">
        <w:rPr>
          <w:color w:val="000000"/>
          <w:sz w:val="28"/>
          <w:szCs w:val="28"/>
        </w:rPr>
        <w:t>.</w:t>
      </w:r>
      <w:r w:rsidRPr="00131E35">
        <w:rPr>
          <w:color w:val="000000"/>
          <w:sz w:val="28"/>
          <w:szCs w:val="28"/>
        </w:rPr>
        <w:t xml:space="preserve"> В редких случаях для выявления аномалии коронарного синуса </w:t>
      </w:r>
      <w:r w:rsidR="000F4951" w:rsidRPr="00131E35">
        <w:rPr>
          <w:color w:val="000000"/>
          <w:sz w:val="28"/>
          <w:szCs w:val="28"/>
        </w:rPr>
        <w:t>необхо</w:t>
      </w:r>
      <w:r w:rsidR="00D83B0D" w:rsidRPr="00131E35">
        <w:rPr>
          <w:color w:val="000000"/>
          <w:sz w:val="28"/>
          <w:szCs w:val="28"/>
        </w:rPr>
        <w:t xml:space="preserve">димо его контрастировании. Новая </w:t>
      </w:r>
      <w:r w:rsidRPr="00131E35">
        <w:rPr>
          <w:color w:val="000000"/>
          <w:sz w:val="28"/>
          <w:szCs w:val="28"/>
        </w:rPr>
        <w:t>компьютеризированная система нефлюороскопического картирования, позволяя выстраивать трехмерное изображение распространения возбуждения, дает несомненные преимущества в топической диагностике и катетерной деструкции ДАВС</w:t>
      </w:r>
      <w:r w:rsidR="00131E35">
        <w:rPr>
          <w:color w:val="000000"/>
          <w:sz w:val="28"/>
          <w:szCs w:val="28"/>
        </w:rPr>
        <w:t>.</w:t>
      </w:r>
      <w:r w:rsidRPr="00131E35">
        <w:rPr>
          <w:color w:val="000000"/>
          <w:sz w:val="28"/>
          <w:szCs w:val="28"/>
        </w:rPr>
        <w:t xml:space="preserve"> Эффективность КД зависит от опыта и локализации аномальных соединений и варьирует от </w:t>
      </w:r>
      <w:r w:rsidRPr="00131E35">
        <w:rPr>
          <w:b/>
          <w:bCs/>
          <w:color w:val="000000"/>
          <w:sz w:val="28"/>
          <w:szCs w:val="28"/>
        </w:rPr>
        <w:t>7</w:t>
      </w:r>
      <w:r w:rsidR="00131E35" w:rsidRPr="00131E35">
        <w:rPr>
          <w:b/>
          <w:bCs/>
          <w:color w:val="000000"/>
          <w:sz w:val="28"/>
          <w:szCs w:val="28"/>
        </w:rPr>
        <w:t>1</w:t>
      </w:r>
      <w:r w:rsidR="00131E35">
        <w:rPr>
          <w:b/>
          <w:bCs/>
          <w:color w:val="000000"/>
          <w:sz w:val="28"/>
          <w:szCs w:val="28"/>
        </w:rPr>
        <w:t>%</w:t>
      </w:r>
      <w:r w:rsidRPr="00131E35">
        <w:rPr>
          <w:color w:val="000000"/>
          <w:sz w:val="28"/>
          <w:szCs w:val="28"/>
        </w:rPr>
        <w:t xml:space="preserve"> до </w:t>
      </w:r>
      <w:r w:rsidRPr="00131E35">
        <w:rPr>
          <w:b/>
          <w:bCs/>
          <w:color w:val="000000"/>
          <w:sz w:val="28"/>
          <w:szCs w:val="28"/>
        </w:rPr>
        <w:t>98,</w:t>
      </w:r>
      <w:r w:rsidR="00131E35" w:rsidRPr="00131E35">
        <w:rPr>
          <w:b/>
          <w:bCs/>
          <w:color w:val="000000"/>
          <w:sz w:val="28"/>
          <w:szCs w:val="28"/>
        </w:rPr>
        <w:t>8</w:t>
      </w:r>
      <w:r w:rsidR="00131E35">
        <w:rPr>
          <w:b/>
          <w:bCs/>
          <w:color w:val="000000"/>
          <w:sz w:val="28"/>
          <w:szCs w:val="28"/>
        </w:rPr>
        <w:t>%</w:t>
      </w:r>
      <w:r w:rsidRPr="00131E35">
        <w:rPr>
          <w:color w:val="000000"/>
          <w:sz w:val="28"/>
          <w:szCs w:val="28"/>
        </w:rPr>
        <w:t>. При точной установке катетера в области аномального проведения эффект достигается в те</w:t>
      </w:r>
      <w:r w:rsidR="000F4951" w:rsidRPr="00131E35">
        <w:rPr>
          <w:color w:val="000000"/>
          <w:sz w:val="28"/>
          <w:szCs w:val="28"/>
        </w:rPr>
        <w:t>чение первых секунд воздействия</w:t>
      </w:r>
      <w:r w:rsidRPr="00131E35">
        <w:rPr>
          <w:color w:val="000000"/>
          <w:sz w:val="28"/>
          <w:szCs w:val="28"/>
        </w:rPr>
        <w:t xml:space="preserve">. В целом, устранение аномального проведения, независимо от локализации, может быть достигнуто у </w:t>
      </w:r>
      <w:r w:rsidRPr="00131E35">
        <w:rPr>
          <w:b/>
          <w:bCs/>
          <w:color w:val="000000"/>
          <w:sz w:val="28"/>
          <w:szCs w:val="28"/>
        </w:rPr>
        <w:t>9</w:t>
      </w:r>
      <w:r w:rsidR="00131E35" w:rsidRPr="00131E35">
        <w:rPr>
          <w:b/>
          <w:bCs/>
          <w:color w:val="000000"/>
          <w:sz w:val="28"/>
          <w:szCs w:val="28"/>
        </w:rPr>
        <w:t>5</w:t>
      </w:r>
      <w:r w:rsidR="00131E35">
        <w:rPr>
          <w:b/>
          <w:bCs/>
          <w:color w:val="000000"/>
          <w:sz w:val="28"/>
          <w:szCs w:val="28"/>
        </w:rPr>
        <w:t>%</w:t>
      </w:r>
      <w:r w:rsidRPr="00131E35">
        <w:rPr>
          <w:color w:val="000000"/>
          <w:sz w:val="28"/>
          <w:szCs w:val="28"/>
        </w:rPr>
        <w:t xml:space="preserve"> больных.</w:t>
      </w:r>
    </w:p>
    <w:p w:rsidR="00441891" w:rsidRDefault="00441891" w:rsidP="00131E35">
      <w:pPr>
        <w:pStyle w:val="a3"/>
        <w:spacing w:before="0" w:beforeAutospacing="0" w:after="0" w:afterAutospacing="0" w:line="360" w:lineRule="auto"/>
        <w:ind w:firstLine="709"/>
        <w:jc w:val="both"/>
        <w:rPr>
          <w:b/>
          <w:color w:val="000000"/>
          <w:sz w:val="28"/>
          <w:szCs w:val="28"/>
        </w:rPr>
      </w:pPr>
    </w:p>
    <w:p w:rsidR="00441891" w:rsidRDefault="00441891" w:rsidP="00131E35">
      <w:pPr>
        <w:pStyle w:val="a3"/>
        <w:spacing w:before="0" w:beforeAutospacing="0" w:after="0" w:afterAutospacing="0" w:line="360" w:lineRule="auto"/>
        <w:ind w:firstLine="709"/>
        <w:jc w:val="both"/>
        <w:rPr>
          <w:b/>
          <w:color w:val="000000"/>
          <w:sz w:val="28"/>
          <w:szCs w:val="28"/>
        </w:rPr>
      </w:pPr>
    </w:p>
    <w:p w:rsidR="00D809B0" w:rsidRDefault="00441891" w:rsidP="00131E35">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D809B0" w:rsidRPr="00131E35">
        <w:rPr>
          <w:b/>
          <w:color w:val="000000"/>
          <w:sz w:val="28"/>
          <w:szCs w:val="28"/>
        </w:rPr>
        <w:t>Литература</w:t>
      </w:r>
    </w:p>
    <w:p w:rsidR="00441891" w:rsidRPr="00131E35" w:rsidRDefault="00441891" w:rsidP="00131E35">
      <w:pPr>
        <w:pStyle w:val="a3"/>
        <w:spacing w:before="0" w:beforeAutospacing="0" w:after="0" w:afterAutospacing="0" w:line="360" w:lineRule="auto"/>
        <w:ind w:firstLine="709"/>
        <w:jc w:val="both"/>
        <w:rPr>
          <w:b/>
          <w:color w:val="000000"/>
          <w:sz w:val="28"/>
          <w:szCs w:val="28"/>
        </w:rPr>
      </w:pPr>
    </w:p>
    <w:p w:rsidR="00D809B0" w:rsidRPr="00131E35" w:rsidRDefault="00131E35" w:rsidP="00441891">
      <w:pPr>
        <w:pStyle w:val="a3"/>
        <w:spacing w:before="0" w:beforeAutospacing="0" w:after="0" w:afterAutospacing="0" w:line="360" w:lineRule="auto"/>
        <w:jc w:val="both"/>
        <w:rPr>
          <w:color w:val="000000"/>
          <w:sz w:val="28"/>
          <w:szCs w:val="28"/>
        </w:rPr>
      </w:pPr>
      <w:r w:rsidRPr="00131E35">
        <w:rPr>
          <w:color w:val="000000"/>
          <w:sz w:val="28"/>
          <w:szCs w:val="28"/>
        </w:rPr>
        <w:t>Карпман</w:t>
      </w:r>
      <w:r>
        <w:rPr>
          <w:color w:val="000000"/>
          <w:sz w:val="28"/>
          <w:szCs w:val="28"/>
        </w:rPr>
        <w:t> </w:t>
      </w:r>
      <w:r w:rsidRPr="00131E35">
        <w:rPr>
          <w:color w:val="000000"/>
          <w:sz w:val="28"/>
          <w:szCs w:val="28"/>
        </w:rPr>
        <w:t>В.Л.</w:t>
      </w:r>
      <w:r>
        <w:rPr>
          <w:color w:val="000000"/>
          <w:sz w:val="28"/>
          <w:szCs w:val="28"/>
        </w:rPr>
        <w:t> </w:t>
      </w:r>
      <w:r w:rsidRPr="00131E35">
        <w:rPr>
          <w:color w:val="000000"/>
          <w:sz w:val="28"/>
          <w:szCs w:val="28"/>
        </w:rPr>
        <w:t>Кровообращение</w:t>
      </w:r>
      <w:r w:rsidR="00D809B0" w:rsidRPr="00131E35">
        <w:rPr>
          <w:color w:val="000000"/>
          <w:sz w:val="28"/>
          <w:szCs w:val="28"/>
        </w:rPr>
        <w:t xml:space="preserve"> и физическая работоспособность у спортсменов с синдромом вольф-паркинсон-уайт'а / </w:t>
      </w:r>
      <w:r w:rsidRPr="00131E35">
        <w:rPr>
          <w:color w:val="000000"/>
          <w:sz w:val="28"/>
          <w:szCs w:val="28"/>
        </w:rPr>
        <w:t>Карпман</w:t>
      </w:r>
      <w:r>
        <w:rPr>
          <w:color w:val="000000"/>
          <w:sz w:val="28"/>
          <w:szCs w:val="28"/>
        </w:rPr>
        <w:t> </w:t>
      </w:r>
      <w:r w:rsidRPr="00131E35">
        <w:rPr>
          <w:color w:val="000000"/>
          <w:sz w:val="28"/>
          <w:szCs w:val="28"/>
        </w:rPr>
        <w:t>В.Л.</w:t>
      </w:r>
      <w:r w:rsidR="00D809B0" w:rsidRPr="00131E35">
        <w:rPr>
          <w:color w:val="000000"/>
          <w:sz w:val="28"/>
          <w:szCs w:val="28"/>
        </w:rPr>
        <w:t xml:space="preserve">, </w:t>
      </w:r>
      <w:r w:rsidRPr="00131E35">
        <w:rPr>
          <w:color w:val="000000"/>
          <w:sz w:val="28"/>
          <w:szCs w:val="28"/>
        </w:rPr>
        <w:t>Степанова</w:t>
      </w:r>
      <w:r>
        <w:rPr>
          <w:color w:val="000000"/>
          <w:sz w:val="28"/>
          <w:szCs w:val="28"/>
        </w:rPr>
        <w:t> </w:t>
      </w:r>
      <w:r w:rsidRPr="00131E35">
        <w:rPr>
          <w:color w:val="000000"/>
          <w:sz w:val="28"/>
          <w:szCs w:val="28"/>
        </w:rPr>
        <w:t>С.</w:t>
      </w:r>
      <w:r w:rsidR="00D809B0" w:rsidRPr="00131E35">
        <w:rPr>
          <w:color w:val="000000"/>
          <w:sz w:val="28"/>
          <w:szCs w:val="28"/>
        </w:rPr>
        <w:t>В.</w:t>
      </w:r>
      <w:r>
        <w:rPr>
          <w:color w:val="000000"/>
          <w:sz w:val="28"/>
          <w:szCs w:val="28"/>
        </w:rPr>
        <w:t> </w:t>
      </w:r>
      <w:r w:rsidRPr="00131E35">
        <w:rPr>
          <w:color w:val="000000"/>
          <w:sz w:val="28"/>
          <w:szCs w:val="28"/>
        </w:rPr>
        <w:t>//</w:t>
      </w:r>
      <w:r w:rsidR="00D809B0" w:rsidRPr="00131E35">
        <w:rPr>
          <w:color w:val="000000"/>
          <w:sz w:val="28"/>
          <w:szCs w:val="28"/>
        </w:rPr>
        <w:t xml:space="preserve"> Юбилейный сборник трудов ученых РГАФК, посвященный 80</w:t>
      </w:r>
      <w:r>
        <w:rPr>
          <w:color w:val="000000"/>
          <w:sz w:val="28"/>
          <w:szCs w:val="28"/>
        </w:rPr>
        <w:t>-</w:t>
      </w:r>
      <w:r w:rsidRPr="00131E35">
        <w:rPr>
          <w:color w:val="000000"/>
          <w:sz w:val="28"/>
          <w:szCs w:val="28"/>
        </w:rPr>
        <w:t>л</w:t>
      </w:r>
      <w:r w:rsidR="00D809B0" w:rsidRPr="00131E35">
        <w:rPr>
          <w:color w:val="000000"/>
          <w:sz w:val="28"/>
          <w:szCs w:val="28"/>
        </w:rPr>
        <w:t xml:space="preserve">етию академии. </w:t>
      </w:r>
      <w:r>
        <w:rPr>
          <w:color w:val="000000"/>
          <w:sz w:val="28"/>
          <w:szCs w:val="28"/>
        </w:rPr>
        <w:t>–</w:t>
      </w:r>
      <w:r w:rsidRPr="00131E35">
        <w:rPr>
          <w:color w:val="000000"/>
          <w:sz w:val="28"/>
          <w:szCs w:val="28"/>
        </w:rPr>
        <w:t xml:space="preserve"> </w:t>
      </w:r>
      <w:r w:rsidR="00D809B0" w:rsidRPr="00131E35">
        <w:rPr>
          <w:color w:val="000000"/>
          <w:sz w:val="28"/>
          <w:szCs w:val="28"/>
        </w:rPr>
        <w:t xml:space="preserve">М., 1998. </w:t>
      </w:r>
      <w:r>
        <w:rPr>
          <w:color w:val="000000"/>
          <w:sz w:val="28"/>
          <w:szCs w:val="28"/>
        </w:rPr>
        <w:t>–</w:t>
      </w:r>
      <w:r w:rsidRPr="00131E35">
        <w:rPr>
          <w:color w:val="000000"/>
          <w:sz w:val="28"/>
          <w:szCs w:val="28"/>
        </w:rPr>
        <w:t xml:space="preserve"> </w:t>
      </w:r>
      <w:r w:rsidR="00D809B0" w:rsidRPr="00131E35">
        <w:rPr>
          <w:color w:val="000000"/>
          <w:sz w:val="28"/>
          <w:szCs w:val="28"/>
        </w:rPr>
        <w:t xml:space="preserve">Т. 5. </w:t>
      </w:r>
      <w:r>
        <w:rPr>
          <w:color w:val="000000"/>
          <w:sz w:val="28"/>
          <w:szCs w:val="28"/>
        </w:rPr>
        <w:t>–</w:t>
      </w:r>
      <w:r w:rsidRPr="00131E35">
        <w:rPr>
          <w:color w:val="000000"/>
          <w:sz w:val="28"/>
          <w:szCs w:val="28"/>
        </w:rPr>
        <w:t xml:space="preserve"> </w:t>
      </w:r>
      <w:r w:rsidR="00D809B0" w:rsidRPr="00131E35">
        <w:rPr>
          <w:color w:val="000000"/>
          <w:sz w:val="28"/>
          <w:szCs w:val="28"/>
        </w:rPr>
        <w:t>С.</w:t>
      </w:r>
      <w:r>
        <w:rPr>
          <w:color w:val="000000"/>
          <w:sz w:val="28"/>
          <w:szCs w:val="28"/>
        </w:rPr>
        <w:t> </w:t>
      </w:r>
      <w:r w:rsidRPr="00131E35">
        <w:rPr>
          <w:color w:val="000000"/>
          <w:sz w:val="28"/>
          <w:szCs w:val="28"/>
        </w:rPr>
        <w:t>176</w:t>
      </w:r>
      <w:r>
        <w:rPr>
          <w:color w:val="000000"/>
          <w:sz w:val="28"/>
          <w:szCs w:val="28"/>
        </w:rPr>
        <w:t>–</w:t>
      </w:r>
      <w:r w:rsidRPr="00131E35">
        <w:rPr>
          <w:color w:val="000000"/>
          <w:sz w:val="28"/>
          <w:szCs w:val="28"/>
        </w:rPr>
        <w:t>1</w:t>
      </w:r>
      <w:r w:rsidR="00D809B0" w:rsidRPr="00131E35">
        <w:rPr>
          <w:color w:val="000000"/>
          <w:sz w:val="28"/>
          <w:szCs w:val="28"/>
        </w:rPr>
        <w:t>78</w:t>
      </w:r>
      <w:bookmarkStart w:id="0" w:name="_GoBack"/>
      <w:bookmarkEnd w:id="0"/>
    </w:p>
    <w:sectPr w:rsidR="00D809B0" w:rsidRPr="00131E35" w:rsidSect="00131E35">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612" w:rsidRDefault="008B4612">
      <w:r>
        <w:separator/>
      </w:r>
    </w:p>
  </w:endnote>
  <w:endnote w:type="continuationSeparator" w:id="0">
    <w:p w:rsidR="008B4612" w:rsidRDefault="008B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0D" w:rsidRDefault="00D83B0D" w:rsidP="00F832E4">
    <w:pPr>
      <w:pStyle w:val="a6"/>
      <w:framePr w:wrap="around" w:vAnchor="text" w:hAnchor="margin" w:xAlign="center" w:y="1"/>
      <w:rPr>
        <w:rStyle w:val="a8"/>
      </w:rPr>
    </w:pPr>
  </w:p>
  <w:p w:rsidR="00D83B0D" w:rsidRDefault="00D83B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0D" w:rsidRDefault="00A32CC1" w:rsidP="00F832E4">
    <w:pPr>
      <w:pStyle w:val="a6"/>
      <w:framePr w:wrap="around" w:vAnchor="text" w:hAnchor="margin" w:xAlign="center" w:y="1"/>
      <w:rPr>
        <w:rStyle w:val="a8"/>
      </w:rPr>
    </w:pPr>
    <w:r>
      <w:rPr>
        <w:rStyle w:val="a8"/>
        <w:noProof/>
      </w:rPr>
      <w:t>2</w:t>
    </w:r>
  </w:p>
  <w:p w:rsidR="00D83B0D" w:rsidRDefault="00D83B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612" w:rsidRDefault="008B4612">
      <w:r>
        <w:separator/>
      </w:r>
    </w:p>
  </w:footnote>
  <w:footnote w:type="continuationSeparator" w:id="0">
    <w:p w:rsidR="008B4612" w:rsidRDefault="008B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D06EE"/>
    <w:multiLevelType w:val="multilevel"/>
    <w:tmpl w:val="334A22D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C8C"/>
    <w:rsid w:val="000C4C8C"/>
    <w:rsid w:val="000F4951"/>
    <w:rsid w:val="00131E35"/>
    <w:rsid w:val="001B03DD"/>
    <w:rsid w:val="002F1092"/>
    <w:rsid w:val="00313C14"/>
    <w:rsid w:val="0033352E"/>
    <w:rsid w:val="00441891"/>
    <w:rsid w:val="005D26D7"/>
    <w:rsid w:val="0061606D"/>
    <w:rsid w:val="0077443C"/>
    <w:rsid w:val="008B4612"/>
    <w:rsid w:val="00961865"/>
    <w:rsid w:val="00A32CC1"/>
    <w:rsid w:val="00C82AF9"/>
    <w:rsid w:val="00D809B0"/>
    <w:rsid w:val="00D83B0D"/>
    <w:rsid w:val="00F832E4"/>
    <w:rsid w:val="00FB3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4760BD3-5CEE-4C48-8762-EB0A8F13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0C4C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C4C8C"/>
    <w:pPr>
      <w:spacing w:before="100" w:beforeAutospacing="1" w:after="100" w:afterAutospacing="1"/>
    </w:pPr>
  </w:style>
  <w:style w:type="character" w:styleId="a4">
    <w:name w:val="Hyperlink"/>
    <w:uiPriority w:val="99"/>
    <w:rsid w:val="000C4C8C"/>
    <w:rPr>
      <w:rFonts w:cs="Times New Roman"/>
      <w:color w:val="0000FF"/>
      <w:u w:val="single"/>
    </w:rPr>
  </w:style>
  <w:style w:type="character" w:styleId="a5">
    <w:name w:val="Strong"/>
    <w:uiPriority w:val="99"/>
    <w:qFormat/>
    <w:rsid w:val="000C4C8C"/>
    <w:rPr>
      <w:rFonts w:cs="Times New Roman"/>
      <w:b/>
      <w:bCs/>
    </w:rPr>
  </w:style>
  <w:style w:type="paragraph" w:styleId="a6">
    <w:name w:val="footer"/>
    <w:basedOn w:val="a"/>
    <w:link w:val="a7"/>
    <w:uiPriority w:val="99"/>
    <w:rsid w:val="00F832E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832E4"/>
    <w:rPr>
      <w:rFonts w:cs="Times New Roman"/>
    </w:rPr>
  </w:style>
  <w:style w:type="paragraph" w:styleId="1">
    <w:name w:val="toc 1"/>
    <w:basedOn w:val="a"/>
    <w:uiPriority w:val="99"/>
    <w:semiHidden/>
    <w:rsid w:val="00F832E4"/>
    <w:pPr>
      <w:tabs>
        <w:tab w:val="right" w:leader="dot" w:pos="8313"/>
      </w:tabs>
      <w:overflowPunct w:val="0"/>
      <w:autoSpaceDE w:val="0"/>
      <w:autoSpaceDN w:val="0"/>
      <w:adjustRightInd w:val="0"/>
      <w:spacing w:before="120" w:after="120"/>
    </w:pPr>
    <w:rPr>
      <w:b/>
      <w:caps/>
      <w:sz w:val="20"/>
      <w:szCs w:val="20"/>
    </w:rPr>
  </w:style>
  <w:style w:type="paragraph" w:styleId="21">
    <w:name w:val="toc 2"/>
    <w:basedOn w:val="a"/>
    <w:uiPriority w:val="99"/>
    <w:semiHidden/>
    <w:rsid w:val="00F832E4"/>
    <w:pPr>
      <w:tabs>
        <w:tab w:val="right" w:leader="dot" w:pos="8313"/>
      </w:tabs>
      <w:overflowPunct w:val="0"/>
      <w:autoSpaceDE w:val="0"/>
      <w:autoSpaceDN w:val="0"/>
      <w:adjustRightInd w:val="0"/>
    </w:pPr>
    <w:rPr>
      <w:smallCaps/>
      <w:sz w:val="20"/>
      <w:szCs w:val="20"/>
    </w:rPr>
  </w:style>
  <w:style w:type="table" w:styleId="10">
    <w:name w:val="Table Grid 1"/>
    <w:basedOn w:val="a1"/>
    <w:uiPriority w:val="99"/>
    <w:rsid w:val="00131E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453939">
      <w:marLeft w:val="0"/>
      <w:marRight w:val="0"/>
      <w:marTop w:val="0"/>
      <w:marBottom w:val="0"/>
      <w:divBdr>
        <w:top w:val="none" w:sz="0" w:space="0" w:color="auto"/>
        <w:left w:val="none" w:sz="0" w:space="0" w:color="auto"/>
        <w:bottom w:val="none" w:sz="0" w:space="0" w:color="auto"/>
        <w:right w:val="none" w:sz="0" w:space="0" w:color="auto"/>
      </w:divBdr>
    </w:div>
    <w:div w:id="886453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Denis</dc:creator>
  <cp:keywords/>
  <dc:description/>
  <cp:lastModifiedBy>admin</cp:lastModifiedBy>
  <cp:revision>2</cp:revision>
  <dcterms:created xsi:type="dcterms:W3CDTF">2014-02-25T09:25:00Z</dcterms:created>
  <dcterms:modified xsi:type="dcterms:W3CDTF">2014-02-25T09:25:00Z</dcterms:modified>
</cp:coreProperties>
</file>