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F3" w:rsidRPr="00995555" w:rsidRDefault="004D2CF3" w:rsidP="00AB59E2">
      <w:pPr>
        <w:pStyle w:val="1"/>
        <w:keepNext w:val="0"/>
        <w:spacing w:line="360" w:lineRule="auto"/>
        <w:ind w:left="0"/>
        <w:jc w:val="center"/>
        <w:rPr>
          <w:color w:val="000000"/>
        </w:rPr>
      </w:pPr>
      <w:r w:rsidRPr="00995555">
        <w:rPr>
          <w:color w:val="000000"/>
        </w:rPr>
        <w:t>Тольяттинский Государственный Университет</w:t>
      </w: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  <w:r w:rsidRPr="00995555">
        <w:rPr>
          <w:color w:val="000000"/>
          <w:sz w:val="28"/>
        </w:rPr>
        <w:t>Кафедра «Технология машиностроения»</w:t>
      </w: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  <w:r w:rsidRPr="00995555">
        <w:rPr>
          <w:color w:val="000000"/>
          <w:sz w:val="28"/>
        </w:rPr>
        <w:t>Расчетно-графическая работа по ТАУ</w:t>
      </w: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  <w:r w:rsidRPr="00995555">
        <w:rPr>
          <w:color w:val="000000"/>
          <w:sz w:val="28"/>
        </w:rPr>
        <w:t>«САУ стабилизации уровня вибраций»</w:t>
      </w: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AB59E2" w:rsidRPr="00995555" w:rsidRDefault="00AB59E2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center"/>
        <w:rPr>
          <w:color w:val="000000"/>
          <w:sz w:val="28"/>
        </w:rPr>
      </w:pPr>
      <w:r w:rsidRPr="00995555">
        <w:rPr>
          <w:color w:val="000000"/>
          <w:sz w:val="28"/>
        </w:rPr>
        <w:t>Тольятти 2006</w:t>
      </w:r>
    </w:p>
    <w:p w:rsidR="004D2CF3" w:rsidRPr="00995555" w:rsidRDefault="004D2CF3" w:rsidP="00AB59E2">
      <w:pPr>
        <w:spacing w:line="360" w:lineRule="auto"/>
        <w:ind w:firstLine="720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br w:type="page"/>
      </w:r>
      <w:r w:rsidRPr="00AB59E2">
        <w:rPr>
          <w:b/>
          <w:color w:val="000000"/>
          <w:sz w:val="28"/>
        </w:rPr>
        <w:t>Содержание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1. Функциональная схема системы</w:t>
      </w: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2. Порядок работы системы</w:t>
      </w: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3. Структурная схема контура</w:t>
      </w: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4. Анализ устойчивости контура</w:t>
      </w: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5. Переходный процесс</w:t>
      </w:r>
    </w:p>
    <w:p w:rsidR="004D2CF3" w:rsidRPr="00995555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6. Определение оптимальных частот работы контура</w:t>
      </w:r>
    </w:p>
    <w:p w:rsidR="00AB59E2" w:rsidRDefault="004D2CF3" w:rsidP="00AB59E2">
      <w:pPr>
        <w:spacing w:line="360" w:lineRule="auto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Список используемой литературы</w:t>
      </w:r>
    </w:p>
    <w:p w:rsidR="00AB59E2" w:rsidRDefault="00AB59E2" w:rsidP="00AB59E2">
      <w:pPr>
        <w:spacing w:line="360" w:lineRule="auto"/>
        <w:jc w:val="both"/>
        <w:rPr>
          <w:color w:val="000000"/>
          <w:sz w:val="28"/>
        </w:rPr>
      </w:pPr>
    </w:p>
    <w:p w:rsidR="00AB59E2" w:rsidRDefault="00AB59E2" w:rsidP="00AB59E2">
      <w:pPr>
        <w:spacing w:line="360" w:lineRule="auto"/>
        <w:jc w:val="both"/>
        <w:rPr>
          <w:color w:val="000000"/>
          <w:sz w:val="28"/>
        </w:rPr>
      </w:pPr>
    </w:p>
    <w:p w:rsidR="00AB59E2" w:rsidRPr="00995555" w:rsidRDefault="004D2CF3" w:rsidP="00AB59E2">
      <w:pPr>
        <w:spacing w:line="360" w:lineRule="auto"/>
        <w:ind w:firstLine="720"/>
        <w:jc w:val="both"/>
        <w:rPr>
          <w:b/>
          <w:bCs/>
          <w:color w:val="000000"/>
          <w:sz w:val="28"/>
        </w:rPr>
      </w:pPr>
      <w:r w:rsidRPr="00995555">
        <w:rPr>
          <w:color w:val="000000"/>
          <w:sz w:val="28"/>
        </w:rPr>
        <w:br w:type="page"/>
      </w:r>
      <w:r w:rsidR="00AB59E2" w:rsidRPr="00995555">
        <w:rPr>
          <w:b/>
          <w:bCs/>
          <w:color w:val="000000"/>
          <w:sz w:val="28"/>
        </w:rPr>
        <w:t>1. Функциональная схема системы</w:t>
      </w:r>
    </w:p>
    <w:p w:rsidR="00AB59E2" w:rsidRPr="00AB59E2" w:rsidRDefault="00AB59E2" w:rsidP="00AB59E2">
      <w:pPr>
        <w:spacing w:line="360" w:lineRule="auto"/>
        <w:jc w:val="both"/>
        <w:rPr>
          <w:sz w:val="28"/>
          <w:szCs w:val="28"/>
        </w:rPr>
      </w:pPr>
    </w:p>
    <w:p w:rsidR="00AB59E2" w:rsidRDefault="00585A64" w:rsidP="00AB59E2">
      <w:pPr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231.75pt;mso-wrap-distance-left:2pt;mso-wrap-distance-top:2.85pt;mso-wrap-distance-right:2pt;mso-wrap-distance-bottom:2.85pt;mso-position-horizontal-relative:page" o:allowoverlap="f">
            <v:imagedata r:id="rId7" o:title="" gain="252062f" blacklevel="12452f" grayscale="t"/>
          </v:shape>
        </w:pic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995555">
        <w:rPr>
          <w:bCs/>
          <w:color w:val="000000"/>
          <w:sz w:val="28"/>
        </w:rPr>
        <w:t>Рис.</w:t>
      </w:r>
      <w:r w:rsidR="00995555">
        <w:rPr>
          <w:bCs/>
          <w:color w:val="000000"/>
          <w:sz w:val="28"/>
        </w:rPr>
        <w:t> </w:t>
      </w:r>
      <w:r w:rsidR="00995555" w:rsidRPr="00995555">
        <w:rPr>
          <w:bCs/>
          <w:color w:val="000000"/>
          <w:sz w:val="28"/>
        </w:rPr>
        <w:t>1</w:t>
      </w:r>
    </w:p>
    <w:p w:rsidR="004D2CF3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4D2CF3" w:rsidRPr="00995555">
        <w:rPr>
          <w:bCs/>
          <w:color w:val="000000"/>
          <w:sz w:val="28"/>
        </w:rPr>
        <w:t>деталь</w:t>
      </w:r>
    </w:p>
    <w:p w:rsidR="004D2CF3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4D2CF3" w:rsidRPr="00995555">
        <w:rPr>
          <w:bCs/>
          <w:color w:val="000000"/>
          <w:sz w:val="28"/>
        </w:rPr>
        <w:t>патрон передней бабки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механизм зажима задней</w:t>
      </w:r>
      <w:r>
        <w:rPr>
          <w:bCs/>
          <w:color w:val="000000"/>
          <w:sz w:val="28"/>
        </w:rPr>
        <w:t xml:space="preserve"> </w:t>
      </w:r>
      <w:r w:rsidR="00FE60EC" w:rsidRPr="00995555">
        <w:rPr>
          <w:bCs/>
          <w:color w:val="000000"/>
          <w:sz w:val="28"/>
        </w:rPr>
        <w:t>бабки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резец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резцедержатель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устройство измерения теромо-ЭДС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блок выделения переменной составляющей теромо-ЭДС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усилитель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 xml:space="preserve">фильтр выделения частоты автоколебаний </w:t>
      </w:r>
      <w:r w:rsidR="00FE60EC" w:rsidRPr="00995555">
        <w:rPr>
          <w:bCs/>
          <w:color w:val="000000"/>
          <w:sz w:val="28"/>
          <w:lang w:val="en-US"/>
        </w:rPr>
        <w:t>f</w:t>
      </w:r>
      <w:r w:rsidR="00FE60EC" w:rsidRPr="00995555">
        <w:rPr>
          <w:bCs/>
          <w:color w:val="000000"/>
          <w:sz w:val="28"/>
          <w:vertAlign w:val="subscript"/>
        </w:rPr>
        <w:t>1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блок управления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задающее устройство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механизм натяжения детали</w:t>
      </w:r>
    </w:p>
    <w:p w:rsidR="00FE60EC" w:rsidRPr="00995555" w:rsidRDefault="00995555" w:rsidP="00995555">
      <w:pPr>
        <w:numPr>
          <w:ilvl w:val="0"/>
          <w:numId w:val="3"/>
        </w:numPr>
        <w:tabs>
          <w:tab w:val="clear" w:pos="1336"/>
          <w:tab w:val="num" w:pos="108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FE60EC" w:rsidRPr="00995555">
        <w:rPr>
          <w:bCs/>
          <w:color w:val="000000"/>
          <w:sz w:val="28"/>
        </w:rPr>
        <w:t>механизм импульсного изменения управляемой растягивающей силы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D2CF3" w:rsidRPr="00995555" w:rsidRDefault="00AB59E2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4D2CF3" w:rsidRPr="00995555">
        <w:rPr>
          <w:b/>
          <w:bCs/>
          <w:color w:val="000000"/>
          <w:sz w:val="28"/>
        </w:rPr>
        <w:t>2. Порядок работы системы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На чертеже представлена структурная схема системы автоматического управления, посредством которой реализуется способ поднастройки системы СПИД.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 xml:space="preserve">Предварительно деталь </w:t>
      </w:r>
      <w:r w:rsidRPr="00995555">
        <w:rPr>
          <w:b/>
          <w:color w:val="000000"/>
          <w:sz w:val="28"/>
        </w:rPr>
        <w:t>1</w:t>
      </w:r>
      <w:r w:rsidRPr="00995555">
        <w:rPr>
          <w:color w:val="000000"/>
          <w:sz w:val="28"/>
        </w:rPr>
        <w:t xml:space="preserve"> устанавливается в патроне </w:t>
      </w:r>
      <w:r w:rsidRPr="00995555">
        <w:rPr>
          <w:b/>
          <w:color w:val="000000"/>
          <w:sz w:val="28"/>
        </w:rPr>
        <w:t>2</w:t>
      </w:r>
      <w:r w:rsidRPr="00995555">
        <w:rPr>
          <w:color w:val="000000"/>
          <w:sz w:val="28"/>
        </w:rPr>
        <w:t xml:space="preserve"> передней бабки и зажимает ее. Второй конец детали </w:t>
      </w:r>
      <w:r w:rsidRPr="00995555">
        <w:rPr>
          <w:b/>
          <w:color w:val="000000"/>
          <w:sz w:val="28"/>
        </w:rPr>
        <w:t>1</w:t>
      </w:r>
      <w:r w:rsidRPr="00995555">
        <w:rPr>
          <w:color w:val="000000"/>
          <w:sz w:val="28"/>
        </w:rPr>
        <w:t xml:space="preserve">, обращенный к задней бабке, зажимают в механизме </w:t>
      </w:r>
      <w:r w:rsidRPr="00995555">
        <w:rPr>
          <w:b/>
          <w:color w:val="000000"/>
          <w:sz w:val="28"/>
        </w:rPr>
        <w:t>3</w:t>
      </w:r>
      <w:r w:rsidRPr="00995555">
        <w:rPr>
          <w:color w:val="000000"/>
          <w:sz w:val="28"/>
        </w:rPr>
        <w:t xml:space="preserve"> зажима. К детали </w:t>
      </w:r>
      <w:r w:rsidRPr="00995555">
        <w:rPr>
          <w:b/>
          <w:color w:val="000000"/>
          <w:sz w:val="28"/>
        </w:rPr>
        <w:t>1</w:t>
      </w:r>
      <w:r w:rsidRPr="00995555">
        <w:rPr>
          <w:color w:val="000000"/>
          <w:sz w:val="28"/>
        </w:rPr>
        <w:t xml:space="preserve"> подводят резец </w:t>
      </w:r>
      <w:r w:rsidRPr="00995555">
        <w:rPr>
          <w:b/>
          <w:color w:val="000000"/>
          <w:sz w:val="28"/>
        </w:rPr>
        <w:t>4</w:t>
      </w:r>
      <w:r w:rsidRPr="00995555">
        <w:rPr>
          <w:color w:val="000000"/>
          <w:sz w:val="28"/>
        </w:rPr>
        <w:t xml:space="preserve"> и настраивает его на требуемый размер. Включают привод главного движения станка, приводят во вращение деталь </w:t>
      </w:r>
      <w:r w:rsidRPr="00995555">
        <w:rPr>
          <w:b/>
          <w:color w:val="000000"/>
          <w:sz w:val="28"/>
        </w:rPr>
        <w:t xml:space="preserve">1 </w:t>
      </w:r>
      <w:r w:rsidRPr="00995555">
        <w:rPr>
          <w:color w:val="000000"/>
          <w:sz w:val="28"/>
        </w:rPr>
        <w:t xml:space="preserve">и осуществляют резание, затем начинают обработку. Одновременно с блока </w:t>
      </w:r>
      <w:r w:rsidRPr="00995555">
        <w:rPr>
          <w:b/>
          <w:color w:val="000000"/>
          <w:sz w:val="28"/>
        </w:rPr>
        <w:t>10</w:t>
      </w:r>
      <w:r w:rsidRPr="00995555">
        <w:rPr>
          <w:color w:val="000000"/>
          <w:sz w:val="28"/>
        </w:rPr>
        <w:t xml:space="preserve"> управления подают сигнал на механизм </w:t>
      </w:r>
      <w:r w:rsidRPr="00995555">
        <w:rPr>
          <w:b/>
          <w:color w:val="000000"/>
          <w:sz w:val="28"/>
        </w:rPr>
        <w:t>12</w:t>
      </w:r>
      <w:r w:rsidRPr="00995555">
        <w:rPr>
          <w:color w:val="000000"/>
          <w:sz w:val="28"/>
        </w:rPr>
        <w:t xml:space="preserve"> натяжения детали </w:t>
      </w:r>
      <w:r w:rsidRPr="00995555">
        <w:rPr>
          <w:b/>
          <w:color w:val="000000"/>
          <w:sz w:val="28"/>
        </w:rPr>
        <w:t>1</w:t>
      </w:r>
      <w:r w:rsidRPr="00995555">
        <w:rPr>
          <w:color w:val="000000"/>
          <w:sz w:val="28"/>
        </w:rPr>
        <w:t xml:space="preserve"> и предварительно нагружают ее начальной растягивающей силой для увеличение жесткости системы СПИД. В процессе обработки устройством </w:t>
      </w:r>
      <w:r w:rsidRPr="00995555">
        <w:rPr>
          <w:b/>
          <w:color w:val="000000"/>
          <w:sz w:val="28"/>
        </w:rPr>
        <w:t>6</w:t>
      </w:r>
      <w:r w:rsidRPr="00995555">
        <w:rPr>
          <w:color w:val="000000"/>
          <w:sz w:val="28"/>
        </w:rPr>
        <w:t xml:space="preserve"> измеряют термо-ЭДС естественной термопары резец-деталь и с помощью блока </w:t>
      </w:r>
      <w:r w:rsidRPr="00995555">
        <w:rPr>
          <w:b/>
          <w:color w:val="000000"/>
          <w:sz w:val="28"/>
        </w:rPr>
        <w:t xml:space="preserve">7 </w:t>
      </w:r>
      <w:r w:rsidRPr="00995555">
        <w:rPr>
          <w:color w:val="000000"/>
          <w:sz w:val="28"/>
        </w:rPr>
        <w:t xml:space="preserve">выделяют переменную составляющую термо-ЭДС, несущую информацию о вынужденных колебаниях системы деталь-резец. Так как глубина резания из-за малой жесткости детали является величиной переменной по диаметру детали и ее длине, то термо-ЭДС пропорциональна глубине резания, </w:t>
      </w:r>
      <w:r w:rsidR="00995555">
        <w:rPr>
          <w:color w:val="000000"/>
          <w:sz w:val="28"/>
        </w:rPr>
        <w:t>т.е.</w:t>
      </w:r>
      <w:r w:rsidRPr="00995555">
        <w:rPr>
          <w:color w:val="000000"/>
          <w:sz w:val="28"/>
        </w:rPr>
        <w:t xml:space="preserve"> частота и амплитуда переменной составляющей термо-ЭДС пропорциональна частоте вращения детали и амплитуде относительных колебаний деталь-резец в зоне резания. Сигнал, пропорциональный переменной составляющей термо-ЭДС, усиливают в усилителе </w:t>
      </w:r>
      <w:r w:rsidRPr="00995555">
        <w:rPr>
          <w:b/>
          <w:color w:val="000000"/>
          <w:sz w:val="28"/>
        </w:rPr>
        <w:t>8</w:t>
      </w:r>
      <w:r w:rsidRPr="00995555">
        <w:rPr>
          <w:color w:val="000000"/>
          <w:sz w:val="28"/>
        </w:rPr>
        <w:t xml:space="preserve"> и подают на фильтр </w:t>
      </w:r>
      <w:r w:rsidRPr="00995555">
        <w:rPr>
          <w:b/>
          <w:color w:val="000000"/>
          <w:sz w:val="28"/>
        </w:rPr>
        <w:t>9</w:t>
      </w:r>
      <w:r w:rsidRPr="00995555">
        <w:rPr>
          <w:color w:val="000000"/>
          <w:sz w:val="28"/>
        </w:rPr>
        <w:t xml:space="preserve">, где выделяют сигналы </w:t>
      </w:r>
      <w:r w:rsidRPr="00995555">
        <w:rPr>
          <w:color w:val="000000"/>
          <w:sz w:val="28"/>
          <w:lang w:val="en-US"/>
        </w:rPr>
        <w:t>f</w:t>
      </w:r>
      <w:r w:rsidRPr="00995555">
        <w:rPr>
          <w:color w:val="000000"/>
          <w:sz w:val="28"/>
          <w:vertAlign w:val="subscript"/>
        </w:rPr>
        <w:t>1</w:t>
      </w:r>
      <w:r w:rsidRPr="00995555">
        <w:rPr>
          <w:color w:val="000000"/>
          <w:sz w:val="28"/>
        </w:rPr>
        <w:t xml:space="preserve"> и ω</w:t>
      </w:r>
      <w:r w:rsidRPr="00995555">
        <w:rPr>
          <w:color w:val="000000"/>
          <w:sz w:val="28"/>
          <w:vertAlign w:val="subscript"/>
        </w:rPr>
        <w:t>2</w:t>
      </w:r>
      <w:r w:rsidRPr="00995555">
        <w:rPr>
          <w:color w:val="000000"/>
          <w:sz w:val="28"/>
        </w:rPr>
        <w:t xml:space="preserve">, соответственно пропорциональные автоколебаниям и вынужденным колебаниям, и подают их на блок </w:t>
      </w:r>
      <w:r w:rsidRPr="00995555">
        <w:rPr>
          <w:b/>
          <w:color w:val="000000"/>
          <w:sz w:val="28"/>
        </w:rPr>
        <w:t>10</w:t>
      </w:r>
      <w:r w:rsidRPr="00995555">
        <w:rPr>
          <w:color w:val="000000"/>
          <w:sz w:val="28"/>
        </w:rPr>
        <w:t xml:space="preserve"> управления. С задающего устройства в зависимости от размеров обрабатываемой детали и режимов обработки вводится коэффициент кратности вынужденных колебаний (имеющий четные значения 2, 4, 6</w:t>
      </w:r>
      <w:r w:rsidR="00995555">
        <w:rPr>
          <w:color w:val="000000"/>
          <w:sz w:val="28"/>
        </w:rPr>
        <w:t>…</w:t>
      </w:r>
      <w:r w:rsidRPr="00995555">
        <w:rPr>
          <w:color w:val="000000"/>
          <w:sz w:val="28"/>
        </w:rPr>
        <w:t xml:space="preserve"> </w:t>
      </w:r>
      <w:r w:rsidRPr="00995555">
        <w:rPr>
          <w:color w:val="000000"/>
          <w:sz w:val="28"/>
          <w:lang w:val="en-US"/>
        </w:rPr>
        <w:t>n</w:t>
      </w:r>
      <w:r w:rsidRPr="00995555">
        <w:rPr>
          <w:color w:val="000000"/>
          <w:sz w:val="28"/>
        </w:rPr>
        <w:t xml:space="preserve">). Сигнал с блока </w:t>
      </w:r>
      <w:r w:rsidRPr="00995555">
        <w:rPr>
          <w:b/>
          <w:color w:val="000000"/>
          <w:sz w:val="28"/>
        </w:rPr>
        <w:t xml:space="preserve">10 </w:t>
      </w:r>
      <w:r w:rsidRPr="00995555">
        <w:rPr>
          <w:color w:val="000000"/>
          <w:sz w:val="28"/>
        </w:rPr>
        <w:t xml:space="preserve">управления поступает на механизм </w:t>
      </w:r>
      <w:r w:rsidRPr="00995555">
        <w:rPr>
          <w:b/>
          <w:color w:val="000000"/>
          <w:sz w:val="28"/>
        </w:rPr>
        <w:t>13</w:t>
      </w:r>
      <w:r w:rsidRPr="00995555">
        <w:rPr>
          <w:color w:val="000000"/>
          <w:sz w:val="28"/>
        </w:rPr>
        <w:t xml:space="preserve"> импульсного изменения управляемой растягивающей силы, который воздействует с частотой ω</w:t>
      </w:r>
      <w:r w:rsidRPr="00995555">
        <w:rPr>
          <w:color w:val="000000"/>
          <w:sz w:val="28"/>
          <w:vertAlign w:val="subscript"/>
        </w:rPr>
        <w:t>1</w:t>
      </w:r>
      <w:r w:rsidRPr="00995555">
        <w:rPr>
          <w:color w:val="000000"/>
          <w:sz w:val="28"/>
        </w:rPr>
        <w:t xml:space="preserve">= </w:t>
      </w:r>
      <w:r w:rsidRPr="00995555">
        <w:rPr>
          <w:color w:val="000000"/>
          <w:sz w:val="28"/>
          <w:lang w:val="en-US"/>
        </w:rPr>
        <w:t>k</w:t>
      </w:r>
      <w:r w:rsidRPr="00995555">
        <w:rPr>
          <w:color w:val="000000"/>
          <w:sz w:val="28"/>
        </w:rPr>
        <w:t>ω</w:t>
      </w:r>
      <w:r w:rsidRPr="00995555">
        <w:rPr>
          <w:color w:val="000000"/>
          <w:sz w:val="28"/>
          <w:vertAlign w:val="subscript"/>
        </w:rPr>
        <w:t>2</w:t>
      </w:r>
      <w:r w:rsidRPr="00995555">
        <w:rPr>
          <w:color w:val="000000"/>
          <w:sz w:val="28"/>
        </w:rPr>
        <w:t xml:space="preserve">, кратной частоте вращения детали, на зажатый в механизме </w:t>
      </w:r>
      <w:r w:rsidRPr="00995555">
        <w:rPr>
          <w:b/>
          <w:color w:val="000000"/>
          <w:sz w:val="28"/>
        </w:rPr>
        <w:t>3</w:t>
      </w:r>
      <w:r w:rsidRPr="00995555">
        <w:rPr>
          <w:color w:val="000000"/>
          <w:sz w:val="28"/>
        </w:rPr>
        <w:t xml:space="preserve"> конец детали. Импульсы управляемой растягивающей силы прикладывают в момент прохождения максимальной амплитуды биения детали через вершину резца и при повороте ее на угол, пропорциональный коэффициенту кратности частоты вынужденных колебаний детали, при этом вносят корректирующую поправку в относительное положение резца и детали при резании.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Способ опробован на станке 1А 616 со встроенной автоматически управляемой задней бабкой. В пиноль каждой встраивается гидравлический сервопривод, управляемый от электронного блока управления с учетом заданного воздействия. Обрабатываемая деталь имеет следующие параметры: длина 450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мм</w:t>
      </w:r>
      <w:r w:rsidRPr="00995555">
        <w:rPr>
          <w:color w:val="000000"/>
          <w:sz w:val="28"/>
        </w:rPr>
        <w:t>., диаметр 20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мм</w:t>
      </w:r>
      <w:r w:rsidRPr="00995555">
        <w:rPr>
          <w:color w:val="000000"/>
          <w:sz w:val="28"/>
        </w:rPr>
        <w:t>. Оба конца детали зажимаются специальными патронами с учетом действия на них сил растяжения. Режимы резания: скорость резания 15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19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м</w:t>
      </w:r>
      <w:r w:rsidRPr="00995555">
        <w:rPr>
          <w:color w:val="000000"/>
          <w:sz w:val="28"/>
        </w:rPr>
        <w:t>/мин., глубина резания 0,25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0,75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мм</w:t>
      </w:r>
      <w:r w:rsidRPr="00995555">
        <w:rPr>
          <w:color w:val="000000"/>
          <w:sz w:val="28"/>
        </w:rPr>
        <w:t>., подача 0,054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0,11. Начальный эксцентриситет заготовки 0,320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3,350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мм</w:t>
      </w:r>
      <w:r w:rsidRPr="00995555">
        <w:rPr>
          <w:color w:val="000000"/>
          <w:sz w:val="28"/>
        </w:rPr>
        <w:t>. Геометрия инструмента</w:t>
      </w:r>
      <w:r w:rsidR="00995555">
        <w:rPr>
          <w:color w:val="000000"/>
          <w:sz w:val="28"/>
        </w:rPr>
        <w:t xml:space="preserve"> </w:t>
      </w:r>
      <w:r w:rsidRPr="00995555">
        <w:rPr>
          <w:color w:val="000000"/>
          <w:sz w:val="28"/>
        </w:rPr>
        <w:t>φ=45°, γ=5°, α=5°, твердосплавная пластинка Т15К6. Начальное осевое усилие растяжения 50 кг.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Точность обработки повышается в 4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4,75 раза в зависимости от режимов резания, геометрических размеров заготовки и точки зоны обработки. Точность обработки в центре заготовки повышается максимально в 3,5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4 раза. С увеличением отношения длины заготовки к диаметру точность повышается.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При растяжении собственная частота детали растет на 10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2</w:t>
      </w:r>
      <w:r w:rsidR="00995555" w:rsidRPr="00995555">
        <w:rPr>
          <w:color w:val="000000"/>
          <w:sz w:val="28"/>
        </w:rPr>
        <w:t>0</w:t>
      </w:r>
      <w:r w:rsidR="00995555">
        <w:rPr>
          <w:color w:val="000000"/>
          <w:sz w:val="28"/>
        </w:rPr>
        <w:t>%</w:t>
      </w:r>
      <w:r w:rsidRPr="00995555">
        <w:rPr>
          <w:color w:val="000000"/>
          <w:sz w:val="28"/>
        </w:rPr>
        <w:t xml:space="preserve">, </w:t>
      </w:r>
      <w:r w:rsidR="00995555">
        <w:rPr>
          <w:color w:val="000000"/>
          <w:sz w:val="28"/>
        </w:rPr>
        <w:t>т.е.</w:t>
      </w:r>
      <w:r w:rsidRPr="00995555">
        <w:rPr>
          <w:color w:val="000000"/>
          <w:sz w:val="28"/>
        </w:rPr>
        <w:t xml:space="preserve"> происходит смещение спектра частот в сторону их возрастания и одновременно уменьшаются амплитуды колебаний по соответствующим формам. Последнее позволяет повысить виброустойчивость системы СПИД в 2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2,35 раза, что приводит к увеличению производительности на 40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4</w:t>
      </w:r>
      <w:r w:rsidR="00995555" w:rsidRPr="00995555">
        <w:rPr>
          <w:color w:val="000000"/>
          <w:sz w:val="28"/>
        </w:rPr>
        <w:t>5</w:t>
      </w:r>
      <w:r w:rsidR="00995555">
        <w:rPr>
          <w:color w:val="000000"/>
          <w:sz w:val="28"/>
        </w:rPr>
        <w:t>%</w:t>
      </w:r>
      <w:r w:rsidRPr="00995555">
        <w:rPr>
          <w:color w:val="000000"/>
          <w:sz w:val="28"/>
        </w:rPr>
        <w:t>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Импульсное приложение растягивающей силы приводит к уменьшению величины силы растяжения в 6</w:t>
      </w:r>
      <w:r w:rsidR="00995555">
        <w:rPr>
          <w:color w:val="000000"/>
          <w:sz w:val="28"/>
        </w:rPr>
        <w:t>–</w:t>
      </w:r>
      <w:r w:rsidRPr="00995555">
        <w:rPr>
          <w:color w:val="000000"/>
          <w:sz w:val="28"/>
        </w:rPr>
        <w:t>8 раз, уменьшению мощности механизма растяжения на 6</w:t>
      </w:r>
      <w:r w:rsidR="00995555" w:rsidRPr="00995555">
        <w:rPr>
          <w:color w:val="000000"/>
          <w:sz w:val="28"/>
        </w:rPr>
        <w:t>0</w:t>
      </w:r>
      <w:r w:rsidR="00995555">
        <w:rPr>
          <w:color w:val="000000"/>
          <w:sz w:val="28"/>
        </w:rPr>
        <w:t>%</w:t>
      </w:r>
      <w:r w:rsidRPr="00995555">
        <w:rPr>
          <w:color w:val="000000"/>
          <w:sz w:val="28"/>
        </w:rPr>
        <w:t>. Кратность частот импульсов растягивающей силы частоте вращения детали позволяет получить резонансный режим работы.</w:t>
      </w:r>
    </w:p>
    <w:p w:rsidR="004D2CF3" w:rsidRPr="00995555" w:rsidRDefault="004D2CF3" w:rsidP="00995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Указанный способ поднастройки системы СПИД обеспечивает повышение точности поднастройки и обработки, расширяет технологические возможности, уменьшает величину силы растяжения при том же эффекте, корректирующее воздействие осуществляют на упругую систему СПИД, что упрощает процесс поднастройки.</w:t>
      </w:r>
    </w:p>
    <w:p w:rsidR="006037B1" w:rsidRDefault="006037B1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b/>
          <w:bCs/>
          <w:color w:val="000000"/>
          <w:sz w:val="28"/>
        </w:rPr>
        <w:t>3. Структурная схема контура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На рис.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2</w:t>
      </w:r>
      <w:r w:rsidRPr="00995555">
        <w:rPr>
          <w:color w:val="000000"/>
          <w:sz w:val="28"/>
        </w:rPr>
        <w:t xml:space="preserve"> показана структурная схема первого контура САУ стабилизации уровня вибрации.</w:t>
      </w:r>
    </w:p>
    <w:p w:rsidR="006037B1" w:rsidRPr="00995555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585A64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57.75pt;height:73.5pt">
            <v:imagedata r:id="rId8" o:title=""/>
          </v:shape>
        </w:pict>
      </w:r>
    </w:p>
    <w:p w:rsidR="006037B1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Рис.</w:t>
      </w:r>
      <w:r w:rsidR="00995555">
        <w:rPr>
          <w:color w:val="000000"/>
          <w:sz w:val="28"/>
        </w:rPr>
        <w:t> </w:t>
      </w:r>
      <w:r w:rsidR="00995555" w:rsidRPr="00995555">
        <w:rPr>
          <w:color w:val="000000"/>
          <w:sz w:val="28"/>
        </w:rPr>
        <w:t>2</w:t>
      </w:r>
      <w:r w:rsidR="006037B1">
        <w:rPr>
          <w:color w:val="000000"/>
          <w:sz w:val="28"/>
        </w:rPr>
        <w:t>.</w:t>
      </w:r>
    </w:p>
    <w:p w:rsid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Передаточные функции звеньев контура:</w:t>
      </w:r>
    </w:p>
    <w:p w:rsidR="004D2CF3" w:rsidRPr="006037B1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  <w:lang w:val="en-US"/>
        </w:rPr>
        <w:t>W</w:t>
      </w:r>
      <w:r w:rsidR="003E51A7" w:rsidRPr="006037B1">
        <w:rPr>
          <w:color w:val="000000"/>
          <w:sz w:val="28"/>
          <w:vertAlign w:val="subscript"/>
        </w:rPr>
        <w:t>1</w:t>
      </w:r>
      <w:r w:rsidR="003E51A7" w:rsidRPr="006037B1">
        <w:rPr>
          <w:color w:val="000000"/>
          <w:sz w:val="28"/>
        </w:rPr>
        <w:t>(</w:t>
      </w:r>
      <w:r w:rsidR="003E51A7" w:rsidRPr="00995555">
        <w:rPr>
          <w:color w:val="000000"/>
          <w:sz w:val="28"/>
          <w:lang w:val="en-US"/>
        </w:rPr>
        <w:t>p</w:t>
      </w:r>
      <w:r w:rsidR="003E51A7" w:rsidRPr="006037B1">
        <w:rPr>
          <w:color w:val="000000"/>
          <w:sz w:val="28"/>
        </w:rPr>
        <w:t>)=0,3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2</w:t>
      </w:r>
      <w:r w:rsidRPr="00995555">
        <w:rPr>
          <w:color w:val="000000"/>
          <w:sz w:val="28"/>
          <w:lang w:val="en-US"/>
        </w:rPr>
        <w:t>(p)=0,</w:t>
      </w:r>
      <w:r w:rsidR="003E51A7" w:rsidRPr="00995555">
        <w:rPr>
          <w:color w:val="000000"/>
          <w:sz w:val="28"/>
          <w:lang w:val="en-US"/>
        </w:rPr>
        <w:t>25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3</w:t>
      </w:r>
      <w:r w:rsidR="003E51A7" w:rsidRPr="00995555">
        <w:rPr>
          <w:color w:val="000000"/>
          <w:sz w:val="28"/>
          <w:lang w:val="en-US"/>
        </w:rPr>
        <w:t>(p)=0,</w:t>
      </w:r>
      <w:r w:rsidRPr="00995555">
        <w:rPr>
          <w:color w:val="000000"/>
          <w:sz w:val="28"/>
          <w:lang w:val="en-US"/>
        </w:rPr>
        <w:t>5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4</w:t>
      </w:r>
      <w:r w:rsidR="003E51A7" w:rsidRPr="00995555">
        <w:rPr>
          <w:color w:val="000000"/>
          <w:sz w:val="28"/>
          <w:lang w:val="en-US"/>
        </w:rPr>
        <w:t>(p)=0,1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5</w:t>
      </w:r>
      <w:r w:rsidR="003E51A7" w:rsidRPr="00995555">
        <w:rPr>
          <w:color w:val="000000"/>
          <w:sz w:val="28"/>
          <w:lang w:val="en-US"/>
        </w:rPr>
        <w:t>(p)=0,3</w:t>
      </w:r>
    </w:p>
    <w:p w:rsidR="003E51A7" w:rsidRPr="00995555" w:rsidRDefault="003E51A7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Pr="00995555">
        <w:rPr>
          <w:color w:val="000000"/>
          <w:sz w:val="28"/>
          <w:vertAlign w:val="subscript"/>
          <w:lang w:val="en-US"/>
        </w:rPr>
        <w:t>6</w:t>
      </w:r>
      <w:r w:rsidRPr="00995555">
        <w:rPr>
          <w:color w:val="000000"/>
          <w:sz w:val="28"/>
          <w:lang w:val="en-US"/>
        </w:rPr>
        <w:t>(p)=0,65/(0,1p+1)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7</w:t>
      </w:r>
      <w:r w:rsidR="003E51A7" w:rsidRPr="00995555">
        <w:rPr>
          <w:color w:val="000000"/>
          <w:sz w:val="28"/>
          <w:lang w:val="en-US"/>
        </w:rPr>
        <w:t>(p)=0,6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8</w:t>
      </w:r>
      <w:r w:rsidR="003E51A7" w:rsidRPr="00995555">
        <w:rPr>
          <w:color w:val="000000"/>
          <w:sz w:val="28"/>
          <w:lang w:val="en-US"/>
        </w:rPr>
        <w:t>(p)=0,8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9</w:t>
      </w:r>
      <w:r w:rsidR="003E51A7" w:rsidRPr="00995555">
        <w:rPr>
          <w:color w:val="000000"/>
          <w:sz w:val="28"/>
          <w:lang w:val="en-US"/>
        </w:rPr>
        <w:t>(p)=0,22/(0,6p+1)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  <w:lang w:val="en-US"/>
        </w:rPr>
        <w:t>10</w:t>
      </w:r>
      <w:r w:rsidR="003E51A7" w:rsidRPr="00995555">
        <w:rPr>
          <w:color w:val="000000"/>
          <w:sz w:val="28"/>
          <w:lang w:val="en-US"/>
        </w:rPr>
        <w:t>(p)=0,</w:t>
      </w:r>
      <w:r w:rsidR="003E51A7" w:rsidRPr="00995555">
        <w:rPr>
          <w:color w:val="000000"/>
          <w:sz w:val="28"/>
        </w:rPr>
        <w:t>7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  <w:lang w:val="en-US"/>
        </w:rPr>
        <w:t>W</w:t>
      </w:r>
      <w:r w:rsidR="003E51A7" w:rsidRPr="00995555">
        <w:rPr>
          <w:color w:val="000000"/>
          <w:sz w:val="28"/>
          <w:vertAlign w:val="subscript"/>
        </w:rPr>
        <w:t>11</w:t>
      </w:r>
      <w:r w:rsidR="003E51A7" w:rsidRPr="00995555">
        <w:rPr>
          <w:color w:val="000000"/>
          <w:sz w:val="28"/>
          <w:lang w:val="en-US"/>
        </w:rPr>
        <w:t>(p)=</w:t>
      </w:r>
      <w:r w:rsidR="003E51A7" w:rsidRPr="00995555">
        <w:rPr>
          <w:color w:val="000000"/>
          <w:sz w:val="28"/>
        </w:rPr>
        <w:t>0,3</w:t>
      </w:r>
    </w:p>
    <w:p w:rsidR="003E51A7" w:rsidRPr="00995555" w:rsidRDefault="003E51A7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  <w:lang w:val="en-US"/>
        </w:rPr>
        <w:t>W</w:t>
      </w:r>
      <w:r w:rsidRPr="00995555">
        <w:rPr>
          <w:color w:val="000000"/>
          <w:sz w:val="28"/>
          <w:vertAlign w:val="subscript"/>
        </w:rPr>
        <w:t>12</w:t>
      </w:r>
      <w:r w:rsidRPr="00995555">
        <w:rPr>
          <w:color w:val="000000"/>
          <w:sz w:val="28"/>
          <w:lang w:val="en-US"/>
        </w:rPr>
        <w:t>(p)=0,</w:t>
      </w:r>
      <w:r w:rsidRPr="00995555">
        <w:rPr>
          <w:color w:val="000000"/>
          <w:sz w:val="28"/>
        </w:rPr>
        <w:t>1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D2CF3" w:rsidRPr="00995555" w:rsidRDefault="006037B1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4. Анализ устойчивости контура</w:t>
      </w:r>
    </w:p>
    <w:p w:rsidR="00995555" w:rsidRDefault="00995555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Передаточная функция разомкнутого первого контура: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585A64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27" type="#_x0000_t75" style="width:219.75pt;height:86.25pt">
            <v:imagedata r:id="rId9" o:title=""/>
          </v:shape>
        </w:pict>
      </w:r>
    </w:p>
    <w:p w:rsidR="00995555" w:rsidRDefault="00995555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Выделяем вещественную и мнимую части:</w:t>
      </w:r>
    </w:p>
    <w:p w:rsidR="00995555" w:rsidRDefault="00585A64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54pt;height:54.75pt">
            <v:imagedata r:id="rId10" o:title=""/>
          </v:shape>
        </w:pict>
      </w:r>
    </w:p>
    <w:p w:rsidR="00995555" w:rsidRDefault="00995555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Исходя из полученных зависимостей, строим характеристики контура: АФЧХ, ФЧХ и АЧХ.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 xml:space="preserve">АЧХ: </w:t>
      </w:r>
      <w:r w:rsidR="00585A64">
        <w:rPr>
          <w:color w:val="000000"/>
          <w:position w:val="-12"/>
          <w:sz w:val="28"/>
        </w:rPr>
        <w:pict>
          <v:shape id="_x0000_i1029" type="#_x0000_t75" style="width:126.75pt;height:21.75pt">
            <v:imagedata r:id="rId11" o:title=""/>
          </v:shape>
        </w:pict>
      </w:r>
    </w:p>
    <w:p w:rsidR="004D2CF3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 xml:space="preserve">ФЧХ: </w:t>
      </w:r>
      <w:r w:rsidR="00585A64">
        <w:rPr>
          <w:color w:val="000000"/>
          <w:position w:val="-28"/>
          <w:sz w:val="28"/>
        </w:rPr>
        <w:pict>
          <v:shape id="_x0000_i1030" type="#_x0000_t75" style="width:117pt;height:33pt">
            <v:imagedata r:id="rId12" o:title=""/>
          </v:shape>
        </w:pict>
      </w:r>
    </w:p>
    <w:p w:rsid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F125B4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85A64">
        <w:rPr>
          <w:color w:val="000000"/>
          <w:sz w:val="28"/>
        </w:rPr>
        <w:pict>
          <v:shape id="_x0000_i1031" type="#_x0000_t75" style="width:300.75pt;height:369pt">
            <v:imagedata r:id="rId13" o:title=""/>
          </v:shape>
        </w:pict>
      </w:r>
    </w:p>
    <w:p w:rsidR="006037B1" w:rsidRPr="00995555" w:rsidRDefault="006037B1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037B1" w:rsidRDefault="00585A64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333.75pt;height:297.75pt">
            <v:imagedata r:id="rId14" o:title=""/>
          </v:shape>
        </w:pict>
      </w:r>
    </w:p>
    <w:p w:rsid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85A64">
        <w:rPr>
          <w:color w:val="000000"/>
          <w:sz w:val="28"/>
        </w:rPr>
        <w:pict>
          <v:shape id="_x0000_i1033" type="#_x0000_t75" style="width:322.5pt;height:707.25pt">
            <v:imagedata r:id="rId15" o:title=""/>
          </v:shape>
        </w:pict>
      </w:r>
    </w:p>
    <w:p w:rsidR="004D2CF3" w:rsidRPr="00995555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D2CF3" w:rsidRPr="00995555">
        <w:rPr>
          <w:color w:val="000000"/>
          <w:sz w:val="28"/>
        </w:rPr>
        <w:t>Анализируя АФЧХ, приходим к выводу, что по критерию устойчивости Найквиста первый контур данной САУ устойчив, т</w:t>
      </w:r>
      <w:r w:rsidR="00995555">
        <w:rPr>
          <w:color w:val="000000"/>
          <w:sz w:val="28"/>
        </w:rPr>
        <w:t>. </w:t>
      </w:r>
      <w:r w:rsidR="00995555" w:rsidRPr="00995555">
        <w:rPr>
          <w:color w:val="000000"/>
          <w:sz w:val="28"/>
        </w:rPr>
        <w:t>к</w:t>
      </w:r>
      <w:r w:rsidR="004D2CF3" w:rsidRPr="00995555">
        <w:rPr>
          <w:color w:val="000000"/>
          <w:sz w:val="28"/>
        </w:rPr>
        <w:t xml:space="preserve">. годограф не пересекает отрезок вещественной оси </w:t>
      </w:r>
      <w:r w:rsidR="00995555" w:rsidRPr="00995555">
        <w:rPr>
          <w:color w:val="000000"/>
          <w:sz w:val="28"/>
        </w:rPr>
        <w:t>(</w:t>
      </w:r>
      <w:r w:rsidR="00995555">
        <w:rPr>
          <w:color w:val="000000"/>
          <w:sz w:val="28"/>
        </w:rPr>
        <w:t>–</w:t>
      </w:r>
      <w:r w:rsidR="00995555" w:rsidRPr="00995555">
        <w:rPr>
          <w:color w:val="000000"/>
          <w:sz w:val="28"/>
        </w:rPr>
        <w:t xml:space="preserve"> ∞;</w:t>
      </w:r>
      <w:r w:rsidR="004D2CF3" w:rsidRPr="00995555">
        <w:rPr>
          <w:color w:val="000000"/>
          <w:sz w:val="28"/>
        </w:rPr>
        <w:t xml:space="preserve"> -1).</w:t>
      </w:r>
    </w:p>
    <w:p w:rsidR="006037B1" w:rsidRDefault="006037B1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D2CF3" w:rsidRPr="00995555" w:rsidRDefault="006037B1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5. Переходный процесс</w:t>
      </w:r>
    </w:p>
    <w:p w:rsidR="00995555" w:rsidRDefault="00995555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Построим переходную характеристику контура:</w:t>
      </w:r>
    </w:p>
    <w:p w:rsidR="007040CC" w:rsidRPr="006037B1" w:rsidRDefault="007040CC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7040CC" w:rsidRDefault="007040CC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  <w:lang w:val="en-US"/>
        </w:rPr>
        <w:t>U</w:t>
      </w:r>
      <w:r w:rsidRPr="006037B1">
        <w:rPr>
          <w:color w:val="000000"/>
          <w:sz w:val="28"/>
        </w:rPr>
        <w:t>(</w:t>
      </w:r>
      <w:r w:rsidRPr="00995555">
        <w:rPr>
          <w:color w:val="000000"/>
          <w:sz w:val="28"/>
          <w:lang w:val="en-US"/>
        </w:rPr>
        <w:t>ω</w:t>
      </w:r>
      <w:r w:rsidRPr="006037B1">
        <w:rPr>
          <w:color w:val="000000"/>
          <w:sz w:val="28"/>
        </w:rPr>
        <w:t>)</w:t>
      </w:r>
      <w:r w:rsidRPr="00995555">
        <w:rPr>
          <w:color w:val="000000"/>
          <w:sz w:val="28"/>
          <w:vertAlign w:val="subscript"/>
        </w:rPr>
        <w:t>замкн</w:t>
      </w:r>
      <w:r w:rsidRPr="00995555">
        <w:rPr>
          <w:color w:val="000000"/>
          <w:sz w:val="28"/>
        </w:rPr>
        <w:t>=</w:t>
      </w:r>
      <w:r w:rsidR="00585A64">
        <w:rPr>
          <w:color w:val="000000"/>
          <w:position w:val="-34"/>
          <w:sz w:val="28"/>
        </w:rPr>
        <w:pict>
          <v:shape id="_x0000_i1034" type="#_x0000_t75" style="width:185.25pt;height:38.25pt">
            <v:imagedata r:id="rId16" o:title=""/>
          </v:shape>
        </w:pict>
      </w:r>
    </w:p>
    <w:p w:rsidR="006037B1" w:rsidRP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585A64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375pt;height:320.25pt">
            <v:imagedata r:id="rId17" o:title=""/>
          </v:shape>
        </w:pic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Построим график разности заданной и текущей функции А(</w:t>
      </w:r>
      <w:r w:rsidRPr="00995555">
        <w:rPr>
          <w:color w:val="000000"/>
          <w:sz w:val="28"/>
          <w:lang w:val="en-US"/>
        </w:rPr>
        <w:t>t</w:t>
      </w:r>
      <w:r w:rsidRPr="00995555">
        <w:rPr>
          <w:color w:val="000000"/>
          <w:sz w:val="28"/>
        </w:rPr>
        <w:t>), учитывая, что</w:t>
      </w:r>
    </w:p>
    <w:p w:rsidR="006037B1" w:rsidRDefault="00585A64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26.75pt;height:39.75pt">
            <v:imagedata r:id="rId18" o:title=""/>
          </v:shape>
        </w:pict>
      </w:r>
    </w:p>
    <w:p w:rsidR="004D2CF3" w:rsidRPr="00995555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85A64">
        <w:rPr>
          <w:color w:val="000000"/>
          <w:sz w:val="28"/>
        </w:rPr>
        <w:pict>
          <v:shape id="_x0000_i1037" type="#_x0000_t75" style="width:341.25pt;height:298.5pt">
            <v:imagedata r:id="rId19" o:title=""/>
          </v:shape>
        </w:pict>
      </w:r>
    </w:p>
    <w:p w:rsid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 xml:space="preserve">С помощью переходной характеристики и графика </w:t>
      </w:r>
      <w:r w:rsidRPr="00995555">
        <w:rPr>
          <w:color w:val="000000"/>
          <w:sz w:val="28"/>
          <w:lang w:val="en-US"/>
        </w:rPr>
        <w:t>A</w:t>
      </w:r>
      <w:r w:rsidRPr="00995555">
        <w:rPr>
          <w:color w:val="000000"/>
          <w:sz w:val="28"/>
        </w:rPr>
        <w:t>(</w:t>
      </w:r>
      <w:r w:rsidRPr="00995555">
        <w:rPr>
          <w:color w:val="000000"/>
          <w:sz w:val="28"/>
          <w:lang w:val="en-US"/>
        </w:rPr>
        <w:t>t</w:t>
      </w:r>
      <w:r w:rsidRPr="00995555">
        <w:rPr>
          <w:color w:val="000000"/>
          <w:sz w:val="28"/>
        </w:rPr>
        <w:t xml:space="preserve">) определяем время быстродействия звена. В данном случае оно равно времени, при котором </w:t>
      </w:r>
      <w:r w:rsidRPr="00995555">
        <w:rPr>
          <w:color w:val="000000"/>
          <w:sz w:val="28"/>
          <w:lang w:val="en-US"/>
        </w:rPr>
        <w:t>h</w:t>
      </w:r>
      <w:r w:rsidRPr="00995555">
        <w:rPr>
          <w:color w:val="000000"/>
          <w:sz w:val="28"/>
        </w:rPr>
        <w:t>(</w:t>
      </w:r>
      <w:r w:rsidRPr="00995555">
        <w:rPr>
          <w:color w:val="000000"/>
          <w:sz w:val="28"/>
          <w:lang w:val="en-US"/>
        </w:rPr>
        <w:t>t</w:t>
      </w:r>
      <w:r w:rsidRPr="00995555">
        <w:rPr>
          <w:color w:val="000000"/>
          <w:sz w:val="28"/>
        </w:rPr>
        <w:t>)=</w:t>
      </w:r>
      <w:r w:rsidRPr="00995555">
        <w:rPr>
          <w:color w:val="000000"/>
          <w:sz w:val="28"/>
          <w:lang w:val="en-US"/>
        </w:rPr>
        <w:t>h</w:t>
      </w:r>
      <w:r w:rsidRPr="00995555">
        <w:rPr>
          <w:color w:val="000000"/>
          <w:sz w:val="28"/>
        </w:rPr>
        <w:t>(∞) + /</w:t>
      </w:r>
      <w:r w:rsidR="00995555">
        <w:rPr>
          <w:color w:val="000000"/>
          <w:sz w:val="28"/>
        </w:rPr>
        <w:t xml:space="preserve"> –</w:t>
      </w:r>
      <w:r w:rsidR="00995555" w:rsidRPr="00995555">
        <w:rPr>
          <w:color w:val="000000"/>
          <w:sz w:val="28"/>
        </w:rPr>
        <w:t xml:space="preserve"> 5</w:t>
      </w:r>
      <w:r w:rsidR="00995555">
        <w:rPr>
          <w:color w:val="000000"/>
          <w:sz w:val="28"/>
        </w:rPr>
        <w:t>%</w:t>
      </w:r>
      <w:r w:rsidRPr="00995555">
        <w:rPr>
          <w:color w:val="000000"/>
          <w:sz w:val="28"/>
        </w:rPr>
        <w:t>.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 xml:space="preserve">Время быстродействия звена: </w:t>
      </w:r>
      <w:r w:rsidRPr="00995555">
        <w:rPr>
          <w:color w:val="000000"/>
          <w:sz w:val="28"/>
          <w:lang w:val="en-US"/>
        </w:rPr>
        <w:t>t</w:t>
      </w:r>
      <w:r w:rsidRPr="00995555">
        <w:rPr>
          <w:color w:val="000000"/>
          <w:sz w:val="28"/>
        </w:rPr>
        <w:t>б</w:t>
      </w:r>
      <w:r w:rsidR="0093048D" w:rsidRPr="00995555">
        <w:rPr>
          <w:color w:val="000000"/>
          <w:sz w:val="28"/>
        </w:rPr>
        <w:t xml:space="preserve"> = </w:t>
      </w:r>
      <w:r w:rsidR="00BE779C" w:rsidRPr="00995555">
        <w:rPr>
          <w:color w:val="000000"/>
          <w:sz w:val="28"/>
        </w:rPr>
        <w:t>2,3.</w: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95555">
        <w:rPr>
          <w:b/>
          <w:bCs/>
          <w:color w:val="000000"/>
          <w:sz w:val="28"/>
        </w:rPr>
        <w:t>6. Определение оп</w:t>
      </w:r>
      <w:r w:rsidR="006037B1">
        <w:rPr>
          <w:b/>
          <w:bCs/>
          <w:color w:val="000000"/>
          <w:sz w:val="28"/>
        </w:rPr>
        <w:t>тимальных частот работы контура</w:t>
      </w:r>
    </w:p>
    <w:p w:rsidR="00995555" w:rsidRDefault="00995555" w:rsidP="00995555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D2CF3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Для этого необходимо построить АФЧХ для передаточной функции ошибки.</w:t>
      </w:r>
    </w:p>
    <w:p w:rsidR="006037B1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CF3" w:rsidRPr="00995555" w:rsidRDefault="006037B1" w:rsidP="009955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85A64">
        <w:rPr>
          <w:color w:val="000000"/>
          <w:sz w:val="28"/>
        </w:rPr>
        <w:pict>
          <v:shape id="_x0000_i1038" type="#_x0000_t75" style="width:309.75pt;height:444.75pt">
            <v:imagedata r:id="rId20" o:title=""/>
          </v:shape>
        </w:pict>
      </w: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D2CF3" w:rsidRPr="00995555" w:rsidRDefault="004D2CF3" w:rsidP="00995555">
      <w:pPr>
        <w:spacing w:line="360" w:lineRule="auto"/>
        <w:ind w:firstLine="709"/>
        <w:jc w:val="both"/>
        <w:rPr>
          <w:color w:val="000000"/>
          <w:sz w:val="28"/>
        </w:rPr>
      </w:pPr>
      <w:r w:rsidRPr="00995555">
        <w:rPr>
          <w:color w:val="000000"/>
          <w:sz w:val="28"/>
        </w:rPr>
        <w:t>Анализируя АФЧХ функции ошибк</w:t>
      </w:r>
      <w:r w:rsidR="0093048D" w:rsidRPr="00995555">
        <w:rPr>
          <w:color w:val="000000"/>
          <w:sz w:val="28"/>
        </w:rPr>
        <w:t xml:space="preserve">и, определяем, что оптимальной </w:t>
      </w:r>
      <w:r w:rsidRPr="00995555">
        <w:rPr>
          <w:color w:val="000000"/>
          <w:sz w:val="28"/>
        </w:rPr>
        <w:t>часто</w:t>
      </w:r>
      <w:r w:rsidR="0093048D" w:rsidRPr="00995555">
        <w:rPr>
          <w:color w:val="000000"/>
          <w:sz w:val="28"/>
        </w:rPr>
        <w:t>той</w:t>
      </w:r>
      <w:r w:rsidRPr="00995555">
        <w:rPr>
          <w:color w:val="000000"/>
          <w:sz w:val="28"/>
        </w:rPr>
        <w:t xml:space="preserve"> работы контура ωопт.</w:t>
      </w:r>
      <w:r w:rsidR="0093048D" w:rsidRPr="00995555">
        <w:rPr>
          <w:color w:val="000000"/>
          <w:sz w:val="28"/>
        </w:rPr>
        <w:t>=0,1</w:t>
      </w:r>
      <w:r w:rsidRPr="00995555">
        <w:rPr>
          <w:color w:val="000000"/>
          <w:sz w:val="28"/>
        </w:rPr>
        <w:t>.</w:t>
      </w:r>
      <w:bookmarkStart w:id="0" w:name="_GoBack"/>
      <w:bookmarkEnd w:id="0"/>
    </w:p>
    <w:sectPr w:rsidR="004D2CF3" w:rsidRPr="00995555" w:rsidSect="00995555">
      <w:footerReference w:type="even" r:id="rId21"/>
      <w:footerReference w:type="default" r:id="rId2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D6" w:rsidRDefault="00F208D6">
      <w:r>
        <w:separator/>
      </w:r>
    </w:p>
  </w:endnote>
  <w:endnote w:type="continuationSeparator" w:id="0">
    <w:p w:rsidR="00F208D6" w:rsidRDefault="00F2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2" w:rsidRDefault="00F064C2">
    <w:pPr>
      <w:pStyle w:val="a5"/>
      <w:framePr w:wrap="around" w:vAnchor="text" w:hAnchor="margin" w:xAlign="right" w:y="1"/>
      <w:rPr>
        <w:rStyle w:val="a7"/>
      </w:rPr>
    </w:pPr>
  </w:p>
  <w:p w:rsidR="00F064C2" w:rsidRDefault="00F064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C2" w:rsidRDefault="009514F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064C2" w:rsidRDefault="00F064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D6" w:rsidRDefault="00F208D6">
      <w:r>
        <w:separator/>
      </w:r>
    </w:p>
  </w:footnote>
  <w:footnote w:type="continuationSeparator" w:id="0">
    <w:p w:rsidR="00F208D6" w:rsidRDefault="00F2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23BD"/>
    <w:multiLevelType w:val="hybridMultilevel"/>
    <w:tmpl w:val="1A00CB8C"/>
    <w:lvl w:ilvl="0" w:tplc="39AE2D66">
      <w:start w:val="1"/>
      <w:numFmt w:val="decimal"/>
      <w:lvlText w:val="%1"/>
      <w:lvlJc w:val="right"/>
      <w:pPr>
        <w:tabs>
          <w:tab w:val="num" w:pos="1336"/>
        </w:tabs>
        <w:ind w:left="1336" w:hanging="436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3B171259"/>
    <w:multiLevelType w:val="hybridMultilevel"/>
    <w:tmpl w:val="39D653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15B75D0"/>
    <w:multiLevelType w:val="multilevel"/>
    <w:tmpl w:val="E982BDDA"/>
    <w:lvl w:ilvl="0">
      <w:start w:val="1"/>
      <w:numFmt w:val="decimal"/>
      <w:lvlText w:val="%1"/>
      <w:lvlJc w:val="right"/>
      <w:pPr>
        <w:tabs>
          <w:tab w:val="num" w:pos="1336"/>
        </w:tabs>
        <w:ind w:left="13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56F4EC0"/>
    <w:multiLevelType w:val="multilevel"/>
    <w:tmpl w:val="A3E4FB5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676F5E47"/>
    <w:multiLevelType w:val="hybridMultilevel"/>
    <w:tmpl w:val="02665B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BAC"/>
    <w:rsid w:val="00102BAC"/>
    <w:rsid w:val="00131723"/>
    <w:rsid w:val="003E51A7"/>
    <w:rsid w:val="004D2CF3"/>
    <w:rsid w:val="005079CF"/>
    <w:rsid w:val="00585A64"/>
    <w:rsid w:val="006037B1"/>
    <w:rsid w:val="007040CC"/>
    <w:rsid w:val="007E5926"/>
    <w:rsid w:val="0093048D"/>
    <w:rsid w:val="009514F8"/>
    <w:rsid w:val="00995555"/>
    <w:rsid w:val="00A02D54"/>
    <w:rsid w:val="00AB59E2"/>
    <w:rsid w:val="00BE779C"/>
    <w:rsid w:val="00C55D7D"/>
    <w:rsid w:val="00CE003B"/>
    <w:rsid w:val="00DC0FB3"/>
    <w:rsid w:val="00DD60C0"/>
    <w:rsid w:val="00E65541"/>
    <w:rsid w:val="00E875F5"/>
    <w:rsid w:val="00F064C2"/>
    <w:rsid w:val="00F125B4"/>
    <w:rsid w:val="00F208D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50F1E62-EB63-4D59-A05C-D041D2F1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2CF3"/>
    <w:pPr>
      <w:keepNext/>
      <w:ind w:left="141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D2CF3"/>
    <w:pPr>
      <w:keepNext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4D2CF3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8"/>
      <w:szCs w:val="17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D2CF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D2C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LG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Axle</dc:creator>
  <cp:keywords/>
  <dc:description/>
  <cp:lastModifiedBy>Irina</cp:lastModifiedBy>
  <cp:revision>2</cp:revision>
  <cp:lastPrinted>2006-05-25T18:54:00Z</cp:lastPrinted>
  <dcterms:created xsi:type="dcterms:W3CDTF">2014-08-11T16:28:00Z</dcterms:created>
  <dcterms:modified xsi:type="dcterms:W3CDTF">2014-08-11T16:28:00Z</dcterms:modified>
</cp:coreProperties>
</file>