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1A" w:rsidRDefault="00F2381A" w:rsidP="007E1B60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СОДЕРЖАНИЕ</w:t>
      </w:r>
    </w:p>
    <w:p w:rsidR="00F2381A" w:rsidRDefault="00F2381A" w:rsidP="007E1B60">
      <w:pPr>
        <w:shd w:val="clear" w:color="auto" w:fill="FFFFFF"/>
        <w:spacing w:line="360" w:lineRule="auto"/>
        <w:jc w:val="both"/>
        <w:rPr>
          <w:caps/>
          <w:color w:val="000000"/>
          <w:sz w:val="28"/>
          <w:szCs w:val="28"/>
        </w:rPr>
      </w:pPr>
    </w:p>
    <w:p w:rsidR="00F2381A" w:rsidRPr="00F2381A" w:rsidRDefault="00E56F11" w:rsidP="007E1B60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9E6161">
        <w:rPr>
          <w:rStyle w:val="aa"/>
          <w:noProof/>
          <w:sz w:val="28"/>
          <w:szCs w:val="28"/>
        </w:rPr>
        <w:t>1.</w:t>
      </w:r>
      <w:r w:rsidR="00F2381A" w:rsidRPr="009E6161">
        <w:rPr>
          <w:rStyle w:val="aa"/>
          <w:noProof/>
          <w:sz w:val="28"/>
          <w:szCs w:val="28"/>
        </w:rPr>
        <w:t>Налоговые выплаты предприятия, налоговая нагрузка и финансовый менеджмент в этой сфере</w:t>
      </w:r>
      <w:r w:rsidR="00F2381A" w:rsidRPr="00F2381A">
        <w:rPr>
          <w:noProof/>
          <w:webHidden/>
          <w:sz w:val="28"/>
          <w:szCs w:val="28"/>
        </w:rPr>
        <w:tab/>
        <w:t>3</w:t>
      </w:r>
    </w:p>
    <w:p w:rsidR="00F2381A" w:rsidRPr="00F2381A" w:rsidRDefault="00F2381A" w:rsidP="007E1B60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9E6161">
        <w:rPr>
          <w:rStyle w:val="aa"/>
          <w:noProof/>
          <w:sz w:val="28"/>
          <w:szCs w:val="28"/>
        </w:rPr>
        <w:t>2. Особенности организации финансов ФПГ</w:t>
      </w:r>
      <w:r w:rsidRPr="00F2381A">
        <w:rPr>
          <w:noProof/>
          <w:webHidden/>
          <w:sz w:val="28"/>
          <w:szCs w:val="28"/>
        </w:rPr>
        <w:tab/>
        <w:t>10</w:t>
      </w:r>
    </w:p>
    <w:p w:rsidR="00F2381A" w:rsidRPr="00F2381A" w:rsidRDefault="00F2381A" w:rsidP="007E1B60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9E6161">
        <w:rPr>
          <w:rStyle w:val="aa"/>
          <w:noProof/>
          <w:sz w:val="28"/>
          <w:szCs w:val="28"/>
        </w:rPr>
        <w:t>3. Расчет показателей эффективности использования оборотных средств</w:t>
      </w:r>
      <w:r w:rsidRPr="00F2381A">
        <w:rPr>
          <w:noProof/>
          <w:webHidden/>
          <w:sz w:val="28"/>
          <w:szCs w:val="28"/>
        </w:rPr>
        <w:tab/>
        <w:t>16</w:t>
      </w:r>
    </w:p>
    <w:p w:rsidR="00F2381A" w:rsidRPr="00F2381A" w:rsidRDefault="00F2381A" w:rsidP="007E1B60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9E6161">
        <w:rPr>
          <w:rStyle w:val="aa"/>
          <w:noProof/>
          <w:sz w:val="28"/>
          <w:szCs w:val="28"/>
        </w:rPr>
        <w:t>Список использованных источников</w:t>
      </w:r>
      <w:r w:rsidRPr="00F2381A">
        <w:rPr>
          <w:noProof/>
          <w:webHidden/>
          <w:sz w:val="28"/>
          <w:szCs w:val="28"/>
        </w:rPr>
        <w:tab/>
        <w:t>20</w:t>
      </w:r>
    </w:p>
    <w:p w:rsidR="008F33DA" w:rsidRPr="00F2381A" w:rsidRDefault="00F2381A" w:rsidP="007E1B60">
      <w:pPr>
        <w:shd w:val="clear" w:color="auto" w:fill="FFFFFF"/>
        <w:spacing w:line="360" w:lineRule="auto"/>
        <w:jc w:val="both"/>
        <w:rPr>
          <w:b/>
          <w:bCs/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br w:type="page"/>
      </w:r>
      <w:bookmarkStart w:id="0" w:name="_Toc178762407"/>
      <w:r w:rsidR="008F33DA" w:rsidRPr="00F2381A">
        <w:rPr>
          <w:rStyle w:val="10"/>
          <w:rFonts w:ascii="Times New Roman" w:hAnsi="Times New Roman" w:cs="Times New Roman"/>
          <w:b w:val="0"/>
          <w:bCs w:val="0"/>
          <w:caps/>
          <w:sz w:val="28"/>
          <w:szCs w:val="28"/>
        </w:rPr>
        <w:t>1. Налоговые выплаты предприятия, налоговая нагрузка и финансовый менеджмент в этой сфере</w:t>
      </w:r>
      <w:bookmarkEnd w:id="0"/>
    </w:p>
    <w:p w:rsidR="00F2381A" w:rsidRPr="008F33DA" w:rsidRDefault="00F2381A" w:rsidP="007E1B60">
      <w:pPr>
        <w:shd w:val="clear" w:color="auto" w:fill="FFFFFF"/>
        <w:spacing w:line="360" w:lineRule="auto"/>
        <w:ind w:firstLine="720"/>
        <w:jc w:val="both"/>
        <w:rPr>
          <w:caps/>
          <w:color w:val="000000"/>
          <w:sz w:val="28"/>
          <w:szCs w:val="28"/>
        </w:rPr>
      </w:pP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В современных условиях одним из важнейших рычагов, регу</w:t>
      </w:r>
      <w:r w:rsidRPr="008F33DA">
        <w:rPr>
          <w:color w:val="000000"/>
          <w:sz w:val="28"/>
          <w:szCs w:val="28"/>
        </w:rPr>
        <w:softHyphen/>
        <w:t>лирующих финансовые взаимоотношения предприятий с госу</w:t>
      </w:r>
      <w:r w:rsidRPr="008F33DA">
        <w:rPr>
          <w:color w:val="000000"/>
          <w:sz w:val="28"/>
          <w:szCs w:val="28"/>
        </w:rPr>
        <w:softHyphen/>
        <w:t>дарством в условиях перехода к рыночному хозяйству, становит</w:t>
      </w:r>
      <w:r w:rsidRPr="008F33DA">
        <w:rPr>
          <w:color w:val="000000"/>
          <w:sz w:val="28"/>
          <w:szCs w:val="28"/>
        </w:rPr>
        <w:softHyphen/>
        <w:t>ся налоговая система. Она призвана обеспечить государство фи</w:t>
      </w:r>
      <w:r w:rsidRPr="008F33DA">
        <w:rPr>
          <w:color w:val="000000"/>
          <w:sz w:val="28"/>
          <w:szCs w:val="28"/>
        </w:rPr>
        <w:softHyphen/>
        <w:t>нансовыми ресурсами, необходимыми для решения важнейших экономических и социальных задач. Посредством налогов, льгот и финансовых санкций, являющихся неотъемлемой частью сис</w:t>
      </w:r>
      <w:r w:rsidRPr="008F33DA">
        <w:rPr>
          <w:color w:val="000000"/>
          <w:sz w:val="28"/>
          <w:szCs w:val="28"/>
        </w:rPr>
        <w:softHyphen/>
        <w:t>темы налогообложения, государство воздействует на экономиче</w:t>
      </w:r>
      <w:r w:rsidRPr="008F33DA">
        <w:rPr>
          <w:color w:val="000000"/>
          <w:sz w:val="28"/>
          <w:szCs w:val="28"/>
        </w:rPr>
        <w:softHyphen/>
        <w:t>ское поведение предприятий, стремясь создать при этом равные условия всем участникам общественного производства. Налого</w:t>
      </w:r>
      <w:r w:rsidRPr="008F33DA">
        <w:rPr>
          <w:color w:val="000000"/>
          <w:sz w:val="28"/>
          <w:szCs w:val="28"/>
        </w:rPr>
        <w:softHyphen/>
        <w:t>вые методы регулирования финансово-экономических отноше</w:t>
      </w:r>
      <w:r w:rsidRPr="008F33DA">
        <w:rPr>
          <w:color w:val="000000"/>
          <w:sz w:val="28"/>
          <w:szCs w:val="28"/>
        </w:rPr>
        <w:softHyphen/>
        <w:t>ний в сочетании с другими экономическими рычагами создают необходимые предпосылки д</w:t>
      </w:r>
      <w:r w:rsidR="008F33DA">
        <w:rPr>
          <w:color w:val="000000"/>
          <w:sz w:val="28"/>
          <w:szCs w:val="28"/>
        </w:rPr>
        <w:t>ля формирования и функционирова</w:t>
      </w:r>
      <w:r w:rsidRPr="008F33DA">
        <w:rPr>
          <w:color w:val="000000"/>
          <w:sz w:val="28"/>
          <w:szCs w:val="28"/>
        </w:rPr>
        <w:t>ния единого целостного рынка, способствующего созданию ры</w:t>
      </w:r>
      <w:r w:rsidRPr="008F33DA">
        <w:rPr>
          <w:color w:val="000000"/>
          <w:sz w:val="28"/>
          <w:szCs w:val="28"/>
        </w:rPr>
        <w:softHyphen/>
        <w:t>ночных отношений.</w:t>
      </w:r>
    </w:p>
    <w:p w:rsidR="00AE01B9" w:rsidRPr="00F2381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8F33DA">
        <w:rPr>
          <w:color w:val="000000"/>
          <w:sz w:val="28"/>
          <w:szCs w:val="28"/>
        </w:rPr>
        <w:t>В процессе формирования системы налогообложения пред</w:t>
      </w:r>
      <w:r w:rsidRPr="008F33DA">
        <w:rPr>
          <w:color w:val="000000"/>
          <w:sz w:val="28"/>
          <w:szCs w:val="28"/>
        </w:rPr>
        <w:softHyphen/>
        <w:t>приятий и организаций была осуществлена замена на</w:t>
      </w:r>
      <w:r w:rsidRPr="008F33DA">
        <w:rPr>
          <w:color w:val="000000"/>
          <w:sz w:val="28"/>
          <w:szCs w:val="28"/>
        </w:rPr>
        <w:softHyphen/>
        <w:t>лога с оборота на НДС и акцизы. Был модернизирован действо</w:t>
      </w:r>
      <w:r w:rsidRPr="008F33DA">
        <w:rPr>
          <w:color w:val="000000"/>
          <w:sz w:val="28"/>
          <w:szCs w:val="28"/>
        </w:rPr>
        <w:softHyphen/>
        <w:t>вавший ранее налог на прибыль. Введены налог на имущество предприятий, налоги в дорожные фонды. Расширился круг обя</w:t>
      </w:r>
      <w:r w:rsidRPr="008F33DA">
        <w:rPr>
          <w:color w:val="000000"/>
          <w:sz w:val="28"/>
          <w:szCs w:val="28"/>
        </w:rPr>
        <w:softHyphen/>
        <w:t>зательных платежей предприятий.</w:t>
      </w:r>
      <w:r w:rsidR="00F2381A">
        <w:rPr>
          <w:color w:val="000000"/>
          <w:sz w:val="28"/>
          <w:szCs w:val="28"/>
          <w:lang w:val="en-US"/>
        </w:rPr>
        <w:t>[3, c. 61]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 xml:space="preserve">Объектами налогообложения </w:t>
      </w:r>
      <w:r w:rsidR="00E505A2">
        <w:rPr>
          <w:color w:val="000000"/>
          <w:sz w:val="28"/>
          <w:szCs w:val="28"/>
        </w:rPr>
        <w:t>являются</w:t>
      </w:r>
      <w:r w:rsidRPr="008F33DA">
        <w:rPr>
          <w:color w:val="000000"/>
          <w:sz w:val="28"/>
          <w:szCs w:val="28"/>
        </w:rPr>
        <w:t xml:space="preserve"> прибыль (доходы), стои</w:t>
      </w:r>
      <w:r w:rsidRPr="008F33DA">
        <w:rPr>
          <w:color w:val="000000"/>
          <w:sz w:val="28"/>
          <w:szCs w:val="28"/>
        </w:rPr>
        <w:softHyphen/>
        <w:t>мость определенных товаров, отдельные виды деятельности, операции с ценными бумагами, пользование природными ресур</w:t>
      </w:r>
      <w:r w:rsidRPr="008F33DA">
        <w:rPr>
          <w:color w:val="000000"/>
          <w:sz w:val="28"/>
          <w:szCs w:val="28"/>
        </w:rPr>
        <w:softHyphen/>
        <w:t>сами, имущество юридических и физических лиц, передача имущества, добавленная стоимость продукции, работ и услуг и другие виды доходов.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Предприятия являются плательщиками практически всех нало</w:t>
      </w:r>
      <w:r w:rsidRPr="008F33DA">
        <w:rPr>
          <w:color w:val="000000"/>
          <w:sz w:val="28"/>
          <w:szCs w:val="28"/>
        </w:rPr>
        <w:softHyphen/>
        <w:t>гов, которые должны уплачивать юридические лица. Ва</w:t>
      </w:r>
      <w:r w:rsidR="00E505A2">
        <w:rPr>
          <w:color w:val="000000"/>
          <w:sz w:val="28"/>
          <w:szCs w:val="28"/>
        </w:rPr>
        <w:t>жное зна</w:t>
      </w:r>
      <w:r w:rsidRPr="008F33DA">
        <w:rPr>
          <w:color w:val="000000"/>
          <w:sz w:val="28"/>
          <w:szCs w:val="28"/>
        </w:rPr>
        <w:t>чение во взаимоотношениях предприятий с государством имеют полнота и своевременность уплаты налогов, что представляет большую проблему в условиях нестабильных темпов роста произ</w:t>
      </w:r>
      <w:r w:rsidRPr="008F33DA">
        <w:rPr>
          <w:color w:val="000000"/>
          <w:sz w:val="28"/>
          <w:szCs w:val="28"/>
        </w:rPr>
        <w:softHyphen/>
        <w:t>водства и кризиса неплатежей, неопределенности изначальных «правил игры» предприятий с государством, внесения изменений и дополнений в законы о налогах и инструкции задним числом или в течение финансового года, что с точки зрения общих принципов рыночной экономики недопустимо. Постоянные изменения в нало</w:t>
      </w:r>
      <w:r w:rsidRPr="008F33DA">
        <w:rPr>
          <w:color w:val="000000"/>
          <w:sz w:val="28"/>
          <w:szCs w:val="28"/>
        </w:rPr>
        <w:softHyphen/>
        <w:t>говом законодательстве усложняют производственное планирова</w:t>
      </w:r>
      <w:r w:rsidRPr="008F33DA">
        <w:rPr>
          <w:color w:val="000000"/>
          <w:sz w:val="28"/>
          <w:szCs w:val="28"/>
        </w:rPr>
        <w:softHyphen/>
        <w:t>ние и развитие предприятий, делают непредсказуемым инвестиро</w:t>
      </w:r>
      <w:r w:rsidRPr="008F33DA">
        <w:rPr>
          <w:color w:val="000000"/>
          <w:sz w:val="28"/>
          <w:szCs w:val="28"/>
        </w:rPr>
        <w:softHyphen/>
        <w:t>вание и в конечном счете дезорганизует предпринимательство.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Большую роль в сфере налоговых взаимоотношений предпри</w:t>
      </w:r>
      <w:r w:rsidRPr="008F33DA">
        <w:rPr>
          <w:color w:val="000000"/>
          <w:sz w:val="28"/>
          <w:szCs w:val="28"/>
        </w:rPr>
        <w:softHyphen/>
        <w:t>ятий и государства играют налоговая политика и соответственно налоговое планирование. Под налоговой политикой в отношении предприятий понимаются проводимые государством мероприя</w:t>
      </w:r>
      <w:r w:rsidRPr="008F33DA">
        <w:rPr>
          <w:color w:val="000000"/>
          <w:sz w:val="28"/>
          <w:szCs w:val="28"/>
        </w:rPr>
        <w:softHyphen/>
        <w:t>тия по использованию налоговых рычагов, стимулирующих ин</w:t>
      </w:r>
      <w:r w:rsidRPr="008F33DA">
        <w:rPr>
          <w:color w:val="000000"/>
          <w:sz w:val="28"/>
          <w:szCs w:val="28"/>
        </w:rPr>
        <w:softHyphen/>
        <w:t>вестиционную деятельность, способствующих росту производст</w:t>
      </w:r>
      <w:r w:rsidRPr="008F33DA">
        <w:rPr>
          <w:color w:val="000000"/>
          <w:sz w:val="28"/>
          <w:szCs w:val="28"/>
        </w:rPr>
        <w:softHyphen/>
        <w:t>ва и фонда потребления, и также увеличению налоговых поступ</w:t>
      </w:r>
      <w:r w:rsidRPr="008F33DA">
        <w:rPr>
          <w:color w:val="000000"/>
          <w:sz w:val="28"/>
          <w:szCs w:val="28"/>
        </w:rPr>
        <w:softHyphen/>
        <w:t>лений в бюджет.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Особое значение имеют налоговое стимулирование увеличения налоговой базы как основы роста налоговых поступлений в бюд</w:t>
      </w:r>
      <w:r w:rsidRPr="008F33DA">
        <w:rPr>
          <w:color w:val="000000"/>
          <w:sz w:val="28"/>
          <w:szCs w:val="28"/>
        </w:rPr>
        <w:softHyphen/>
        <w:t>жет, а также налоговое регулирование, являющееся одной из форм управления рыночной экономикой.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Вводя налоги, государство изымает у предприятий часть их до</w:t>
      </w:r>
      <w:r w:rsidRPr="008F33DA">
        <w:rPr>
          <w:color w:val="000000"/>
          <w:sz w:val="28"/>
          <w:szCs w:val="28"/>
        </w:rPr>
        <w:softHyphen/>
        <w:t>ходов в свою пользу. Реализация фискальной функции налогов, свя</w:t>
      </w:r>
      <w:r w:rsidRPr="008F33DA">
        <w:rPr>
          <w:color w:val="000000"/>
          <w:sz w:val="28"/>
          <w:szCs w:val="28"/>
        </w:rPr>
        <w:softHyphen/>
        <w:t>занной с формированием доходной части всех звеньев бюджетной системы, обеспечивает перераспределение национального дохода и создает условия для эффективного государственного управления.</w:t>
      </w:r>
    </w:p>
    <w:p w:rsidR="00E505A2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 xml:space="preserve">В рыночных условиях налоги — основной метод мобилизации доходов федерального, региональных и местных бюджетов. 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Через налоговый механизм государство воздействует на процес</w:t>
      </w:r>
      <w:r w:rsidRPr="008F33DA">
        <w:rPr>
          <w:color w:val="000000"/>
          <w:sz w:val="28"/>
          <w:szCs w:val="28"/>
        </w:rPr>
        <w:softHyphen/>
        <w:t>сы производства и обращения, стимулирует или сдерживает их тем</w:t>
      </w:r>
      <w:r w:rsidRPr="008F33DA">
        <w:rPr>
          <w:color w:val="000000"/>
          <w:sz w:val="28"/>
          <w:szCs w:val="28"/>
        </w:rPr>
        <w:softHyphen/>
        <w:t>пы развития, усиливает или ослабляет накопление капитала, влияет на возрастание или снижение платежеспособного спроса населения. Таким образом проявляется регулирующая функция налогов.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Экономический механизм системы налогообложения может дос</w:t>
      </w:r>
      <w:r w:rsidRPr="008F33DA">
        <w:rPr>
          <w:color w:val="000000"/>
          <w:sz w:val="28"/>
          <w:szCs w:val="28"/>
        </w:rPr>
        <w:softHyphen/>
        <w:t>тигнуть поставленной цели в случае создания равных экономических условий для всех предприятий независимо от их организационно-правовых форм и форм собственности. Он должен обеспечивать заин</w:t>
      </w:r>
      <w:r w:rsidRPr="008F33DA">
        <w:rPr>
          <w:color w:val="000000"/>
          <w:sz w:val="28"/>
          <w:szCs w:val="28"/>
        </w:rPr>
        <w:softHyphen/>
        <w:t>тересованность предприятий в получении большого дохода через ис</w:t>
      </w:r>
      <w:r w:rsidRPr="008F33DA">
        <w:rPr>
          <w:color w:val="000000"/>
          <w:sz w:val="28"/>
          <w:szCs w:val="28"/>
        </w:rPr>
        <w:softHyphen/>
        <w:t xml:space="preserve">пользование таких элементов, как ставки, льготы, сроки уплаты, что в </w:t>
      </w:r>
      <w:r w:rsidR="00E505A2">
        <w:rPr>
          <w:color w:val="000000"/>
          <w:sz w:val="28"/>
          <w:szCs w:val="28"/>
        </w:rPr>
        <w:t>св</w:t>
      </w:r>
      <w:r w:rsidRPr="008F33DA">
        <w:rPr>
          <w:color w:val="000000"/>
          <w:sz w:val="28"/>
          <w:szCs w:val="28"/>
        </w:rPr>
        <w:t>ою очередь позволит решить задачи насыщения товарами и услугами потребительского рынка, ускорения научно-технического прогресса, обеспечения насущных социальных потребностей населения.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Налоги, выражая более ограниченную сферу производственных отношений, являются лишь частью перераспределительных отно</w:t>
      </w:r>
      <w:r w:rsidRPr="008F33DA">
        <w:rPr>
          <w:color w:val="000000"/>
          <w:sz w:val="28"/>
          <w:szCs w:val="28"/>
        </w:rPr>
        <w:softHyphen/>
        <w:t>шений. Участвуя в перераспределении национального дохода, на</w:t>
      </w:r>
      <w:r w:rsidRPr="008F33DA">
        <w:rPr>
          <w:color w:val="000000"/>
          <w:sz w:val="28"/>
          <w:szCs w:val="28"/>
        </w:rPr>
        <w:softHyphen/>
        <w:t>логовые отношения подчинены первичным отношениям матери</w:t>
      </w:r>
      <w:r w:rsidRPr="008F33DA">
        <w:rPr>
          <w:color w:val="000000"/>
          <w:sz w:val="28"/>
          <w:szCs w:val="28"/>
        </w:rPr>
        <w:softHyphen/>
        <w:t>ального производства, изменяются в зависимости от требований развития производства и обмена. В целом налоги в условиях ры</w:t>
      </w:r>
      <w:r w:rsidRPr="008F33DA">
        <w:rPr>
          <w:color w:val="000000"/>
          <w:sz w:val="28"/>
          <w:szCs w:val="28"/>
        </w:rPr>
        <w:softHyphen/>
        <w:t>ночной экономики носят производный, вторичный характер.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Налоги, участвуя в перераспределении вновь созданной стоимо</w:t>
      </w:r>
      <w:r w:rsidRPr="008F33DA">
        <w:rPr>
          <w:color w:val="000000"/>
          <w:sz w:val="28"/>
          <w:szCs w:val="28"/>
        </w:rPr>
        <w:softHyphen/>
        <w:t>сти, являются в то же время частью единого процесса воспроизвод</w:t>
      </w:r>
      <w:r w:rsidRPr="008F33DA">
        <w:rPr>
          <w:color w:val="000000"/>
          <w:sz w:val="28"/>
          <w:szCs w:val="28"/>
        </w:rPr>
        <w:softHyphen/>
        <w:t>ства, специфической формой производственных отношений. Специ</w:t>
      </w:r>
      <w:r w:rsidRPr="008F33DA">
        <w:rPr>
          <w:color w:val="000000"/>
          <w:sz w:val="28"/>
          <w:szCs w:val="28"/>
        </w:rPr>
        <w:softHyphen/>
        <w:t>фическая форма производственных отношений налогов формирует их общественное содержание.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При перераспределении национального дохода налоги, уплачи</w:t>
      </w:r>
      <w:r w:rsidRPr="008F33DA">
        <w:rPr>
          <w:color w:val="000000"/>
          <w:sz w:val="28"/>
          <w:szCs w:val="28"/>
        </w:rPr>
        <w:softHyphen/>
        <w:t>ваемые предприятиями, выступают частью новой стоимости в де</w:t>
      </w:r>
      <w:r w:rsidRPr="008F33DA">
        <w:rPr>
          <w:color w:val="000000"/>
          <w:sz w:val="28"/>
          <w:szCs w:val="28"/>
        </w:rPr>
        <w:softHyphen/>
        <w:t>нежной форме, которая поступает в распоряжение государства. Эта часть национального дохода, мобилизованная в форме налогов с юридических и физических лиц, превращается в централизованный фонд финансовых ресурсов государства, т.е. в основу его жизнедея</w:t>
      </w:r>
      <w:r w:rsidRPr="008F33DA">
        <w:rPr>
          <w:color w:val="000000"/>
          <w:sz w:val="28"/>
          <w:szCs w:val="28"/>
        </w:rPr>
        <w:softHyphen/>
        <w:t>тельности. Огосударствленная налогами часть национального дохо</w:t>
      </w:r>
      <w:r w:rsidRPr="008F33DA">
        <w:rPr>
          <w:color w:val="000000"/>
          <w:sz w:val="28"/>
          <w:szCs w:val="28"/>
        </w:rPr>
        <w:softHyphen/>
        <w:t>да превращается в общественную собственность, которая возвраща</w:t>
      </w:r>
      <w:r w:rsidRPr="008F33DA">
        <w:rPr>
          <w:color w:val="000000"/>
          <w:sz w:val="28"/>
          <w:szCs w:val="28"/>
        </w:rPr>
        <w:softHyphen/>
        <w:t>ется населению через системы социальных и общественных услуг.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Налоги кроме общественного содержания имеют материальную основу. Они — часть денежных доходов общества, отчужденная государством. Это видимое на поверхности экономической жизни явление выступает как материальное содержание налогов. Увели</w:t>
      </w:r>
      <w:r w:rsidRPr="008F33DA">
        <w:rPr>
          <w:color w:val="000000"/>
          <w:sz w:val="28"/>
          <w:szCs w:val="28"/>
        </w:rPr>
        <w:softHyphen/>
        <w:t>чение налоговых доходов означает все большее обобществление национального дохода. Государство через налоги и их использова</w:t>
      </w:r>
      <w:r w:rsidRPr="008F33DA">
        <w:rPr>
          <w:color w:val="000000"/>
          <w:sz w:val="28"/>
          <w:szCs w:val="28"/>
        </w:rPr>
        <w:softHyphen/>
        <w:t>ние вносит серьезные изменения в распределительные отношения в пользу того или иного предприятия, региона, той или иной от</w:t>
      </w:r>
      <w:r w:rsidRPr="008F33DA">
        <w:rPr>
          <w:color w:val="000000"/>
          <w:sz w:val="28"/>
          <w:szCs w:val="28"/>
        </w:rPr>
        <w:softHyphen/>
        <w:t>расли, социальной группы.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Таким образом, налоги имеют двойственный характер: с одной стороны, они выступают специфической формой производственных отношений, в чем состоит их общественное содержание, и, с другой стороны, являются частью стоимости национального дохода и на</w:t>
      </w:r>
      <w:r w:rsidRPr="008F33DA">
        <w:rPr>
          <w:color w:val="000000"/>
          <w:sz w:val="28"/>
          <w:szCs w:val="28"/>
        </w:rPr>
        <w:softHyphen/>
        <w:t>ционального богатства (но в ограниченной величине) в денежной форме, что характеризует их материальное содержание.</w:t>
      </w:r>
    </w:p>
    <w:p w:rsidR="00AE01B9" w:rsidRPr="00F2381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Источником налогов, как правило, выступает новая стоимость — национальный доход, создаваемый в сфере материального произ</w:t>
      </w:r>
      <w:r w:rsidRPr="008F33DA">
        <w:rPr>
          <w:color w:val="000000"/>
          <w:sz w:val="28"/>
          <w:szCs w:val="28"/>
        </w:rPr>
        <w:softHyphen/>
        <w:t>водства; он включает стоимость необходимого продукта и стои</w:t>
      </w:r>
      <w:r w:rsidRPr="008F33DA">
        <w:rPr>
          <w:color w:val="000000"/>
          <w:sz w:val="28"/>
          <w:szCs w:val="28"/>
        </w:rPr>
        <w:softHyphen/>
        <w:t>мость прибавочного продукта, или прибавочную стоимость. В от</w:t>
      </w:r>
      <w:r w:rsidRPr="008F33DA">
        <w:rPr>
          <w:color w:val="000000"/>
          <w:sz w:val="28"/>
          <w:szCs w:val="28"/>
        </w:rPr>
        <w:softHyphen/>
        <w:t>дельных случаях налоги являются формой перераспределения на</w:t>
      </w:r>
      <w:r w:rsidRPr="008F33DA">
        <w:rPr>
          <w:color w:val="000000"/>
          <w:sz w:val="28"/>
          <w:szCs w:val="28"/>
        </w:rPr>
        <w:softHyphen/>
        <w:t>ционального богатства.</w:t>
      </w:r>
      <w:r w:rsidR="00F2381A" w:rsidRPr="00F2381A">
        <w:rPr>
          <w:color w:val="000000"/>
          <w:sz w:val="28"/>
          <w:szCs w:val="28"/>
        </w:rPr>
        <w:t xml:space="preserve">[2, </w:t>
      </w:r>
      <w:r w:rsidR="00F2381A">
        <w:rPr>
          <w:color w:val="000000"/>
          <w:sz w:val="28"/>
          <w:szCs w:val="28"/>
          <w:lang w:val="en-US"/>
        </w:rPr>
        <w:t>c</w:t>
      </w:r>
      <w:r w:rsidR="00F2381A" w:rsidRPr="00F2381A">
        <w:rPr>
          <w:color w:val="000000"/>
          <w:sz w:val="28"/>
          <w:szCs w:val="28"/>
        </w:rPr>
        <w:t>. 97]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Налоговая политика, проводимая государством, может вли</w:t>
      </w:r>
      <w:r w:rsidRPr="008F33DA">
        <w:rPr>
          <w:color w:val="000000"/>
          <w:sz w:val="28"/>
          <w:szCs w:val="28"/>
        </w:rPr>
        <w:softHyphen/>
        <w:t>ять посредством налогов на структуру спроса и потребления, относительно сокращая или увеличивая производственный и личный спрос и потребление. Именно за счет налогов государст</w:t>
      </w:r>
      <w:r w:rsidRPr="008F33DA">
        <w:rPr>
          <w:color w:val="000000"/>
          <w:sz w:val="28"/>
          <w:szCs w:val="28"/>
        </w:rPr>
        <w:softHyphen/>
        <w:t>во образует фонд денежных средств, с помощью которого может расширить государственный спрос и потребление.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Государство использует налоги не только для расширения по</w:t>
      </w:r>
      <w:r w:rsidRPr="008F33DA">
        <w:rPr>
          <w:color w:val="000000"/>
          <w:sz w:val="28"/>
          <w:szCs w:val="28"/>
        </w:rPr>
        <w:softHyphen/>
        <w:t>требительского спроса, но и для достижения пропорциональности в экономической структуре производства и сбыта.</w:t>
      </w:r>
    </w:p>
    <w:p w:rsidR="00AE01B9" w:rsidRP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Этот процесс приобретает особо важное значение с развитием научно-технического прогресса, когда государство путем соот</w:t>
      </w:r>
      <w:r w:rsidRPr="008F33DA">
        <w:rPr>
          <w:color w:val="000000"/>
          <w:sz w:val="28"/>
          <w:szCs w:val="28"/>
        </w:rPr>
        <w:softHyphen/>
        <w:t>ветствующей налоговой политики стимулирует рост накопления, т.е. способствует капитализации все большей части прибавочной стоимости. Налоговая система дает возможность государству поддерживать определенную пропорциональность в развитии производительных сил путем налоговых льгот для отраслей хо</w:t>
      </w:r>
      <w:r w:rsidRPr="008F33DA">
        <w:rPr>
          <w:color w:val="000000"/>
          <w:sz w:val="28"/>
          <w:szCs w:val="28"/>
        </w:rPr>
        <w:softHyphen/>
        <w:t>зяйства, определяющих технический прогресс, учитывать специ</w:t>
      </w:r>
      <w:r w:rsidRPr="008F33DA">
        <w:rPr>
          <w:color w:val="000000"/>
          <w:sz w:val="28"/>
          <w:szCs w:val="28"/>
        </w:rPr>
        <w:softHyphen/>
        <w:t>фику добывающих отраслей промышленности. Налоговые льготы представляются также предприятиям и отраслям, осваивающим дальние или отсталые в экономическом отношении районы, что также в определенной мере способствует более равномерному размещению производительных сил на территории страны.</w:t>
      </w:r>
    </w:p>
    <w:p w:rsidR="008F33DA" w:rsidRDefault="00AE01B9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F33DA">
        <w:rPr>
          <w:color w:val="000000"/>
          <w:sz w:val="28"/>
          <w:szCs w:val="28"/>
        </w:rPr>
        <w:t>Государственная налоговая политика в целом содействует ус</w:t>
      </w:r>
      <w:r w:rsidRPr="008F33DA">
        <w:rPr>
          <w:color w:val="000000"/>
          <w:sz w:val="28"/>
          <w:szCs w:val="28"/>
        </w:rPr>
        <w:softHyphen/>
        <w:t>корению оборачиваемости всех составных частей общественного капитала, в частности постоянного капитала, путем предоставле</w:t>
      </w:r>
      <w:r w:rsidRPr="008F33DA">
        <w:rPr>
          <w:color w:val="000000"/>
          <w:sz w:val="28"/>
          <w:szCs w:val="28"/>
        </w:rPr>
        <w:softHyphen/>
        <w:t>ния инвесторам разнообразных льгот. Важнейшей среди них явля</w:t>
      </w:r>
      <w:r w:rsidRPr="008F33DA">
        <w:rPr>
          <w:color w:val="000000"/>
          <w:sz w:val="28"/>
          <w:szCs w:val="28"/>
        </w:rPr>
        <w:softHyphen/>
        <w:t>ется поощрение ускоренной амортизации основного капитала, в результате чего часть прибавочной стоимости без превращения ее в прибыль оседает в фондах для возмещения и расширения основ</w:t>
      </w:r>
      <w:r w:rsidRPr="008F33DA">
        <w:rPr>
          <w:color w:val="000000"/>
          <w:sz w:val="28"/>
          <w:szCs w:val="28"/>
        </w:rPr>
        <w:softHyphen/>
        <w:t>ного капитала. Это дает возможность предпринимателям капитали</w:t>
      </w:r>
      <w:r w:rsidRPr="008F33DA">
        <w:rPr>
          <w:color w:val="000000"/>
          <w:sz w:val="28"/>
          <w:szCs w:val="28"/>
        </w:rPr>
        <w:softHyphen/>
        <w:t>зировать значительную часть прибыли до уплаты налогов. Кроме того государство поощряет обновление основного капитала путем предоставления дополнительных налоговых льгот для новых инве</w:t>
      </w:r>
      <w:r w:rsidRPr="008F33DA">
        <w:rPr>
          <w:color w:val="000000"/>
          <w:sz w:val="28"/>
          <w:szCs w:val="28"/>
        </w:rPr>
        <w:softHyphen/>
        <w:t>стиций, для более быстрого списания оборудования.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1" w:name="up"/>
      <w:bookmarkEnd w:id="1"/>
      <w:r w:rsidRPr="00EB44C5">
        <w:rPr>
          <w:sz w:val="28"/>
          <w:szCs w:val="28"/>
        </w:rPr>
        <w:t>На протяжении всей истории становления капитализма вопрос о размерах налоговых платежей, которые устраивали бы и бизнес и государство одновременно, был и остается «камнем преткновения». Позиция бизнеса однозначна: минимизировать сумму налоговых выплат; налоги всегда высоки; чем меньше сумма уплаченных налогов, тем лучше. Позиция государства противоположна: величина налоговой нагрузки является вполне нормальной и снижения не требует. Возможен ли в ситуации такого острого антагонизма компромисс?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>Налоги являются неотъемлемым атрибутом государства, представляющего и защищающего общественные интересы. Для бизнеса государство играет первостепенную роль гаранта установленных правил общественной жизни. Очевидно, что без фискального института нет государственности, а значит, нет условий для развития бизнеса. Таким образом, налоги являются необходимым условием существования как государства, так и бизнеса.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>Дискуссия власти и бизнеса относительно уровня налоговых изъятий обусловлена определенной противоречивостью функций налоговой системы. С одной стороны, налоговые инструменты являются государственными регуляторами деятельности бизнеса и должны оказывать стимулирующее воздействие на бизнес. С другой стороны, налоговые платежи играют чисто фискальную роль, а именно - формируют доходную часть бюджета.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В экономическом росте заинтересован и бизнес, и государство. Бизнесу это дает возможность получения большей прибыли. Для государства рост производства тоже выгоден: это, прежде всего, усиление экономической мощи самого государства и расширение налогооблагаемой базы. Однако экономический рост есть явление долгосрочного характера, в то время как состояние доходной части бюджета актуально каждый месяц. Таким образом, на практике государство оказывается перед выбором приоритета в налоговой политике между долгосрочными и краткосрочными задачами, а именно: между экономическим ростом и доходами бюджета. В отличие от государства у бизнеса такой проблемы выбора нет. 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Если государство отдает предпочтение росту бизнеса, то оно может снизить налоги, простимулировать деловую активность и за счет расширения налогооблагаемой базы увеличить доходы бюджета в отдаленном будущем. Но это нанесет ущерб текущим доходам бюджета, и государство может столкнуться с проблемами в ближайшей перспективе. 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>В случае приоритетности бюджетных доходов государство повышает налоги, обеспечивает свою деятельность финансовыми ресурсами, но подрывает инвестиционные возможности бизнеса и тем самым негативно влияет на долгосрочные производственные стратегии.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Таким образом, становится актуальным вопрос об оптимальном размере налоговой нагрузки, отвечающем краткосрочным задачам бюджета и долгосрочным производственным интересам бизнеса. 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На качественном уровне мы обозначили проблему выбора государством приоритета в налоговой политике: либо интересы государства и бизнеса совпадают, и тогда во главу угла ставится наращивание производства и имеют место налоговые послабления, либо бюджетные потребности оказываются важнее и налоги растут. 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Для получения ответа на вопрос о существовании обоюдно приемлемой налоговой нагрузки необходим переход в область количественных оценок. 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В практике экономических исследований существует понятие предельного значения налоговой нагрузки, при превышении которого объем производства начинает сокращаться. Обозначим эту точку q*. Вместе с тем, есть и другая критическая величина налоговой нагрузки q**, при которой фискальные поступления в бюджет максимальны и дальнейшее увеличение налогов не имеет смысла. </w:t>
      </w:r>
    </w:p>
    <w:p w:rsidR="009845B7" w:rsidRPr="00EB44C5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EB44C5">
        <w:rPr>
          <w:sz w:val="28"/>
          <w:szCs w:val="28"/>
        </w:rPr>
        <w:t xml:space="preserve">Схематичное расположение критических значений налоговой нагрузки q* и q** относительно налоговой базы бизнеса и налоговых сборов бюджета представлено на рис. </w:t>
      </w:r>
      <w:r w:rsidR="00EB44C5">
        <w:rPr>
          <w:sz w:val="28"/>
          <w:szCs w:val="28"/>
        </w:rPr>
        <w:t>1.</w:t>
      </w:r>
      <w:r w:rsidRPr="00EB44C5">
        <w:rPr>
          <w:sz w:val="28"/>
          <w:szCs w:val="28"/>
        </w:rPr>
        <w:t xml:space="preserve">1. </w:t>
      </w:r>
    </w:p>
    <w:p w:rsidR="009845B7" w:rsidRDefault="001D2035" w:rsidP="007E1B60">
      <w:pPr>
        <w:pStyle w:val="a3"/>
        <w:spacing w:before="0" w:after="0" w:line="360" w:lineRule="auto"/>
        <w:ind w:firstLine="720"/>
        <w:jc w:val="center"/>
        <w:rPr>
          <w:sz w:val="28"/>
          <w:szCs w:val="28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86pt">
            <v:imagedata r:id="rId7" o:title=""/>
          </v:shape>
        </w:pict>
      </w:r>
      <w:r w:rsidR="009845B7">
        <w:rPr>
          <w:rFonts w:ascii="Arial" w:hAnsi="Arial" w:cs="Arial"/>
        </w:rPr>
        <w:br/>
      </w:r>
      <w:r w:rsidR="009845B7" w:rsidRPr="00EB44C5">
        <w:rPr>
          <w:i/>
          <w:iCs/>
          <w:sz w:val="28"/>
          <w:szCs w:val="28"/>
        </w:rPr>
        <w:t>Рис</w:t>
      </w:r>
      <w:r w:rsidR="00EB44C5" w:rsidRPr="00EB44C5">
        <w:rPr>
          <w:i/>
          <w:iCs/>
          <w:sz w:val="28"/>
          <w:szCs w:val="28"/>
        </w:rPr>
        <w:t>унок</w:t>
      </w:r>
      <w:r w:rsidR="009845B7" w:rsidRPr="00EB44C5">
        <w:rPr>
          <w:i/>
          <w:iCs/>
          <w:sz w:val="28"/>
          <w:szCs w:val="28"/>
        </w:rPr>
        <w:t xml:space="preserve"> 1.</w:t>
      </w:r>
      <w:r w:rsidR="00EB44C5" w:rsidRPr="00EB44C5">
        <w:rPr>
          <w:i/>
          <w:iCs/>
          <w:sz w:val="28"/>
          <w:szCs w:val="28"/>
        </w:rPr>
        <w:t>1</w:t>
      </w:r>
      <w:r w:rsidR="00EB44C5" w:rsidRPr="00EB44C5">
        <w:rPr>
          <w:sz w:val="28"/>
          <w:szCs w:val="28"/>
        </w:rPr>
        <w:t xml:space="preserve"> Определение оптимальной нагрузки</w:t>
      </w:r>
    </w:p>
    <w:p w:rsidR="00EB44C5" w:rsidRPr="007E1B60" w:rsidRDefault="00EB44C5" w:rsidP="007E1B60">
      <w:pPr>
        <w:pStyle w:val="a3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</w:t>
      </w:r>
      <w:r w:rsidR="00C52711" w:rsidRPr="007E1B60">
        <w:rPr>
          <w:sz w:val="28"/>
          <w:szCs w:val="28"/>
        </w:rPr>
        <w:t>: [2]</w:t>
      </w:r>
    </w:p>
    <w:p w:rsidR="009845B7" w:rsidRPr="001471ED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1471ED">
        <w:rPr>
          <w:sz w:val="28"/>
          <w:szCs w:val="28"/>
        </w:rPr>
        <w:t xml:space="preserve">Реакция бизнеса на повышение налогов выглядит следующей. Пока фактическая налоговая нагрузка не достигла уровня q*, бизнес расширяет свою деятельность, чтобы компенсировать потери в прибыли за счет роста производства. Но этот процесс не бесконечен. Когда фактическая налоговая нагрузка преодолевает предельный уровень q*, бизнес начинает сокращать свою деятельность, поскольку начинает понимать, что компенсировать потери в прибыли за счет роста производства не удается. Сокращение бизнесом своей деятельности ведет к сокращению налогооблагаемой базы, но некоторое время налоговые доходы бюджета растут в связи с высокой налоговой нагрузкой. </w:t>
      </w:r>
    </w:p>
    <w:p w:rsidR="009845B7" w:rsidRPr="00C52711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  <w:r w:rsidRPr="001471ED">
        <w:rPr>
          <w:sz w:val="28"/>
          <w:szCs w:val="28"/>
        </w:rPr>
        <w:t xml:space="preserve">Дальнейшее увеличение налогов, когда фактическая налоговая нагрузка превосходит второй критический порог q**, приводит к уменьшению налогооблагаемой базы настолько, что объем налоговых сборов тоже начинает сокращаться. В этой ситуации государство приходит к пониманию, что «палка перегнута», и вынуждено снижать налоги, стимулировать бизнес и восстанавливать налогооблагаемую базу. </w:t>
      </w:r>
      <w:r w:rsidR="00C52711">
        <w:rPr>
          <w:sz w:val="28"/>
          <w:szCs w:val="28"/>
          <w:lang w:val="en-US"/>
        </w:rPr>
        <w:t>[1, c. 29]</w:t>
      </w:r>
    </w:p>
    <w:p w:rsidR="009845B7" w:rsidRPr="001471ED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1471ED">
        <w:rPr>
          <w:sz w:val="28"/>
          <w:szCs w:val="28"/>
        </w:rPr>
        <w:t xml:space="preserve">В этом процессе ключевым является то, что для фискальных задач государства первостепенную важность имеет бизнес и его реакция на фискальную нагрузку, так как доходы бюджета напрямую зависят от налогооблагаемой базы, которую строит бизнес. </w:t>
      </w:r>
    </w:p>
    <w:p w:rsidR="009845B7" w:rsidRPr="001471ED" w:rsidRDefault="009845B7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1471ED">
        <w:rPr>
          <w:sz w:val="28"/>
          <w:szCs w:val="28"/>
        </w:rPr>
        <w:t>Другим важным моментом является следующее. Количественно предельная налоговая нагрузка, которую может выдержать бизнес (q*), отличается от налоговой нагрузки, оптимальной для бюджета (q**), причем q**&gt;q*. То есть, потенциально государство стремится изъять налогов больше, чем бизнес может заплатить без сокращения своей деятельности.</w:t>
      </w:r>
    </w:p>
    <w:p w:rsidR="00E505A2" w:rsidRDefault="009845B7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1ED">
        <w:rPr>
          <w:color w:val="000000"/>
          <w:sz w:val="28"/>
          <w:szCs w:val="28"/>
        </w:rPr>
        <w:t xml:space="preserve">Таким образом, компромисс в отношении оптимальной налоговой нагрузки для бизнеса и государств невозможен. </w:t>
      </w:r>
    </w:p>
    <w:p w:rsidR="001471ED" w:rsidRPr="001471ED" w:rsidRDefault="001471ED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1471ED">
        <w:rPr>
          <w:sz w:val="28"/>
          <w:szCs w:val="28"/>
        </w:rPr>
        <w:t>Практика показывает, что на макроуровне предел налоговых изъятий, который бизнес может выдержать и готов заплатить, примерно равен 1/3 ВВП. Поскольку произведенная бизнесом добавленная стоимость делится между собственно бизнесменом, государством и наемными работниками, получение бюджетом одной трети «общего пирога» выглядит для государства вполне приемлемым.</w:t>
      </w:r>
    </w:p>
    <w:p w:rsidR="001471ED" w:rsidRDefault="001471ED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1471ED">
        <w:rPr>
          <w:sz w:val="28"/>
          <w:szCs w:val="28"/>
        </w:rPr>
        <w:t xml:space="preserve">Сближение бизнеса и государства относительно величины оптимальной налоговой нагрузки необходимо для стабильности в развитии экономики. Оно может быть достигнуто только при активном, бескомпромиссном выражении бизнесом своего отношения к размеру налоговой нагрузки. Чем серьезнее настрой бизнеса и проводимые им акции, тем больше шансов на сближение с государством по налоговым вопросам. </w:t>
      </w:r>
    </w:p>
    <w:p w:rsidR="00635C81" w:rsidRDefault="001471ED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менеджмент в данной сфере </w:t>
      </w:r>
      <w:r w:rsidR="00635C81">
        <w:rPr>
          <w:sz w:val="28"/>
          <w:szCs w:val="28"/>
        </w:rPr>
        <w:t>практически возможен на государственном уровне. Основной формой менеджмента выступает оптимизация системы налогообложения с целью достижения компромисса между необходимостью финансирования государственных расходов и развитием предпринимательства.</w:t>
      </w:r>
    </w:p>
    <w:p w:rsidR="007E1B60" w:rsidRDefault="007E1B60" w:rsidP="007E1B60">
      <w:pPr>
        <w:pStyle w:val="a3"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1471ED" w:rsidRPr="00F2381A" w:rsidRDefault="00635C81" w:rsidP="007E1B60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bookmarkStart w:id="2" w:name="_Toc178762408"/>
      <w:r w:rsidRPr="00F2381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2. Особенности организации финансов ФПГ</w:t>
      </w:r>
      <w:bookmarkEnd w:id="2"/>
    </w:p>
    <w:p w:rsidR="001471ED" w:rsidRDefault="001471ED" w:rsidP="007E1B6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35C81" w:rsidRPr="00635C81" w:rsidRDefault="00635C81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35C81">
        <w:rPr>
          <w:color w:val="000000"/>
          <w:sz w:val="28"/>
          <w:szCs w:val="28"/>
        </w:rPr>
        <w:t xml:space="preserve">В условиях рынка формирование финансово-промышленных комплексов неизбежно. Механизмы их создания, состав и структура могут быть различны вследствие различного уровня развития экономики, степени ее коммерциализации, состояния финансового, фондового и товарного рынков. </w:t>
      </w:r>
      <w:r>
        <w:rPr>
          <w:color w:val="000000"/>
          <w:sz w:val="28"/>
          <w:szCs w:val="28"/>
        </w:rPr>
        <w:t>Отечественные</w:t>
      </w:r>
      <w:r w:rsidRPr="00635C81">
        <w:rPr>
          <w:color w:val="000000"/>
          <w:sz w:val="28"/>
          <w:szCs w:val="28"/>
        </w:rPr>
        <w:t xml:space="preserve"> особенности связаны с прошедшей широкомасштабной приватизацией, разрушением прежних хозяйственных связей, инфляцией и инвестиционным кризисом. </w:t>
      </w:r>
    </w:p>
    <w:p w:rsidR="00635C81" w:rsidRPr="00F2381A" w:rsidRDefault="00635C81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635C81">
        <w:rPr>
          <w:color w:val="000000"/>
          <w:sz w:val="28"/>
          <w:szCs w:val="28"/>
        </w:rPr>
        <w:t xml:space="preserve">Слияние финансового капитала с промышленным и образование на этой основе финансово-промышленных объединений отражает объективные устойчивые тенденции современной индустриально развитой экономики. Взаимозависимость основных видов капитала достигла такой степени, что не только их автономное существование не представляется возможным, но и в своем движении они устремлены к созданию единых организационных центров, регулирующих его. Экономику подавляющего большинства высокоразвитых стран составляют аналоги ФПГ – транснациональные корпорации. Формирование крупных финансово-промышленных комплексов связано с необходимостью проведения широкомасштабных научных исследований и разработок, более полного использования технологического потенциала, расширения производственной кооперации, а также со стремлением противостоять резким колебаниям деловой конъюнктуры. Финансово-промышленные группы представляют собой универсальные многоотраслевые комплексы, включающие в себя промышленные предприятия, банки, торговые фирмы, страховые, пенсионные, инвестиционные и другие компании. Они обеспечивают гарантированный доступ к финансово-кредитным и материально-техническим ресурсам, а также наиболее надежное и прибыльное размещение капитала. </w:t>
      </w:r>
      <w:r w:rsidR="00F2381A">
        <w:rPr>
          <w:color w:val="000000"/>
          <w:sz w:val="28"/>
          <w:szCs w:val="28"/>
          <w:lang w:val="en-US"/>
        </w:rPr>
        <w:t>[4, c. 138]</w:t>
      </w:r>
    </w:p>
    <w:p w:rsidR="007D0C09" w:rsidRPr="007D0C09" w:rsidRDefault="007D0C09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D0C09">
        <w:rPr>
          <w:color w:val="000000"/>
          <w:sz w:val="28"/>
          <w:szCs w:val="28"/>
        </w:rPr>
        <w:t xml:space="preserve">Внутри финансово-промышленной группы может быть реализован ряд факторов и механизмов, повышающих эффективность деятельности как отдельных предприятий, составляющих группу, так и ФПГ в целом. </w:t>
      </w:r>
    </w:p>
    <w:p w:rsidR="007D0C09" w:rsidRDefault="007D0C09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7D0C09">
        <w:rPr>
          <w:color w:val="000000"/>
          <w:sz w:val="28"/>
          <w:szCs w:val="28"/>
        </w:rPr>
        <w:t xml:space="preserve">Предприятия одной технологической цепочки, входящие в ФПГ, могут использовать механизм трансфертных цен: они рассчитываются между собой за поставляемую продукцию не по рыночным ценам, а по более низким трансфертным ценам. Также и частичный или полный перенос платежей НДС с промежуточных стадий реализации продукции одного юридического лица – поставщика другому юридическому лицу – потребителю на конечный в технологической цепочке этап реализации готовой продукции обеспечивает экономию оборотных средств. За счет этого увеличивается эффективность производства. </w:t>
      </w:r>
    </w:p>
    <w:p w:rsidR="007D0C09" w:rsidRPr="007D0C09" w:rsidRDefault="007D0C09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D0C09" w:rsidRPr="00646CD5" w:rsidRDefault="001D2035" w:rsidP="007E1B60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bCs/>
          <w:i/>
          <w:iCs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pict>
          <v:shape id="_x0000_i1026" type="#_x0000_t75" style="width:384.75pt;height:188.25pt">
            <v:imagedata r:id="rId8" o:title=""/>
          </v:shape>
        </w:pict>
      </w:r>
    </w:p>
    <w:p w:rsidR="007D0C09" w:rsidRDefault="007D0C09" w:rsidP="007E1B6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7D0C09">
        <w:rPr>
          <w:i/>
          <w:iCs/>
          <w:sz w:val="28"/>
          <w:szCs w:val="28"/>
        </w:rPr>
        <w:t>Рисунок 2.1</w:t>
      </w:r>
      <w:r w:rsidRPr="007D0C09">
        <w:rPr>
          <w:sz w:val="28"/>
          <w:szCs w:val="28"/>
        </w:rPr>
        <w:t xml:space="preserve"> Принципиальная схема функционирования ФПГ</w:t>
      </w:r>
    </w:p>
    <w:p w:rsidR="007D0C09" w:rsidRPr="00C52711" w:rsidRDefault="007D0C09" w:rsidP="007E1B60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Примечание. Источник</w:t>
      </w:r>
      <w:r w:rsidR="00C52711">
        <w:rPr>
          <w:sz w:val="28"/>
          <w:szCs w:val="28"/>
          <w:lang w:val="en-US"/>
        </w:rPr>
        <w:t>: [1]</w:t>
      </w:r>
    </w:p>
    <w:p w:rsidR="007E1B60" w:rsidRDefault="007E1B6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C7FB0" w:rsidRPr="001C7FB0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7FB0">
        <w:rPr>
          <w:color w:val="000000"/>
          <w:sz w:val="28"/>
          <w:szCs w:val="28"/>
        </w:rPr>
        <w:t xml:space="preserve">В формировании уставного капитала центральной компании ФПГ наблюдаются противоречивые тенденции. Участники группы стремятся к равенству влияния на деятельность центральной компании и, в этой связи, к паритету вкладов в ее уставный капитал. Особенно явно такое стремление проявляется тогда, когда при значительных различиях между предприятиями по величине активов, взносы в уставный капитал центральной компании устанавливаются равными для всех или почти всех учредителей (ФПГ “Уральские заводы”, ФПГ “Русская меховая корпорация”). Однако равнодолевое участие предприятий ФПГ в капитале создаваемой центральной компании еще не создает властно-хозяйственных предпосылок для сближения их интересов. В то же время нередок значительный разброс долей отдельных участников в этом капитале. Данное обстоятельство нельзя объяснить одними лишь различиями в их финансовых возможностях. Так, участие Автобанка в капитале центральной компании ФПГ “Нижегородские автомобили” составляет всего 0,05%. Разброс долей может рассматриваться как признание уже сложившегося распределения экономических ролей в группе или неизбежности последующей трансформации ФПГ. Например, в финансово-промышленной группе “Магнитогорская сталь” выделяется роль АО “Магнитогорский металлургический комбинат”, вклад которого в уставный капитал центральной компании составляет 65,13%. </w:t>
      </w:r>
    </w:p>
    <w:p w:rsidR="001C7FB0" w:rsidRPr="001C7FB0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7FB0">
        <w:rPr>
          <w:color w:val="000000"/>
          <w:sz w:val="28"/>
          <w:szCs w:val="28"/>
        </w:rPr>
        <w:t xml:space="preserve">Примечательно, что для большинства </w:t>
      </w:r>
      <w:r>
        <w:rPr>
          <w:color w:val="000000"/>
          <w:sz w:val="28"/>
          <w:szCs w:val="28"/>
        </w:rPr>
        <w:t>отечественны</w:t>
      </w:r>
      <w:r w:rsidRPr="001C7FB0">
        <w:rPr>
          <w:color w:val="000000"/>
          <w:sz w:val="28"/>
          <w:szCs w:val="28"/>
        </w:rPr>
        <w:t xml:space="preserve">х финансово-промышленных групп характерно довольно скромное участие банковских структур в уставном капитале центральной компании группы. Для ФПГ “Святогор” оно составляет менее одного процента, для ФПГ “Нижегородские автомобили” – 8,87%. В ФПГ “Магнитогорская сталь” Промстройбанк владеет 4,2% акций центральной компании, АвтоВАЗбанк” – 2,1%. </w:t>
      </w:r>
    </w:p>
    <w:p w:rsidR="001C7FB0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7FB0">
        <w:rPr>
          <w:color w:val="000000"/>
          <w:sz w:val="28"/>
          <w:szCs w:val="28"/>
        </w:rPr>
        <w:t xml:space="preserve">Масштабы консолидации ресурсов в уставном капитале центральной компании ФПГ часто относительно невелики. В большинстве случаев центральная компания по своему экономическому весу уступает многим учредителям. Это сказывается на обеспечении управляемости развития финансово-промышленной группы. </w:t>
      </w:r>
    </w:p>
    <w:p w:rsidR="001C7FB0" w:rsidRPr="00090CF3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90CF3">
        <w:rPr>
          <w:color w:val="000000"/>
          <w:sz w:val="28"/>
          <w:szCs w:val="28"/>
        </w:rPr>
        <w:t>На сегод</w:t>
      </w:r>
      <w:r w:rsidRPr="00090CF3">
        <w:rPr>
          <w:color w:val="000000"/>
          <w:sz w:val="28"/>
          <w:szCs w:val="28"/>
        </w:rPr>
        <w:softHyphen/>
        <w:t>няшний день в Беларуси практически сформирована пра</w:t>
      </w:r>
      <w:r w:rsidRPr="00090CF3">
        <w:rPr>
          <w:color w:val="000000"/>
          <w:sz w:val="28"/>
          <w:szCs w:val="28"/>
        </w:rPr>
        <w:softHyphen/>
        <w:t>вовая база ФПГ, регламентирующая сферы деятельнос</w:t>
      </w:r>
      <w:r w:rsidRPr="00090CF3">
        <w:rPr>
          <w:color w:val="000000"/>
          <w:sz w:val="28"/>
          <w:szCs w:val="28"/>
        </w:rPr>
        <w:softHyphen/>
        <w:t>ти и основы построения взаимоотношений как внутри самой группы, так и с внешними участниками предпри</w:t>
      </w:r>
      <w:r w:rsidRPr="00090CF3">
        <w:rPr>
          <w:color w:val="000000"/>
          <w:sz w:val="28"/>
          <w:szCs w:val="28"/>
        </w:rPr>
        <w:softHyphen/>
        <w:t>нимательских отношений.</w:t>
      </w:r>
    </w:p>
    <w:p w:rsidR="001C7FB0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90CF3">
        <w:rPr>
          <w:color w:val="000000"/>
          <w:sz w:val="28"/>
          <w:szCs w:val="28"/>
        </w:rPr>
        <w:t>Следует отметить, что ФПГ не являются самостоятельной  организационно-правовой формой юридического лица, предусмотренной ГК Республики Беларусь, входящие в него участники не теряют самостоятельность. В литературе существуют две точки зрения относительно полной или частичной правосубъектности ФПГ, так как ФПГ не имеет статуса юридического лица, но  обладают отдельным элементами правосубъектности в правоотношениях, регулируемых налоговым и антимонопольным законодательством, законодательством о бухгалтерском учете. Отсутствие единого подхода со стороны законодателя и в научной юридической литературе в оп</w:t>
      </w:r>
      <w:r w:rsidRPr="00090CF3">
        <w:rPr>
          <w:color w:val="000000"/>
          <w:sz w:val="28"/>
          <w:szCs w:val="28"/>
        </w:rPr>
        <w:softHyphen/>
        <w:t>ределении статуса ФПГ, других подобных структур, и вообще многих других вопросов, лежащих за рамками настоящей статьи, является негативным явлением белорусского  права, которое не способствует развитию ФПГ.</w:t>
      </w:r>
    </w:p>
    <w:p w:rsidR="001C7FB0" w:rsidRPr="00BF0347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0347">
        <w:rPr>
          <w:color w:val="000000"/>
          <w:sz w:val="28"/>
          <w:szCs w:val="28"/>
        </w:rPr>
        <w:t>В Законе  о ФПГ Республики Беларусь предусмотрена только договорная модель,  Указ Президента Республики Беларусь от 27 ноября 1995 г. N 482 «О создании и деятельности в Республике хозяйственных групп» предусматривающий  вторую модель образования ФПГ -  осуществление предпринимательской деятельности совокупностью юридических лиц (участников группы) по принципу  основного и дочернего общества. Следует отметить, что сегодня в Республике Беларусь нет специального нормативного правового акта регулирующего создание ФПГ по холдинговому типу. Невзирая на наличие отдельных норм Гражданского кодекса, регулирующих отношения зависимых и договорных обществ, то есть холдингов, необходимость подобной регламентации создания и деятельности ФПГ по холдинговому типу не вызывает сомнения. При этом целесообразно обратить внимание на создание ФПГ  в Республике Беларусь по холдинговой модели, где полномочия центральной компании выполняет основное общество, которое является ничем иным, как холдингом, в состав участников которого входят кредитные, страховые организации, иные инвестиционные институты. Все отношения внутри ФПГ такого вида должны подчиняться правилам взаимоотношений основного и дочерних хозяйственных обществ.</w:t>
      </w:r>
    </w:p>
    <w:p w:rsidR="001C7FB0" w:rsidRPr="00BF0347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0347">
        <w:rPr>
          <w:color w:val="000000"/>
          <w:sz w:val="28"/>
          <w:szCs w:val="28"/>
        </w:rPr>
        <w:t xml:space="preserve">Легитимация  ФПГ в Республике Беларусь  предусматривает особый порядок ее государственной регистрации, наделив соответствующими функциями уполномоченный орган государственного управления, в качестве которого в настоящее время выступает Минэкономики Республики Беларусь. Необходимо также получение согласия антимонопольного органа, в Республике Беларусь данная процедура в особом порядке не урегулирована. </w:t>
      </w:r>
    </w:p>
    <w:p w:rsidR="001C7FB0" w:rsidRPr="00BF0347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0347">
        <w:rPr>
          <w:color w:val="000000"/>
          <w:sz w:val="28"/>
          <w:szCs w:val="28"/>
        </w:rPr>
        <w:t>Организационная целостность ФПГ, создаваемой на основе договора  о создании ФПГ, обеспечивается  посредством учреждения центральной компании,  в зависимости от модели ФПГ либо уч</w:t>
      </w:r>
      <w:r w:rsidRPr="00BF0347">
        <w:rPr>
          <w:color w:val="000000"/>
          <w:sz w:val="28"/>
          <w:szCs w:val="28"/>
        </w:rPr>
        <w:softHyphen/>
        <w:t>режденная участниками в соответствии с договором о создании ФПГ, либо являющаяся основным обществом в финансово-промышленной группе холдингового типа. Организация приобретает статус централь</w:t>
      </w:r>
      <w:r w:rsidRPr="00BF0347">
        <w:rPr>
          <w:color w:val="000000"/>
          <w:sz w:val="28"/>
          <w:szCs w:val="28"/>
        </w:rPr>
        <w:softHyphen/>
        <w:t>ной компании с момента государственной регистрации ФПГ в Госу</w:t>
      </w:r>
      <w:r w:rsidRPr="00BF0347">
        <w:rPr>
          <w:color w:val="000000"/>
          <w:sz w:val="28"/>
          <w:szCs w:val="28"/>
        </w:rPr>
        <w:softHyphen/>
        <w:t>дарственном реестре финансово-промышленных групп и лишается этого статуса с момента ликвидации группы. Центральная компания, действуя своими органами управления, выступает от имени участни</w:t>
      </w:r>
      <w:r w:rsidRPr="00BF0347">
        <w:rPr>
          <w:color w:val="000000"/>
          <w:sz w:val="28"/>
          <w:szCs w:val="28"/>
        </w:rPr>
        <w:softHyphen/>
        <w:t>ков ФПГ в отношениях, связанных с созданием и деятельностью груп</w:t>
      </w:r>
      <w:r w:rsidRPr="00BF0347">
        <w:rPr>
          <w:color w:val="000000"/>
          <w:sz w:val="28"/>
          <w:szCs w:val="28"/>
        </w:rPr>
        <w:softHyphen/>
        <w:t>пы и   является «юридическим олицетворением ФПГ» в форме акционерного общества, т.е. коммерческой организации, основной целью которой выступает получение прибыли.</w:t>
      </w:r>
    </w:p>
    <w:p w:rsidR="001C7FB0" w:rsidRPr="00BF0347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0347">
        <w:rPr>
          <w:color w:val="000000"/>
          <w:sz w:val="28"/>
          <w:szCs w:val="28"/>
        </w:rPr>
        <w:t xml:space="preserve">Однако полномочия центральной компании могут возлагаться с согласия всех участников финансово-промышленной группы на одного из них – головную организацию. В этом случае договор о создании финансово-промышленной группы не будет предусматривать учреждение нового субъекта права – организации со статусом юридического лица. Вместе с тем, представляется, что это не препятствует квалификации данного договора в качестве учредительного на том основании, что он также направлен на создание нового субъекта права – организации со статусом финансово-промышленной группы. Договор о создании финансово-промышленной группы определяет ее наименование, способ создания, порядок образования, объем полномочий и другие условия деятельности совета управляющих как высшего органа управления создаваемой группы, порядок приобретения и использования центральной компанией  (головной организацией) имущества, условия объединения вкладов и т.д. При этом очевидно, что перечисленные существенные условия договора о создании финансово-промышленной группы отсутствуют в договоре простого товарищества и являются характерными для учредительного договора.  </w:t>
      </w:r>
    </w:p>
    <w:p w:rsidR="001C7FB0" w:rsidRPr="00BF0347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0347">
        <w:rPr>
          <w:color w:val="000000"/>
          <w:sz w:val="28"/>
          <w:szCs w:val="28"/>
        </w:rPr>
        <w:t xml:space="preserve"> В литературе к числу негативных явлений, препятствующих их интенсивному развитию финансово-промышленных групп, в частности, относят недостаточный объем делегируемых участниками ФПГ центральной компании полномочий, а также небольшой уставной капитал центральной компании и ее необеспеченность имущественными активами. Также является проблемой низкая доля уставного капитала центральной компании и суммарном уставном капитале остальных участников группы. Все вышеперечисленное, по мнению автора, делает ФПГ  менее привлекательной и, как следствие, менее распространенной формой предпринимательских объединений. </w:t>
      </w:r>
    </w:p>
    <w:p w:rsidR="001C7FB0" w:rsidRPr="00BF0347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F0347">
        <w:rPr>
          <w:color w:val="000000"/>
          <w:sz w:val="28"/>
          <w:szCs w:val="28"/>
        </w:rPr>
        <w:t xml:space="preserve">Поводя итог, хотелось бы определить место ФПГ в системе других интегрированных структур, существующих в Республике Беларусь. Сегодня существует тенденция не преобразования предпринимательских объединений в ФПГ, а сохранения государственных концернов, появившихся в процессе  приватизации государственных предприятий, а также государственных производственных и непроизводственных объединений. Причиной отсутствия роста активности ФПГ, кроме вышеперечисленных, является государственная политика, которая пока не направлена на реализацию государственной поддержки ФПГ, гарантированной Законом Республики Беларусь о ФПГ. </w:t>
      </w:r>
    </w:p>
    <w:p w:rsidR="001C7FB0" w:rsidRPr="00E91488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 xml:space="preserve">ФПГ </w:t>
      </w:r>
      <w:r>
        <w:rPr>
          <w:color w:val="000000"/>
          <w:sz w:val="28"/>
          <w:szCs w:val="28"/>
        </w:rPr>
        <w:t xml:space="preserve">в белорусском законодательстве </w:t>
      </w:r>
      <w:r w:rsidRPr="00E91488">
        <w:rPr>
          <w:color w:val="000000"/>
          <w:sz w:val="28"/>
          <w:szCs w:val="28"/>
        </w:rPr>
        <w:t>- объединение юридических лиц, которые осуществляют хозяйственную деятельность на основе договора о создании ФПГ. Цели такого объединения очевидны:</w:t>
      </w:r>
    </w:p>
    <w:p w:rsidR="001C7FB0" w:rsidRPr="00E91488" w:rsidRDefault="001C7FB0" w:rsidP="007E1B60">
      <w:pPr>
        <w:numPr>
          <w:ilvl w:val="0"/>
          <w:numId w:val="1"/>
        </w:num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экономическая интеграция участников;</w:t>
      </w:r>
    </w:p>
    <w:p w:rsidR="001C7FB0" w:rsidRPr="00E91488" w:rsidRDefault="001C7FB0" w:rsidP="007E1B60">
      <w:pPr>
        <w:numPr>
          <w:ilvl w:val="0"/>
          <w:numId w:val="1"/>
        </w:num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реализация инвестиционных проектов;</w:t>
      </w:r>
    </w:p>
    <w:p w:rsidR="001C7FB0" w:rsidRPr="00E91488" w:rsidRDefault="001C7FB0" w:rsidP="007E1B60">
      <w:pPr>
        <w:numPr>
          <w:ilvl w:val="0"/>
          <w:numId w:val="1"/>
        </w:num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повышение конкурентоспособности товаров (работ, услуг);</w:t>
      </w:r>
    </w:p>
    <w:p w:rsidR="001C7FB0" w:rsidRPr="00E91488" w:rsidRDefault="001C7FB0" w:rsidP="007E1B60">
      <w:pPr>
        <w:numPr>
          <w:ilvl w:val="0"/>
          <w:numId w:val="1"/>
        </w:num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повышение эффективности производства;</w:t>
      </w:r>
    </w:p>
    <w:p w:rsidR="001C7FB0" w:rsidRPr="00E91488" w:rsidRDefault="001C7FB0" w:rsidP="007E1B60">
      <w:pPr>
        <w:numPr>
          <w:ilvl w:val="0"/>
          <w:numId w:val="1"/>
        </w:num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создание новых рабочих мест.</w:t>
      </w:r>
    </w:p>
    <w:p w:rsidR="001C7FB0" w:rsidRPr="00E91488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Договор о создании ФПГ следует отличать от учредительного договора. Первый тождественен договору о совместной деятельности (простого товарищества). Участниками ФПГ могут быть как резиденты, так и нерезиденты Республики Беларусь.</w:t>
      </w:r>
    </w:p>
    <w:p w:rsidR="001C7FB0" w:rsidRPr="00E91488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Если доля имущества одного из участников принадлежит государству, образование ФПГ осуществляется только с согласия соответствующего министерства.</w:t>
      </w:r>
    </w:p>
    <w:p w:rsidR="001C7FB0" w:rsidRPr="00E91488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Прибылью ФПГ является консолидированная прибыль ее участников. При ведении ФПГ сводного (консолидированного) баланса прибыль отражается на балансе центральной компании (головного предприятия).</w:t>
      </w:r>
    </w:p>
    <w:p w:rsidR="001C7FB0" w:rsidRPr="00E91488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По обязательствам центральной компании, возникшим в результате участия в деятельности ФПГ, участники группы несут солидарную ответственность.</w:t>
      </w:r>
    </w:p>
    <w:p w:rsidR="001C7FB0" w:rsidRDefault="001C7FB0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91488">
        <w:rPr>
          <w:color w:val="000000"/>
          <w:sz w:val="28"/>
          <w:szCs w:val="28"/>
        </w:rPr>
        <w:t>Сложность образования ФПГ состоит в том, что для ее создания необходим участник, выполняющий кредитно-финансовые функции. К сожалению, не каждый банк или финансово-кредитная организация согласятся сейчас поучаствовать в "интеграционной программе" белорусских предприятий.</w:t>
      </w:r>
    </w:p>
    <w:p w:rsidR="001C7FB0" w:rsidRPr="00F2381A" w:rsidRDefault="001C7FB0" w:rsidP="007E1B60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br w:type="page"/>
      </w:r>
      <w:bookmarkStart w:id="3" w:name="_Toc178762409"/>
      <w:r w:rsidR="00AE01B9" w:rsidRPr="00F2381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3. Расчет показателей эффективности использования оборотных средств</w:t>
      </w:r>
      <w:bookmarkEnd w:id="3"/>
    </w:p>
    <w:p w:rsidR="00AE01B9" w:rsidRDefault="00AE01B9" w:rsidP="007E1B60">
      <w:pPr>
        <w:autoSpaceDE/>
        <w:autoSpaceDN/>
        <w:adjustRightInd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E1B60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C52711">
        <w:rPr>
          <w:i/>
          <w:iCs/>
          <w:sz w:val="28"/>
          <w:szCs w:val="28"/>
        </w:rPr>
        <w:t>Таблица 3.1</w:t>
      </w:r>
      <w:r>
        <w:rPr>
          <w:sz w:val="28"/>
          <w:szCs w:val="28"/>
        </w:rPr>
        <w:t xml:space="preserve"> </w:t>
      </w:r>
    </w:p>
    <w:p w:rsidR="007E1B60" w:rsidRDefault="007E1B60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C52711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состава, структуры и динамики оборотных средств ЗАО «Универсам Юбилейный»</w:t>
      </w:r>
    </w:p>
    <w:tbl>
      <w:tblPr>
        <w:tblW w:w="97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1117"/>
        <w:gridCol w:w="1213"/>
        <w:gridCol w:w="1359"/>
        <w:gridCol w:w="941"/>
        <w:gridCol w:w="1359"/>
        <w:gridCol w:w="1359"/>
      </w:tblGrid>
      <w:tr w:rsidR="00C52711" w:rsidRPr="007E1B60">
        <w:trPr>
          <w:cantSplit/>
          <w:trHeight w:val="162"/>
        </w:trPr>
        <w:tc>
          <w:tcPr>
            <w:tcW w:w="2382" w:type="dxa"/>
            <w:vMerge w:val="restart"/>
          </w:tcPr>
          <w:p w:rsidR="00C52711" w:rsidRPr="007E1B60" w:rsidRDefault="00C52711" w:rsidP="007E1B60">
            <w:pPr>
              <w:jc w:val="both"/>
            </w:pPr>
            <w:r w:rsidRPr="007E1B60">
              <w:t>Наименование статей</w:t>
            </w:r>
          </w:p>
        </w:tc>
        <w:tc>
          <w:tcPr>
            <w:tcW w:w="2330" w:type="dxa"/>
            <w:gridSpan w:val="2"/>
          </w:tcPr>
          <w:p w:rsidR="00C52711" w:rsidRPr="007E1B60" w:rsidRDefault="00C52711" w:rsidP="007E1B60">
            <w:pPr>
              <w:jc w:val="both"/>
            </w:pPr>
            <w:r w:rsidRPr="007E1B60">
              <w:t>На 1.01.2006 г.</w:t>
            </w:r>
          </w:p>
        </w:tc>
        <w:tc>
          <w:tcPr>
            <w:tcW w:w="2300" w:type="dxa"/>
            <w:gridSpan w:val="2"/>
          </w:tcPr>
          <w:p w:rsidR="00C52711" w:rsidRPr="007E1B60" w:rsidRDefault="00C52711" w:rsidP="007E1B60">
            <w:pPr>
              <w:jc w:val="both"/>
            </w:pPr>
            <w:r w:rsidRPr="007E1B60">
              <w:t>На 1.01.2007 г.</w:t>
            </w:r>
          </w:p>
        </w:tc>
        <w:tc>
          <w:tcPr>
            <w:tcW w:w="2718" w:type="dxa"/>
            <w:gridSpan w:val="2"/>
          </w:tcPr>
          <w:p w:rsidR="00C52711" w:rsidRPr="007E1B60" w:rsidRDefault="00C52711" w:rsidP="007E1B60">
            <w:pPr>
              <w:jc w:val="both"/>
            </w:pPr>
            <w:r w:rsidRPr="007E1B60">
              <w:t>Изменения (+/-)</w:t>
            </w:r>
          </w:p>
        </w:tc>
      </w:tr>
      <w:tr w:rsidR="00C52711" w:rsidRPr="007E1B60">
        <w:trPr>
          <w:cantSplit/>
          <w:trHeight w:val="162"/>
        </w:trPr>
        <w:tc>
          <w:tcPr>
            <w:tcW w:w="2382" w:type="dxa"/>
            <w:vMerge/>
          </w:tcPr>
          <w:p w:rsidR="00C52711" w:rsidRPr="007E1B60" w:rsidRDefault="00C52711" w:rsidP="007E1B60">
            <w:pPr>
              <w:jc w:val="both"/>
            </w:pPr>
          </w:p>
        </w:tc>
        <w:tc>
          <w:tcPr>
            <w:tcW w:w="1117" w:type="dxa"/>
          </w:tcPr>
          <w:p w:rsidR="00C52711" w:rsidRPr="007E1B60" w:rsidRDefault="00C52711" w:rsidP="007E1B60">
            <w:pPr>
              <w:jc w:val="both"/>
            </w:pPr>
            <w:r w:rsidRPr="007E1B60">
              <w:t>сумма, млн. руб.</w:t>
            </w:r>
          </w:p>
        </w:tc>
        <w:tc>
          <w:tcPr>
            <w:tcW w:w="1213" w:type="dxa"/>
          </w:tcPr>
          <w:p w:rsidR="00C52711" w:rsidRPr="007E1B60" w:rsidRDefault="00C52711" w:rsidP="007E1B60">
            <w:pPr>
              <w:jc w:val="both"/>
            </w:pPr>
            <w:r w:rsidRPr="007E1B60">
              <w:t>уд. вес</w:t>
            </w:r>
          </w:p>
        </w:tc>
        <w:tc>
          <w:tcPr>
            <w:tcW w:w="1359" w:type="dxa"/>
          </w:tcPr>
          <w:p w:rsidR="00C52711" w:rsidRPr="007E1B60" w:rsidRDefault="00C52711" w:rsidP="007E1B60">
            <w:pPr>
              <w:jc w:val="both"/>
            </w:pPr>
            <w:r w:rsidRPr="007E1B60">
              <w:t>сумма, млн. руб.</w:t>
            </w:r>
          </w:p>
        </w:tc>
        <w:tc>
          <w:tcPr>
            <w:tcW w:w="941" w:type="dxa"/>
          </w:tcPr>
          <w:p w:rsidR="00C52711" w:rsidRPr="007E1B60" w:rsidRDefault="00C52711" w:rsidP="007E1B60">
            <w:pPr>
              <w:jc w:val="both"/>
            </w:pPr>
            <w:r w:rsidRPr="007E1B60">
              <w:t>уд. вес</w:t>
            </w:r>
          </w:p>
        </w:tc>
        <w:tc>
          <w:tcPr>
            <w:tcW w:w="1359" w:type="dxa"/>
          </w:tcPr>
          <w:p w:rsidR="00C52711" w:rsidRPr="007E1B60" w:rsidRDefault="00C52711" w:rsidP="007E1B60">
            <w:pPr>
              <w:jc w:val="both"/>
            </w:pPr>
            <w:r w:rsidRPr="007E1B60">
              <w:t>сумма, млн. руб.</w:t>
            </w:r>
          </w:p>
        </w:tc>
        <w:tc>
          <w:tcPr>
            <w:tcW w:w="1359" w:type="dxa"/>
          </w:tcPr>
          <w:p w:rsidR="00C52711" w:rsidRPr="007E1B60" w:rsidRDefault="00C52711" w:rsidP="007E1B60">
            <w:pPr>
              <w:jc w:val="both"/>
            </w:pPr>
            <w:r w:rsidRPr="007E1B60">
              <w:t>уд. вес</w:t>
            </w:r>
          </w:p>
        </w:tc>
      </w:tr>
      <w:tr w:rsidR="00C52711" w:rsidRPr="007E1B60">
        <w:trPr>
          <w:cantSplit/>
          <w:trHeight w:val="243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 Оборотные активы: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1732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100,0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2081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100,0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+349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0,0</w:t>
            </w:r>
          </w:p>
        </w:tc>
      </w:tr>
      <w:tr w:rsidR="00C52711" w:rsidRPr="007E1B60">
        <w:trPr>
          <w:cantSplit/>
          <w:trHeight w:val="243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2.1. запасы и затраты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159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9,2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196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9,4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+37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+0,2</w:t>
            </w:r>
          </w:p>
        </w:tc>
      </w:tr>
      <w:tr w:rsidR="00C52711" w:rsidRPr="007E1B60">
        <w:trPr>
          <w:cantSplit/>
          <w:trHeight w:val="506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2.2. налоги по приобретенным ценностям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168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9,7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179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8,6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+11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-1,1</w:t>
            </w:r>
          </w:p>
        </w:tc>
      </w:tr>
      <w:tr w:rsidR="00C52711" w:rsidRPr="007E1B60">
        <w:trPr>
          <w:cantSplit/>
          <w:trHeight w:val="162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2.3. готовая продукция и товары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1085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62,6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1117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53,7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+32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-9,0</w:t>
            </w:r>
          </w:p>
        </w:tc>
      </w:tr>
      <w:tr w:rsidR="00C52711" w:rsidRPr="007E1B60">
        <w:trPr>
          <w:cantSplit/>
          <w:trHeight w:val="162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2.4. товары отгруженные, выполненные работы, оказанные услуги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0,1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-1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-0,1</w:t>
            </w:r>
          </w:p>
        </w:tc>
      </w:tr>
      <w:tr w:rsidR="00C52711" w:rsidRPr="007E1B60">
        <w:trPr>
          <w:cantSplit/>
          <w:trHeight w:val="162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2.5. дебиторская задолженность,</w:t>
            </w:r>
          </w:p>
          <w:p w:rsidR="00C52711" w:rsidRPr="007E1B60" w:rsidRDefault="00C52711" w:rsidP="007E1B60">
            <w:pPr>
              <w:jc w:val="both"/>
            </w:pPr>
            <w:r w:rsidRPr="007E1B60">
              <w:t>в том числе: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9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0,5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8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0,4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-1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-0,1</w:t>
            </w:r>
          </w:p>
        </w:tc>
      </w:tr>
      <w:tr w:rsidR="00C52711" w:rsidRPr="007E1B60">
        <w:trPr>
          <w:cantSplit/>
          <w:trHeight w:val="162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2.6. финансовые вложения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-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0,0</w:t>
            </w:r>
          </w:p>
        </w:tc>
      </w:tr>
      <w:tr w:rsidR="00C52711" w:rsidRPr="007E1B60">
        <w:trPr>
          <w:cantSplit/>
          <w:trHeight w:val="162"/>
        </w:trPr>
        <w:tc>
          <w:tcPr>
            <w:tcW w:w="2382" w:type="dxa"/>
          </w:tcPr>
          <w:p w:rsidR="00C52711" w:rsidRPr="007E1B60" w:rsidRDefault="00C52711" w:rsidP="007E1B60">
            <w:pPr>
              <w:jc w:val="both"/>
            </w:pPr>
            <w:r w:rsidRPr="007E1B60">
              <w:t>2.6. денежные средства</w:t>
            </w:r>
          </w:p>
        </w:tc>
        <w:tc>
          <w:tcPr>
            <w:tcW w:w="1117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310</w:t>
            </w:r>
          </w:p>
        </w:tc>
        <w:tc>
          <w:tcPr>
            <w:tcW w:w="1213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17,9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581</w:t>
            </w:r>
          </w:p>
        </w:tc>
        <w:tc>
          <w:tcPr>
            <w:tcW w:w="941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27,9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+271</w:t>
            </w:r>
          </w:p>
        </w:tc>
        <w:tc>
          <w:tcPr>
            <w:tcW w:w="1359" w:type="dxa"/>
            <w:vAlign w:val="center"/>
          </w:tcPr>
          <w:p w:rsidR="00C52711" w:rsidRPr="007E1B60" w:rsidRDefault="00C52711" w:rsidP="007E1B60">
            <w:pPr>
              <w:jc w:val="both"/>
            </w:pPr>
            <w:r w:rsidRPr="007E1B60">
              <w:t>+10,0</w:t>
            </w:r>
          </w:p>
        </w:tc>
      </w:tr>
    </w:tbl>
    <w:p w:rsidR="007E1B60" w:rsidRDefault="007E1B60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C52711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Источник: собственная разработка</w:t>
      </w:r>
    </w:p>
    <w:p w:rsidR="00C52711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C52711" w:rsidRPr="009B7935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B7935">
        <w:rPr>
          <w:sz w:val="28"/>
          <w:szCs w:val="28"/>
        </w:rPr>
        <w:t xml:space="preserve">Оборотные активы </w:t>
      </w:r>
      <w:r>
        <w:rPr>
          <w:sz w:val="28"/>
          <w:szCs w:val="28"/>
        </w:rPr>
        <w:t xml:space="preserve">предприятия </w:t>
      </w:r>
      <w:r w:rsidRPr="009B7935">
        <w:rPr>
          <w:sz w:val="28"/>
          <w:szCs w:val="28"/>
        </w:rPr>
        <w:t>на конец отчетного периода увеличились на 349 млн. руб. (или на 20,2%). Сумма их на 1.01.200</w:t>
      </w:r>
      <w:r>
        <w:rPr>
          <w:sz w:val="28"/>
          <w:szCs w:val="28"/>
        </w:rPr>
        <w:t xml:space="preserve">6 </w:t>
      </w:r>
      <w:r w:rsidRPr="009B7935">
        <w:rPr>
          <w:sz w:val="28"/>
          <w:szCs w:val="28"/>
        </w:rPr>
        <w:t>г. составляла 1732 млн. руб., на 1.01.200</w:t>
      </w:r>
      <w:r>
        <w:rPr>
          <w:sz w:val="28"/>
          <w:szCs w:val="28"/>
        </w:rPr>
        <w:t>7</w:t>
      </w:r>
      <w:r w:rsidRPr="009B7935">
        <w:rPr>
          <w:sz w:val="28"/>
          <w:szCs w:val="28"/>
        </w:rPr>
        <w:t> г. составила 2081 млн. руб. Следует отметить увеличение их удельного веса в общей сумме активов предприятия на 4 % (с 38 % до 42 %). Темп изменения составил 120,2 %.</w:t>
      </w:r>
    </w:p>
    <w:p w:rsidR="00C52711" w:rsidRPr="009B7935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B7935">
        <w:rPr>
          <w:sz w:val="28"/>
          <w:szCs w:val="28"/>
        </w:rPr>
        <w:t>Анализ структуры оборотных активов за 200</w:t>
      </w:r>
      <w:r>
        <w:rPr>
          <w:sz w:val="28"/>
          <w:szCs w:val="28"/>
        </w:rPr>
        <w:t>6</w:t>
      </w:r>
      <w:r w:rsidRPr="009B7935">
        <w:rPr>
          <w:sz w:val="28"/>
          <w:szCs w:val="28"/>
        </w:rPr>
        <w:t xml:space="preserve"> год показывает, что на конец отчетного периода произошло увеличение запасов и затрат на 37 млн. руб., налогов по приобретенным ценностям на 11 млн. руб., готовой продукции и товаров на 32 млн. руб., денежных средств на 231 млн. руб. По сравнению с началом отчетного периода следует отметить уменьшение дебиторской задолженности на 1 млн. руб.</w:t>
      </w:r>
    </w:p>
    <w:p w:rsidR="00C52711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общей структуре оборотных средств наибольшие изменения произошли в удельном весе денежных средств и готовой продукции - удельный вес денежных средств предприятия увеличился на 10,0%, а удельный вес готовой продукции и товаров уменьшился на 9,0%. Соответственно удельный вес налогов также уменьшился - на 1,1%. </w:t>
      </w:r>
    </w:p>
    <w:p w:rsidR="00C52711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удельного веса денежных средств на счетах предприятия при уменьшении удельного веса запасов товарно-материальных ценностей является положительной тенденцией, свидетельствующей о повышении эффективности деятельности торгового предприятия.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показателей оборачиваемости оборотных средств представлен в таблице </w:t>
      </w:r>
      <w:r w:rsidR="00193F7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5271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E1B60" w:rsidRDefault="007E1B60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7E1B60" w:rsidRDefault="00AE01B9" w:rsidP="007E1B60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193F7C">
        <w:rPr>
          <w:i/>
          <w:iCs/>
          <w:sz w:val="28"/>
          <w:szCs w:val="28"/>
        </w:rPr>
        <w:t xml:space="preserve">Таблица </w:t>
      </w:r>
      <w:r w:rsidR="00193F7C" w:rsidRPr="00193F7C">
        <w:rPr>
          <w:i/>
          <w:iCs/>
          <w:sz w:val="28"/>
          <w:szCs w:val="28"/>
        </w:rPr>
        <w:t>3</w:t>
      </w:r>
      <w:r w:rsidRPr="00193F7C">
        <w:rPr>
          <w:i/>
          <w:iCs/>
          <w:sz w:val="28"/>
          <w:szCs w:val="28"/>
        </w:rPr>
        <w:t>.</w:t>
      </w:r>
      <w:r w:rsidR="00C52711">
        <w:rPr>
          <w:i/>
          <w:iCs/>
          <w:sz w:val="28"/>
          <w:szCs w:val="28"/>
        </w:rPr>
        <w:t>2</w:t>
      </w:r>
    </w:p>
    <w:p w:rsidR="007E1B60" w:rsidRDefault="007E1B60" w:rsidP="007E1B60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AE01B9" w:rsidRPr="009B7935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BD7529">
        <w:rPr>
          <w:sz w:val="28"/>
          <w:szCs w:val="28"/>
        </w:rPr>
        <w:t>Оборачиваемость</w:t>
      </w:r>
      <w:r w:rsidRPr="009B7935">
        <w:rPr>
          <w:sz w:val="28"/>
          <w:szCs w:val="28"/>
        </w:rPr>
        <w:t xml:space="preserve"> оборотных средств</w:t>
      </w:r>
      <w:r>
        <w:rPr>
          <w:sz w:val="28"/>
          <w:szCs w:val="28"/>
        </w:rPr>
        <w:t xml:space="preserve"> ЗАО «Универсам Юбилейный».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2000"/>
        <w:gridCol w:w="1900"/>
      </w:tblGrid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Показатель</w:t>
            </w:r>
          </w:p>
        </w:tc>
        <w:tc>
          <w:tcPr>
            <w:tcW w:w="2000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2005 год</w:t>
            </w:r>
          </w:p>
        </w:tc>
        <w:tc>
          <w:tcPr>
            <w:tcW w:w="1900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2006 год</w:t>
            </w:r>
          </w:p>
        </w:tc>
      </w:tr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1. Товарооборот без НДС, млн. руб.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21084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23322</w:t>
            </w:r>
          </w:p>
        </w:tc>
      </w:tr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 xml:space="preserve">2. Однодневный оборот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58,57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64,78</w:t>
            </w:r>
          </w:p>
        </w:tc>
      </w:tr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3. Среднее значение текущих активов (оборотных средств), млн. руб.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1732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2081</w:t>
            </w:r>
          </w:p>
        </w:tc>
      </w:tr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 xml:space="preserve">4. Оборачиваемость оборотных средств, дней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29,57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32,12</w:t>
            </w:r>
          </w:p>
        </w:tc>
      </w:tr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 xml:space="preserve">5. Коэффициент оборачиваемости 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12,17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11,21</w:t>
            </w:r>
          </w:p>
        </w:tc>
      </w:tr>
      <w:tr w:rsidR="00AE01B9" w:rsidRPr="007E1B60" w:rsidTr="006B2A4C">
        <w:tc>
          <w:tcPr>
            <w:tcW w:w="5308" w:type="dxa"/>
            <w:shd w:val="clear" w:color="auto" w:fill="auto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6. Длительность одного оборота оборотных средств, дней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30,00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E01B9" w:rsidRPr="007E1B60" w:rsidRDefault="00AE01B9" w:rsidP="006B2A4C">
            <w:pPr>
              <w:spacing w:line="360" w:lineRule="auto"/>
              <w:jc w:val="both"/>
            </w:pPr>
            <w:r w:rsidRPr="007E1B60">
              <w:t>32,57</w:t>
            </w:r>
          </w:p>
        </w:tc>
      </w:tr>
    </w:tbl>
    <w:p w:rsidR="007E1B60" w:rsidRDefault="007E1B60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AE01B9" w:rsidRDefault="00193F7C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Источник: собственная разработка</w:t>
      </w:r>
    </w:p>
    <w:p w:rsidR="00193F7C" w:rsidRDefault="00193F7C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B7935">
        <w:rPr>
          <w:sz w:val="28"/>
          <w:szCs w:val="28"/>
        </w:rPr>
        <w:t>В связи с увеличением выручки от реализации продукции произошло увеличение однодневного оборота. Оборотные средства предприятия по сравнению с 200</w:t>
      </w:r>
      <w:r>
        <w:rPr>
          <w:sz w:val="28"/>
          <w:szCs w:val="28"/>
        </w:rPr>
        <w:t>5</w:t>
      </w:r>
      <w:r w:rsidRPr="009B7935">
        <w:rPr>
          <w:sz w:val="28"/>
          <w:szCs w:val="28"/>
        </w:rPr>
        <w:t> г. увеличились на 349 млн. руб. Эффективность использования оборотных средств характеризуется системой экономических показателей, прежде всего оборачиваемостью оборотных средств. Необходимо отметить снижение коэффициента оборачиваемости оборотных средств по сравнению с 200</w:t>
      </w:r>
      <w:r>
        <w:rPr>
          <w:sz w:val="28"/>
          <w:szCs w:val="28"/>
        </w:rPr>
        <w:t>5</w:t>
      </w:r>
      <w:r w:rsidRPr="009B7935">
        <w:rPr>
          <w:sz w:val="28"/>
          <w:szCs w:val="28"/>
        </w:rPr>
        <w:t xml:space="preserve"> годом (с 12,17 до 11,21).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 замедления оборачиваемости оборотных средств заключается в значительном увеличении остатков оборотных средств в конце года по сравнению с началом года. Несмотря на то, что товарооборот без НДС в 2006 году увеличился, однако средние остатки оборотных средств увеличились в 2006 году в гораздо большей степени, чем товарооборот. Это стало причиной замедления оборачиваемости оборотных средств предприятия.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показатели эффекта деятельности предприятия за 2006 год по сравнению с 2005 годом.</w:t>
      </w:r>
    </w:p>
    <w:p w:rsidR="00AE01B9" w:rsidRPr="00C80751" w:rsidRDefault="00AE01B9" w:rsidP="007E1B60">
      <w:pPr>
        <w:spacing w:line="360" w:lineRule="auto"/>
        <w:ind w:firstLine="720"/>
        <w:jc w:val="both"/>
        <w:rPr>
          <w:sz w:val="28"/>
          <w:szCs w:val="28"/>
          <w:lang w:val="de-DE"/>
        </w:rPr>
      </w:pPr>
      <w:r w:rsidRPr="00C80751">
        <w:rPr>
          <w:sz w:val="28"/>
          <w:szCs w:val="28"/>
          <w:lang w:val="de-DE"/>
        </w:rPr>
        <w:t>Абсолютное высвобождение (</w:t>
      </w:r>
      <w:r w:rsidRPr="00C80751">
        <w:rPr>
          <w:i/>
          <w:iCs/>
          <w:sz w:val="28"/>
          <w:szCs w:val="28"/>
          <w:lang w:val="de-DE"/>
        </w:rPr>
        <w:t>А</w:t>
      </w:r>
      <w:r w:rsidRPr="00C80751">
        <w:rPr>
          <w:i/>
          <w:iCs/>
          <w:sz w:val="28"/>
          <w:szCs w:val="28"/>
          <w:vertAlign w:val="subscript"/>
          <w:lang w:val="de-DE"/>
        </w:rPr>
        <w:t>в</w:t>
      </w:r>
      <w:r w:rsidRPr="00C80751">
        <w:rPr>
          <w:sz w:val="28"/>
          <w:szCs w:val="28"/>
          <w:lang w:val="de-DE"/>
        </w:rPr>
        <w:t>) определяется по формуле</w:t>
      </w:r>
    </w:p>
    <w:p w:rsidR="00AE01B9" w:rsidRPr="00C80751" w:rsidRDefault="001D2035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pict>
          <v:shape id="_x0000_i1027" type="#_x0000_t75" style="width:122.25pt;height:35.25pt">
            <v:imagedata r:id="rId9" o:title=""/>
          </v:shape>
        </w:pict>
      </w:r>
      <w:r w:rsidR="00AE01B9" w:rsidRPr="00C80751">
        <w:rPr>
          <w:sz w:val="28"/>
          <w:szCs w:val="28"/>
        </w:rPr>
        <w:t>,</w:t>
      </w:r>
      <w:r w:rsidR="00AE01B9">
        <w:rPr>
          <w:sz w:val="28"/>
          <w:szCs w:val="28"/>
        </w:rPr>
        <w:t xml:space="preserve">   </w:t>
      </w:r>
      <w:r w:rsidR="00AE01B9">
        <w:rPr>
          <w:sz w:val="28"/>
          <w:szCs w:val="28"/>
        </w:rPr>
        <w:tab/>
      </w:r>
      <w:r w:rsidR="00AE01B9">
        <w:rPr>
          <w:sz w:val="28"/>
          <w:szCs w:val="28"/>
        </w:rPr>
        <w:tab/>
      </w:r>
      <w:r w:rsidR="00AE01B9">
        <w:rPr>
          <w:sz w:val="28"/>
          <w:szCs w:val="28"/>
        </w:rPr>
        <w:tab/>
      </w:r>
      <w:r w:rsidR="00AE01B9">
        <w:rPr>
          <w:sz w:val="28"/>
          <w:szCs w:val="28"/>
        </w:rPr>
        <w:tab/>
      </w:r>
      <w:r w:rsidR="00AE01B9">
        <w:rPr>
          <w:sz w:val="28"/>
          <w:szCs w:val="28"/>
        </w:rPr>
        <w:tab/>
      </w:r>
    </w:p>
    <w:p w:rsidR="00AE01B9" w:rsidRPr="00C80751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C80751">
        <w:rPr>
          <w:sz w:val="28"/>
          <w:szCs w:val="28"/>
        </w:rPr>
        <w:t>г</w:t>
      </w:r>
      <w:r w:rsidRPr="00C80751">
        <w:rPr>
          <w:sz w:val="28"/>
          <w:szCs w:val="28"/>
          <w:lang w:val="de-DE"/>
        </w:rPr>
        <w:t xml:space="preserve">де </w:t>
      </w:r>
      <w:r w:rsidRPr="00C80751">
        <w:rPr>
          <w:sz w:val="28"/>
          <w:szCs w:val="28"/>
        </w:rPr>
        <w:t xml:space="preserve"> </w:t>
      </w:r>
      <w:r w:rsidRPr="00B306EF">
        <w:rPr>
          <w:sz w:val="28"/>
          <w:szCs w:val="28"/>
          <w:lang w:val="de-DE"/>
        </w:rPr>
        <w:t>Д</w:t>
      </w:r>
      <w:r w:rsidRPr="00B306EF">
        <w:rPr>
          <w:sz w:val="28"/>
          <w:szCs w:val="28"/>
          <w:vertAlign w:val="subscript"/>
          <w:lang w:val="de-DE"/>
        </w:rPr>
        <w:t>б</w:t>
      </w:r>
      <w:r w:rsidRPr="00B306EF">
        <w:rPr>
          <w:sz w:val="28"/>
          <w:szCs w:val="28"/>
          <w:lang w:val="de-DE"/>
        </w:rPr>
        <w:t xml:space="preserve"> и Д</w:t>
      </w:r>
      <w:r w:rsidRPr="00B306EF">
        <w:rPr>
          <w:sz w:val="28"/>
          <w:szCs w:val="28"/>
          <w:vertAlign w:val="subscript"/>
          <w:lang w:val="de-DE"/>
        </w:rPr>
        <w:t>о</w:t>
      </w:r>
      <w:r w:rsidRPr="00C80751">
        <w:rPr>
          <w:sz w:val="28"/>
          <w:szCs w:val="28"/>
          <w:lang w:val="de-DE"/>
        </w:rPr>
        <w:t xml:space="preserve"> </w:t>
      </w:r>
      <w:r w:rsidRPr="00C80751">
        <w:rPr>
          <w:sz w:val="28"/>
          <w:szCs w:val="28"/>
        </w:rPr>
        <w:t>–</w:t>
      </w:r>
      <w:r w:rsidRPr="00C80751">
        <w:rPr>
          <w:sz w:val="28"/>
          <w:szCs w:val="28"/>
          <w:lang w:val="de-DE"/>
        </w:rPr>
        <w:t xml:space="preserve"> длительность одного оборота оборотных средств в базисном и отчетном период</w:t>
      </w:r>
      <w:r w:rsidRPr="00C80751">
        <w:rPr>
          <w:sz w:val="28"/>
          <w:szCs w:val="28"/>
        </w:rPr>
        <w:t>ах</w:t>
      </w:r>
      <w:r w:rsidRPr="00C80751">
        <w:rPr>
          <w:sz w:val="28"/>
          <w:szCs w:val="28"/>
          <w:lang w:val="de-DE"/>
        </w:rPr>
        <w:t xml:space="preserve"> соответственно, дней</w:t>
      </w:r>
      <w:r w:rsidRPr="00C80751">
        <w:rPr>
          <w:sz w:val="28"/>
          <w:szCs w:val="28"/>
        </w:rPr>
        <w:t>.</w:t>
      </w:r>
    </w:p>
    <w:p w:rsidR="00AE01B9" w:rsidRPr="00C80751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C80751">
        <w:rPr>
          <w:sz w:val="28"/>
          <w:szCs w:val="28"/>
        </w:rPr>
        <w:t>Ав0 = (</w:t>
      </w:r>
      <w:r>
        <w:rPr>
          <w:sz w:val="28"/>
          <w:szCs w:val="28"/>
        </w:rPr>
        <w:t>32,57</w:t>
      </w:r>
      <w:r w:rsidRPr="00C80751">
        <w:rPr>
          <w:sz w:val="28"/>
          <w:szCs w:val="28"/>
        </w:rPr>
        <w:t xml:space="preserve"> - </w:t>
      </w:r>
      <w:r>
        <w:rPr>
          <w:sz w:val="28"/>
          <w:szCs w:val="28"/>
        </w:rPr>
        <w:t>30,0</w:t>
      </w:r>
      <w:r w:rsidRPr="00C80751">
        <w:rPr>
          <w:sz w:val="28"/>
          <w:szCs w:val="28"/>
        </w:rPr>
        <w:t xml:space="preserve">) * </w:t>
      </w:r>
      <w:r>
        <w:rPr>
          <w:sz w:val="28"/>
          <w:szCs w:val="28"/>
        </w:rPr>
        <w:t>2081</w:t>
      </w:r>
      <w:r w:rsidRPr="00C80751">
        <w:rPr>
          <w:sz w:val="28"/>
          <w:szCs w:val="28"/>
        </w:rPr>
        <w:t xml:space="preserve"> / 360 = </w:t>
      </w:r>
      <w:r>
        <w:rPr>
          <w:sz w:val="28"/>
          <w:szCs w:val="28"/>
        </w:rPr>
        <w:t>14,86</w:t>
      </w:r>
      <w:r w:rsidRPr="00C80751">
        <w:rPr>
          <w:sz w:val="28"/>
          <w:szCs w:val="28"/>
        </w:rPr>
        <w:t xml:space="preserve"> (млн. руб.) - было дополнительно вовлечено в оборот в 200</w:t>
      </w:r>
      <w:r>
        <w:rPr>
          <w:sz w:val="28"/>
          <w:szCs w:val="28"/>
        </w:rPr>
        <w:t>6</w:t>
      </w:r>
      <w:r w:rsidRPr="00C80751">
        <w:rPr>
          <w:sz w:val="28"/>
          <w:szCs w:val="28"/>
        </w:rPr>
        <w:t xml:space="preserve">  году по сравнению с 200</w:t>
      </w:r>
      <w:r>
        <w:rPr>
          <w:sz w:val="28"/>
          <w:szCs w:val="28"/>
        </w:rPr>
        <w:t>5</w:t>
      </w:r>
      <w:r w:rsidRPr="00C80751">
        <w:rPr>
          <w:sz w:val="28"/>
          <w:szCs w:val="28"/>
        </w:rPr>
        <w:t xml:space="preserve"> годом.</w:t>
      </w:r>
      <w:r>
        <w:rPr>
          <w:sz w:val="28"/>
          <w:szCs w:val="28"/>
        </w:rPr>
        <w:t xml:space="preserve"> О дополнительном вовлечении свидетельствует положительное значение полученного показателя. В том случае, если бы он был отрицательным, это бы свидетельствовало о высвобождении оборотных средств из оборота.</w:t>
      </w:r>
    </w:p>
    <w:p w:rsidR="00AE01B9" w:rsidRPr="009D6BCD" w:rsidRDefault="00AE01B9" w:rsidP="007E1B60">
      <w:pPr>
        <w:spacing w:line="360" w:lineRule="auto"/>
        <w:ind w:firstLine="720"/>
        <w:jc w:val="both"/>
        <w:rPr>
          <w:sz w:val="28"/>
          <w:szCs w:val="28"/>
          <w:lang w:val="de-DE"/>
        </w:rPr>
      </w:pPr>
      <w:r w:rsidRPr="00C80751">
        <w:rPr>
          <w:sz w:val="28"/>
          <w:szCs w:val="28"/>
          <w:lang w:val="de-DE"/>
        </w:rPr>
        <w:t xml:space="preserve">Относительное высвобождение </w:t>
      </w:r>
      <w:r w:rsidRPr="005F7D6B">
        <w:rPr>
          <w:sz w:val="28"/>
          <w:szCs w:val="28"/>
          <w:lang w:val="de-DE"/>
        </w:rPr>
        <w:t>(О</w:t>
      </w:r>
      <w:r w:rsidRPr="005F7D6B">
        <w:rPr>
          <w:sz w:val="28"/>
          <w:szCs w:val="28"/>
          <w:vertAlign w:val="subscript"/>
          <w:lang w:val="de-DE"/>
        </w:rPr>
        <w:t>в</w:t>
      </w:r>
      <w:r w:rsidRPr="005F7D6B">
        <w:rPr>
          <w:sz w:val="28"/>
          <w:szCs w:val="28"/>
          <w:lang w:val="de-DE"/>
        </w:rPr>
        <w:t>)</w:t>
      </w:r>
      <w:r w:rsidRPr="00C80751">
        <w:rPr>
          <w:sz w:val="28"/>
          <w:szCs w:val="28"/>
          <w:lang w:val="de-DE"/>
        </w:rPr>
        <w:t xml:space="preserve"> определяется</w:t>
      </w:r>
      <w:r w:rsidRPr="009D6BCD">
        <w:rPr>
          <w:sz w:val="28"/>
          <w:szCs w:val="28"/>
          <w:lang w:val="de-DE"/>
        </w:rPr>
        <w:t xml:space="preserve"> по формуле</w:t>
      </w:r>
    </w:p>
    <w:p w:rsidR="00AE01B9" w:rsidRPr="009D6BCD" w:rsidRDefault="001D2035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3pt;height:18.75pt">
            <v:imagedata r:id="rId10" o:title=""/>
          </v:shape>
        </w:pict>
      </w:r>
      <w:r w:rsidR="00AE01B9" w:rsidRPr="009D6BCD">
        <w:rPr>
          <w:sz w:val="28"/>
          <w:szCs w:val="28"/>
        </w:rPr>
        <w:t>,</w:t>
      </w:r>
    </w:p>
    <w:p w:rsidR="00AE01B9" w:rsidRPr="009D6BCD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D6BCD">
        <w:rPr>
          <w:sz w:val="28"/>
          <w:szCs w:val="28"/>
          <w:lang w:val="de-DE"/>
        </w:rPr>
        <w:t xml:space="preserve">где </w:t>
      </w:r>
      <w:r w:rsidRPr="009D6BCD">
        <w:rPr>
          <w:sz w:val="28"/>
          <w:szCs w:val="28"/>
        </w:rPr>
        <w:tab/>
      </w:r>
      <w:r w:rsidRPr="009D6BCD">
        <w:rPr>
          <w:i/>
          <w:iCs/>
          <w:sz w:val="28"/>
          <w:szCs w:val="28"/>
          <w:lang w:val="de-DE"/>
        </w:rPr>
        <w:t>ОС</w:t>
      </w:r>
      <w:r w:rsidRPr="009D6BCD">
        <w:rPr>
          <w:i/>
          <w:iCs/>
          <w:sz w:val="28"/>
          <w:szCs w:val="28"/>
          <w:vertAlign w:val="subscript"/>
        </w:rPr>
        <w:t>б</w:t>
      </w:r>
      <w:r w:rsidRPr="009D6BCD">
        <w:rPr>
          <w:sz w:val="28"/>
          <w:szCs w:val="28"/>
          <w:lang w:val="de-DE"/>
        </w:rPr>
        <w:t xml:space="preserve"> и </w:t>
      </w:r>
      <w:r w:rsidRPr="009D6BCD">
        <w:rPr>
          <w:i/>
          <w:iCs/>
          <w:sz w:val="28"/>
          <w:szCs w:val="28"/>
          <w:lang w:val="de-DE"/>
        </w:rPr>
        <w:t>ОС</w:t>
      </w:r>
      <w:r w:rsidRPr="009D6BCD">
        <w:rPr>
          <w:i/>
          <w:iCs/>
          <w:sz w:val="28"/>
          <w:szCs w:val="28"/>
          <w:vertAlign w:val="subscript"/>
        </w:rPr>
        <w:t>о</w:t>
      </w:r>
      <w:r w:rsidRPr="009D6BCD">
        <w:rPr>
          <w:sz w:val="28"/>
          <w:szCs w:val="28"/>
          <w:lang w:val="de-DE"/>
        </w:rPr>
        <w:t xml:space="preserve"> </w:t>
      </w:r>
      <w:r w:rsidRPr="009D6BCD">
        <w:rPr>
          <w:sz w:val="28"/>
          <w:szCs w:val="28"/>
        </w:rPr>
        <w:t>–</w:t>
      </w:r>
      <w:r w:rsidRPr="009D6BCD">
        <w:rPr>
          <w:sz w:val="28"/>
          <w:szCs w:val="28"/>
          <w:lang w:val="de-DE"/>
        </w:rPr>
        <w:t xml:space="preserve"> оборотные средства в базисном и отчетном период</w:t>
      </w:r>
      <w:r w:rsidRPr="009D6BCD">
        <w:rPr>
          <w:sz w:val="28"/>
          <w:szCs w:val="28"/>
        </w:rPr>
        <w:t>ах</w:t>
      </w:r>
      <w:r w:rsidRPr="009D6BCD">
        <w:rPr>
          <w:sz w:val="28"/>
          <w:szCs w:val="28"/>
          <w:lang w:val="de-DE"/>
        </w:rPr>
        <w:t xml:space="preserve"> соответственно, тыс.</w:t>
      </w:r>
      <w:r w:rsidRPr="009D6BCD">
        <w:rPr>
          <w:sz w:val="28"/>
          <w:szCs w:val="28"/>
        </w:rPr>
        <w:t xml:space="preserve"> </w:t>
      </w:r>
      <w:r w:rsidRPr="009D6BCD">
        <w:rPr>
          <w:sz w:val="28"/>
          <w:szCs w:val="28"/>
          <w:lang w:val="de-DE"/>
        </w:rPr>
        <w:t>руб.</w:t>
      </w:r>
      <w:r w:rsidRPr="009D6BCD">
        <w:rPr>
          <w:sz w:val="28"/>
          <w:szCs w:val="28"/>
        </w:rPr>
        <w:t>;</w:t>
      </w:r>
    </w:p>
    <w:p w:rsidR="00AE01B9" w:rsidRPr="009D6BCD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D6BCD">
        <w:rPr>
          <w:i/>
          <w:iCs/>
          <w:sz w:val="28"/>
          <w:szCs w:val="28"/>
          <w:lang w:val="en-US"/>
        </w:rPr>
        <w:t>J</w:t>
      </w:r>
      <w:r w:rsidRPr="009D6BCD">
        <w:rPr>
          <w:i/>
          <w:iCs/>
          <w:sz w:val="28"/>
          <w:szCs w:val="28"/>
          <w:vertAlign w:val="subscript"/>
          <w:lang w:val="de-DE"/>
        </w:rPr>
        <w:t>вп</w:t>
      </w:r>
      <w:r w:rsidRPr="009D6BCD">
        <w:rPr>
          <w:sz w:val="28"/>
          <w:szCs w:val="28"/>
          <w:lang w:val="de-DE"/>
        </w:rPr>
        <w:t xml:space="preserve"> </w:t>
      </w:r>
      <w:r w:rsidRPr="009D6BCD">
        <w:rPr>
          <w:sz w:val="28"/>
          <w:szCs w:val="28"/>
        </w:rPr>
        <w:t>–</w:t>
      </w:r>
      <w:r w:rsidRPr="009D6BCD">
        <w:rPr>
          <w:sz w:val="28"/>
          <w:szCs w:val="28"/>
          <w:lang w:val="de-DE"/>
        </w:rPr>
        <w:t xml:space="preserve"> индекс </w:t>
      </w:r>
      <w:r w:rsidRPr="009D6BCD">
        <w:rPr>
          <w:sz w:val="28"/>
          <w:szCs w:val="28"/>
        </w:rPr>
        <w:t xml:space="preserve">изменения </w:t>
      </w:r>
      <w:r w:rsidRPr="009D6BCD">
        <w:rPr>
          <w:sz w:val="28"/>
          <w:szCs w:val="28"/>
          <w:lang w:val="de-DE"/>
        </w:rPr>
        <w:t xml:space="preserve">объема </w:t>
      </w:r>
      <w:r>
        <w:rPr>
          <w:sz w:val="28"/>
          <w:szCs w:val="28"/>
        </w:rPr>
        <w:t>реализованной</w:t>
      </w:r>
      <w:r w:rsidRPr="009D6BCD">
        <w:rPr>
          <w:sz w:val="28"/>
          <w:szCs w:val="28"/>
          <w:lang w:val="de-DE"/>
        </w:rPr>
        <w:t xml:space="preserve"> продукции за анализируемый период.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D6BCD">
        <w:rPr>
          <w:sz w:val="28"/>
          <w:szCs w:val="28"/>
        </w:rPr>
        <w:t xml:space="preserve">Индекс изменения объема </w:t>
      </w:r>
      <w:r>
        <w:rPr>
          <w:sz w:val="28"/>
          <w:szCs w:val="28"/>
        </w:rPr>
        <w:t>реализованной</w:t>
      </w:r>
      <w:r w:rsidRPr="009D6BCD">
        <w:rPr>
          <w:sz w:val="28"/>
          <w:szCs w:val="28"/>
        </w:rPr>
        <w:t xml:space="preserve"> продукции составит:</w:t>
      </w:r>
    </w:p>
    <w:p w:rsidR="00AE01B9" w:rsidRPr="00C80751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C80751">
        <w:rPr>
          <w:sz w:val="28"/>
          <w:szCs w:val="28"/>
        </w:rPr>
        <w:t xml:space="preserve"> = </w:t>
      </w:r>
      <w:r>
        <w:rPr>
          <w:sz w:val="28"/>
          <w:szCs w:val="28"/>
        </w:rPr>
        <w:t>26750 / 25133 = 1,0643 = 106,4% - в 2006  году по сравнению с 2005 годом.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 w:rsidRPr="009D6BCD">
        <w:rPr>
          <w:sz w:val="28"/>
          <w:szCs w:val="28"/>
        </w:rPr>
        <w:t>Тогда относительное высвобождение оборотных средств составит:</w:t>
      </w:r>
    </w:p>
    <w:p w:rsidR="00AE01B9" w:rsidRPr="009D6BCD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Ов0 = 1732 * 1,0643 - 2081 = -237,6 (млн. руб.) - относительное относительное высвобождение оборотных средств в 2006 году по сравнению с 2005 годом.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193F7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52711">
        <w:rPr>
          <w:sz w:val="28"/>
          <w:szCs w:val="28"/>
        </w:rPr>
        <w:t>3</w:t>
      </w:r>
      <w:r>
        <w:rPr>
          <w:sz w:val="28"/>
          <w:szCs w:val="28"/>
        </w:rPr>
        <w:t xml:space="preserve"> представлены более детальные показатели эффективности использования оборотных средств за 2006 год.</w:t>
      </w:r>
    </w:p>
    <w:p w:rsidR="007E1B60" w:rsidRDefault="007E1B60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7E1B60" w:rsidRDefault="00AE01B9" w:rsidP="007E1B60">
      <w:pPr>
        <w:pStyle w:val="a4"/>
        <w:shd w:val="clear" w:color="auto" w:fill="auto"/>
        <w:ind w:firstLine="720"/>
        <w:jc w:val="both"/>
        <w:rPr>
          <w:b w:val="0"/>
          <w:bCs w:val="0"/>
        </w:rPr>
      </w:pPr>
      <w:r w:rsidRPr="00193F7C">
        <w:rPr>
          <w:b w:val="0"/>
          <w:bCs w:val="0"/>
          <w:i/>
          <w:iCs/>
        </w:rPr>
        <w:t xml:space="preserve">Таблица </w:t>
      </w:r>
      <w:r w:rsidR="00193F7C" w:rsidRPr="00193F7C">
        <w:rPr>
          <w:b w:val="0"/>
          <w:bCs w:val="0"/>
          <w:i/>
          <w:iCs/>
        </w:rPr>
        <w:t>3</w:t>
      </w:r>
      <w:r w:rsidRPr="00193F7C">
        <w:rPr>
          <w:b w:val="0"/>
          <w:bCs w:val="0"/>
          <w:i/>
          <w:iCs/>
        </w:rPr>
        <w:t>.</w:t>
      </w:r>
      <w:r w:rsidR="00C52711">
        <w:rPr>
          <w:b w:val="0"/>
          <w:bCs w:val="0"/>
          <w:i/>
          <w:iCs/>
        </w:rPr>
        <w:t>3</w:t>
      </w:r>
      <w:r w:rsidRPr="00193F7C">
        <w:rPr>
          <w:b w:val="0"/>
          <w:bCs w:val="0"/>
          <w:i/>
          <w:iCs/>
        </w:rPr>
        <w:t>.</w:t>
      </w:r>
      <w:r>
        <w:rPr>
          <w:b w:val="0"/>
          <w:bCs w:val="0"/>
        </w:rPr>
        <w:t xml:space="preserve"> </w:t>
      </w:r>
    </w:p>
    <w:p w:rsidR="007E1B60" w:rsidRDefault="007E1B60" w:rsidP="007E1B60">
      <w:pPr>
        <w:pStyle w:val="a4"/>
        <w:shd w:val="clear" w:color="auto" w:fill="auto"/>
        <w:ind w:firstLine="720"/>
        <w:jc w:val="both"/>
        <w:rPr>
          <w:b w:val="0"/>
          <w:bCs w:val="0"/>
        </w:rPr>
      </w:pPr>
    </w:p>
    <w:p w:rsidR="00AE01B9" w:rsidRDefault="00AE01B9" w:rsidP="007E1B60">
      <w:pPr>
        <w:pStyle w:val="a4"/>
        <w:shd w:val="clear" w:color="auto" w:fill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Показатели эффективности управления оборотными активами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4686"/>
        <w:gridCol w:w="1672"/>
      </w:tblGrid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Методика расчета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Результат за период</w:t>
            </w:r>
          </w:p>
        </w:tc>
      </w:tr>
      <w:tr w:rsidR="00C52711" w:rsidRPr="007E1B60" w:rsidTr="006B2A4C">
        <w:tc>
          <w:tcPr>
            <w:tcW w:w="3284" w:type="dxa"/>
            <w:shd w:val="clear" w:color="auto" w:fill="auto"/>
          </w:tcPr>
          <w:p w:rsidR="00C52711" w:rsidRPr="006B2A4C" w:rsidRDefault="00C52711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B2A4C">
              <w:rPr>
                <w:b w:val="0"/>
                <w:bCs w:val="0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64" w:type="dxa"/>
            <w:shd w:val="clear" w:color="auto" w:fill="auto"/>
          </w:tcPr>
          <w:p w:rsidR="00C52711" w:rsidRPr="006B2A4C" w:rsidRDefault="00C52711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B2A4C">
              <w:rPr>
                <w:b w:val="0"/>
                <w:bCs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C52711" w:rsidRPr="006B2A4C" w:rsidRDefault="00C52711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B2A4C">
              <w:rPr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 xml:space="preserve">1. Коэффициент оборачиваемости оборотных активов 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т/о по себестоимости / средняя сумма оборотных активов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9,612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2. Оборачиваемость оборотных активов, в днях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средняя сумма оборотных активов / однодневный т/о по себестоимости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37,456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2.1.оборачиваемость товарных запасов, в днях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средняя сумма товарных запасов / однодневный т/о по себестоимости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21,631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2.2.оборачиваемость денежных средств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средняя сумма денежных средств / однодневный т/о розничный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5,824</w:t>
            </w:r>
          </w:p>
        </w:tc>
      </w:tr>
    </w:tbl>
    <w:p w:rsidR="00C52711" w:rsidRPr="00C52711" w:rsidRDefault="00C52711" w:rsidP="007E1B60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b/>
          <w:bCs/>
        </w:rPr>
        <w:br w:type="page"/>
      </w:r>
      <w:r w:rsidRPr="00C52711">
        <w:rPr>
          <w:i/>
          <w:iCs/>
          <w:sz w:val="28"/>
          <w:szCs w:val="28"/>
        </w:rPr>
        <w:t>Окончание таблицы 3.</w:t>
      </w:r>
      <w:r>
        <w:rPr>
          <w:i/>
          <w:iCs/>
          <w:sz w:val="28"/>
          <w:szCs w:val="28"/>
        </w:rPr>
        <w:t>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4705"/>
        <w:gridCol w:w="1666"/>
      </w:tblGrid>
      <w:tr w:rsidR="00C52711" w:rsidRPr="007E1B60" w:rsidTr="006B2A4C">
        <w:tc>
          <w:tcPr>
            <w:tcW w:w="3284" w:type="dxa"/>
            <w:shd w:val="clear" w:color="auto" w:fill="auto"/>
          </w:tcPr>
          <w:p w:rsidR="00C52711" w:rsidRPr="006B2A4C" w:rsidRDefault="00C52711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B2A4C">
              <w:rPr>
                <w:b w:val="0"/>
                <w:bCs w:val="0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864" w:type="dxa"/>
            <w:shd w:val="clear" w:color="auto" w:fill="auto"/>
          </w:tcPr>
          <w:p w:rsidR="00C52711" w:rsidRPr="006B2A4C" w:rsidRDefault="00C52711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B2A4C">
              <w:rPr>
                <w:b w:val="0"/>
                <w:bCs w:val="0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6" w:type="dxa"/>
            <w:shd w:val="clear" w:color="auto" w:fill="auto"/>
          </w:tcPr>
          <w:p w:rsidR="00C52711" w:rsidRPr="006B2A4C" w:rsidRDefault="00C52711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6B2A4C">
              <w:rPr>
                <w:b w:val="0"/>
                <w:bCs w:val="0"/>
                <w:i/>
                <w:iCs/>
                <w:sz w:val="20"/>
                <w:szCs w:val="20"/>
              </w:rPr>
              <w:t>3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2.3.оборот запасов и затрат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 xml:space="preserve"> средняя сумма запасов и затрат / однодневный т/о по себестоимости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3,487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2.4.оборот дебиторской задолженности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средняя сумма дебиторской задолженности / количество дней в периоде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0,024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3. Коэффициент участия оборотных активов в т/о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 xml:space="preserve"> средняя сумма оборотных активов / однодневный т/о по себестоимости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37,456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4. Рентабельность оборотных активов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(ЧП / средняя сумма оборотных активов)*100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35,458</w:t>
            </w:r>
          </w:p>
        </w:tc>
      </w:tr>
      <w:tr w:rsidR="00AE01B9" w:rsidRPr="007E1B60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5. Фондоотдача оборотных средств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Товарооборот / средняя сумма оборотных активов (средств)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11,21</w:t>
            </w:r>
          </w:p>
        </w:tc>
      </w:tr>
      <w:tr w:rsidR="00AE01B9" w:rsidRPr="006B2A4C" w:rsidTr="006B2A4C">
        <w:tc>
          <w:tcPr>
            <w:tcW w:w="328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6. Коэффициент загрузки оборотных средств</w:t>
            </w:r>
          </w:p>
        </w:tc>
        <w:tc>
          <w:tcPr>
            <w:tcW w:w="4864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средняя сумма оборотных средств / товарооборот</w:t>
            </w:r>
          </w:p>
        </w:tc>
        <w:tc>
          <w:tcPr>
            <w:tcW w:w="1706" w:type="dxa"/>
            <w:shd w:val="clear" w:color="auto" w:fill="auto"/>
          </w:tcPr>
          <w:p w:rsidR="00AE01B9" w:rsidRPr="006B2A4C" w:rsidRDefault="00AE01B9" w:rsidP="006B2A4C">
            <w:pPr>
              <w:pStyle w:val="a4"/>
              <w:shd w:val="clear" w:color="auto" w:fill="auto"/>
              <w:spacing w:line="240" w:lineRule="auto"/>
              <w:ind w:firstLine="100"/>
              <w:jc w:val="both"/>
              <w:rPr>
                <w:b w:val="0"/>
                <w:bCs w:val="0"/>
                <w:sz w:val="20"/>
                <w:szCs w:val="20"/>
              </w:rPr>
            </w:pPr>
            <w:r w:rsidRPr="006B2A4C">
              <w:rPr>
                <w:b w:val="0"/>
                <w:bCs w:val="0"/>
                <w:sz w:val="20"/>
                <w:szCs w:val="20"/>
              </w:rPr>
              <w:t>0,089</w:t>
            </w:r>
          </w:p>
        </w:tc>
      </w:tr>
    </w:tbl>
    <w:p w:rsidR="007E1B60" w:rsidRDefault="007E1B60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AE01B9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Источник: собственная разработка.</w:t>
      </w:r>
    </w:p>
    <w:p w:rsidR="00C52711" w:rsidRDefault="00C52711" w:rsidP="007E1B60">
      <w:pPr>
        <w:spacing w:line="360" w:lineRule="auto"/>
        <w:ind w:firstLine="720"/>
        <w:jc w:val="both"/>
        <w:rPr>
          <w:sz w:val="28"/>
          <w:szCs w:val="28"/>
        </w:rPr>
      </w:pP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показатели рентабельности оборотных активов как отношение прибыли за отчетный период к стоимости оборотных средств. 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Роб0 = 598 / 1732 * 100% = 0,3453 = 34,5% - в 2005 г.</w:t>
      </w:r>
    </w:p>
    <w:p w:rsidR="00AE01B9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Роб1 = 1042 / 2081 = 0,5007 = 50,1% - в 2006 г.</w:t>
      </w:r>
    </w:p>
    <w:p w:rsidR="00EA1C0E" w:rsidRDefault="00AE01B9" w:rsidP="007E1B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несмотря на то, что в 2006 году оборачиваемость оборотных средств предприятия уменьшилась (замедлилась), эффективность использования оборотных средств увеличилась - об этом свидетельствует увеличение показателя рентабельности оборотных средств.</w:t>
      </w:r>
    </w:p>
    <w:p w:rsidR="00AE01B9" w:rsidRPr="00F2381A" w:rsidRDefault="00EA1C0E" w:rsidP="007E1B60">
      <w:pPr>
        <w:pStyle w:val="1"/>
        <w:tabs>
          <w:tab w:val="left" w:pos="40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>
        <w:br w:type="page"/>
      </w:r>
      <w:bookmarkStart w:id="4" w:name="_Toc178762410"/>
      <w:r w:rsidRPr="00F2381A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Список использованных источников</w:t>
      </w:r>
      <w:bookmarkEnd w:id="4"/>
    </w:p>
    <w:p w:rsidR="00AE01B9" w:rsidRDefault="00AE01B9" w:rsidP="007E1B60">
      <w:pPr>
        <w:tabs>
          <w:tab w:val="left" w:pos="400"/>
        </w:tabs>
        <w:spacing w:line="360" w:lineRule="auto"/>
        <w:jc w:val="both"/>
        <w:rPr>
          <w:sz w:val="28"/>
          <w:szCs w:val="28"/>
        </w:rPr>
      </w:pPr>
    </w:p>
    <w:p w:rsidR="00AE01B9" w:rsidRPr="008840D1" w:rsidRDefault="00233433" w:rsidP="007E1B60">
      <w:pPr>
        <w:numPr>
          <w:ilvl w:val="0"/>
          <w:numId w:val="2"/>
        </w:numPr>
        <w:tabs>
          <w:tab w:val="clear" w:pos="1429"/>
          <w:tab w:val="left" w:pos="400"/>
          <w:tab w:val="num" w:pos="10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40D1">
        <w:rPr>
          <w:color w:val="000000"/>
          <w:sz w:val="28"/>
          <w:szCs w:val="28"/>
        </w:rPr>
        <w:t>Гусев А.Б. Государство и бизнес. М.,2002. 194 с.</w:t>
      </w:r>
    </w:p>
    <w:p w:rsidR="00233433" w:rsidRPr="008840D1" w:rsidRDefault="00233433" w:rsidP="007E1B60">
      <w:pPr>
        <w:numPr>
          <w:ilvl w:val="0"/>
          <w:numId w:val="2"/>
        </w:numPr>
        <w:tabs>
          <w:tab w:val="clear" w:pos="1429"/>
          <w:tab w:val="left" w:pos="400"/>
          <w:tab w:val="num" w:pos="10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40D1">
        <w:rPr>
          <w:color w:val="000000"/>
          <w:sz w:val="28"/>
          <w:szCs w:val="28"/>
        </w:rPr>
        <w:t xml:space="preserve">Остапенко В.В. Финансы предприятия : учебное пособие. </w:t>
      </w:r>
      <w:r w:rsidR="00D35CF6">
        <w:rPr>
          <w:color w:val="000000"/>
          <w:sz w:val="28"/>
          <w:szCs w:val="28"/>
        </w:rPr>
        <w:t xml:space="preserve">М.: Омега-Л, 2006. </w:t>
      </w:r>
      <w:r w:rsidRPr="008840D1">
        <w:rPr>
          <w:color w:val="000000"/>
          <w:sz w:val="28"/>
          <w:szCs w:val="28"/>
        </w:rPr>
        <w:t>303 с.</w:t>
      </w:r>
    </w:p>
    <w:p w:rsidR="008840D1" w:rsidRPr="008840D1" w:rsidRDefault="008840D1" w:rsidP="007E1B60">
      <w:pPr>
        <w:numPr>
          <w:ilvl w:val="0"/>
          <w:numId w:val="2"/>
        </w:numPr>
        <w:tabs>
          <w:tab w:val="clear" w:pos="1429"/>
          <w:tab w:val="left" w:pos="400"/>
          <w:tab w:val="num" w:pos="10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40D1">
        <w:rPr>
          <w:color w:val="000000"/>
          <w:sz w:val="28"/>
          <w:szCs w:val="28"/>
        </w:rPr>
        <w:t>Финансы предприятий: Учебное пособие / Под общ. ред. Н.Е. Зайца, М.К. Фисен</w:t>
      </w:r>
      <w:r w:rsidR="00D35CF6">
        <w:rPr>
          <w:color w:val="000000"/>
          <w:sz w:val="28"/>
          <w:szCs w:val="28"/>
        </w:rPr>
        <w:t xml:space="preserve">ко. Мн.: Вышэйшая школа, 1995. </w:t>
      </w:r>
      <w:r w:rsidRPr="008840D1">
        <w:rPr>
          <w:color w:val="000000"/>
          <w:sz w:val="28"/>
          <w:szCs w:val="28"/>
        </w:rPr>
        <w:t>256 с.</w:t>
      </w:r>
    </w:p>
    <w:p w:rsidR="00635C81" w:rsidRPr="007E1B60" w:rsidRDefault="00233433" w:rsidP="007E1B60">
      <w:pPr>
        <w:numPr>
          <w:ilvl w:val="0"/>
          <w:numId w:val="2"/>
        </w:numPr>
        <w:tabs>
          <w:tab w:val="clear" w:pos="1429"/>
          <w:tab w:val="left" w:pos="400"/>
          <w:tab w:val="num" w:pos="1000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40D1">
        <w:rPr>
          <w:color w:val="000000"/>
          <w:sz w:val="28"/>
          <w:szCs w:val="28"/>
        </w:rPr>
        <w:t xml:space="preserve">Шуляк П.Н. Финансы предприятия: </w:t>
      </w:r>
      <w:r w:rsidR="00D35CF6">
        <w:rPr>
          <w:color w:val="000000"/>
          <w:sz w:val="28"/>
          <w:szCs w:val="28"/>
        </w:rPr>
        <w:t xml:space="preserve">Учебник для вузов по экон. спец. М.: Дашков и К, 2002. </w:t>
      </w:r>
      <w:r w:rsidRPr="008840D1">
        <w:rPr>
          <w:color w:val="000000"/>
          <w:sz w:val="28"/>
          <w:szCs w:val="28"/>
        </w:rPr>
        <w:t>751 с.</w:t>
      </w:r>
      <w:bookmarkStart w:id="5" w:name="_GoBack"/>
      <w:bookmarkEnd w:id="5"/>
    </w:p>
    <w:sectPr w:rsidR="00635C81" w:rsidRPr="007E1B60" w:rsidSect="007E1B60">
      <w:footerReference w:type="default" r:id="rId11"/>
      <w:pgSz w:w="11909" w:h="16834"/>
      <w:pgMar w:top="1134" w:right="851" w:bottom="1134" w:left="1701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4C" w:rsidRDefault="006B2A4C" w:rsidP="00C52711">
      <w:pPr>
        <w:pStyle w:val="a4"/>
      </w:pPr>
      <w:r>
        <w:separator/>
      </w:r>
    </w:p>
  </w:endnote>
  <w:endnote w:type="continuationSeparator" w:id="0">
    <w:p w:rsidR="006B2A4C" w:rsidRDefault="006B2A4C" w:rsidP="00C52711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81A" w:rsidRDefault="009E6161" w:rsidP="00862363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F2381A" w:rsidRDefault="00F238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4C" w:rsidRDefault="006B2A4C" w:rsidP="00C52711">
      <w:pPr>
        <w:pStyle w:val="a4"/>
      </w:pPr>
      <w:r>
        <w:separator/>
      </w:r>
    </w:p>
  </w:footnote>
  <w:footnote w:type="continuationSeparator" w:id="0">
    <w:p w:rsidR="006B2A4C" w:rsidRDefault="006B2A4C" w:rsidP="00C52711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03080"/>
    <w:multiLevelType w:val="hybridMultilevel"/>
    <w:tmpl w:val="B608C1C8"/>
    <w:lvl w:ilvl="0" w:tplc="4F642B22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D32630"/>
    <w:multiLevelType w:val="hybridMultilevel"/>
    <w:tmpl w:val="6DD4FA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3DA"/>
    <w:rsid w:val="00090CF3"/>
    <w:rsid w:val="001471ED"/>
    <w:rsid w:val="00193F7C"/>
    <w:rsid w:val="001C7FB0"/>
    <w:rsid w:val="001D2035"/>
    <w:rsid w:val="00233433"/>
    <w:rsid w:val="00427329"/>
    <w:rsid w:val="00476F10"/>
    <w:rsid w:val="005F7D6B"/>
    <w:rsid w:val="00635C81"/>
    <w:rsid w:val="00646CD5"/>
    <w:rsid w:val="006B2A4C"/>
    <w:rsid w:val="007D0C09"/>
    <w:rsid w:val="007E1B60"/>
    <w:rsid w:val="00862363"/>
    <w:rsid w:val="008840D1"/>
    <w:rsid w:val="008F33DA"/>
    <w:rsid w:val="009845B7"/>
    <w:rsid w:val="009B7935"/>
    <w:rsid w:val="009D6BCD"/>
    <w:rsid w:val="009E6161"/>
    <w:rsid w:val="00AE01B9"/>
    <w:rsid w:val="00B306EF"/>
    <w:rsid w:val="00BD7529"/>
    <w:rsid w:val="00BF0347"/>
    <w:rsid w:val="00C52711"/>
    <w:rsid w:val="00C80751"/>
    <w:rsid w:val="00D35CF6"/>
    <w:rsid w:val="00E505A2"/>
    <w:rsid w:val="00E56F11"/>
    <w:rsid w:val="00E91488"/>
    <w:rsid w:val="00EA1C0E"/>
    <w:rsid w:val="00EB44C5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FA8C73C-2FC6-4FD8-B3C8-0D30DC6B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238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845B7"/>
    <w:pPr>
      <w:widowControl/>
      <w:autoSpaceDE/>
      <w:autoSpaceDN/>
      <w:adjustRightInd/>
      <w:spacing w:after="60"/>
      <w:outlineLvl w:val="1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9845B7"/>
    <w:pPr>
      <w:widowControl/>
      <w:autoSpaceDE/>
      <w:autoSpaceDN/>
      <w:adjustRightInd/>
      <w:spacing w:before="200" w:after="100"/>
      <w:outlineLvl w:val="3"/>
    </w:pPr>
    <w:rPr>
      <w:b/>
      <w:bCs/>
      <w:color w:val="ED5F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381A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9845B7"/>
    <w:pPr>
      <w:widowControl/>
      <w:autoSpaceDE/>
      <w:autoSpaceDN/>
      <w:adjustRightInd/>
      <w:spacing w:before="120" w:after="120"/>
    </w:pPr>
    <w:rPr>
      <w:color w:val="000000"/>
      <w:sz w:val="24"/>
      <w:szCs w:val="24"/>
    </w:rPr>
  </w:style>
  <w:style w:type="character" w:customStyle="1" w:styleId="txt-blk1">
    <w:name w:val="txt-blk1"/>
    <w:uiPriority w:val="99"/>
    <w:rsid w:val="009845B7"/>
    <w:rPr>
      <w:color w:val="000000"/>
    </w:rPr>
  </w:style>
  <w:style w:type="paragraph" w:styleId="a4">
    <w:name w:val="Body Text Indent"/>
    <w:basedOn w:val="a"/>
    <w:link w:val="a5"/>
    <w:uiPriority w:val="99"/>
    <w:rsid w:val="00AE01B9"/>
    <w:pPr>
      <w:widowControl/>
      <w:shd w:val="clear" w:color="auto" w:fill="FFFFFF"/>
      <w:spacing w:line="360" w:lineRule="auto"/>
      <w:ind w:firstLine="709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table" w:styleId="a6">
    <w:name w:val="Table Grid"/>
    <w:basedOn w:val="a1"/>
    <w:uiPriority w:val="99"/>
    <w:rsid w:val="00AE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23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F2381A"/>
  </w:style>
  <w:style w:type="paragraph" w:styleId="11">
    <w:name w:val="toc 1"/>
    <w:basedOn w:val="a"/>
    <w:next w:val="a"/>
    <w:autoRedefine/>
    <w:uiPriority w:val="99"/>
    <w:semiHidden/>
    <w:rsid w:val="00F2381A"/>
  </w:style>
  <w:style w:type="character" w:styleId="aa">
    <w:name w:val="Hyperlink"/>
    <w:uiPriority w:val="99"/>
    <w:rsid w:val="00F23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24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5118</Words>
  <Characters>29177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34227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3</dc:creator>
  <cp:keywords/>
  <dc:description/>
  <cp:lastModifiedBy>admin</cp:lastModifiedBy>
  <cp:revision>2</cp:revision>
  <dcterms:created xsi:type="dcterms:W3CDTF">2014-03-12T21:41:00Z</dcterms:created>
  <dcterms:modified xsi:type="dcterms:W3CDTF">2014-03-12T21:41:00Z</dcterms:modified>
</cp:coreProperties>
</file>