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9B" w:rsidRPr="00476FF1" w:rsidRDefault="00FA3C9B" w:rsidP="00476F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476FF1">
        <w:rPr>
          <w:rFonts w:ascii="Times New Roman" w:hAnsi="Times New Roman"/>
          <w:sz w:val="28"/>
          <w:szCs w:val="32"/>
        </w:rPr>
        <w:t>Министерство</w:t>
      </w:r>
      <w:r w:rsidR="00476FF1">
        <w:rPr>
          <w:rFonts w:ascii="Times New Roman" w:hAnsi="Times New Roman"/>
          <w:sz w:val="28"/>
          <w:szCs w:val="32"/>
        </w:rPr>
        <w:t xml:space="preserve"> </w:t>
      </w:r>
      <w:r w:rsidRPr="00476FF1">
        <w:rPr>
          <w:rFonts w:ascii="Times New Roman" w:hAnsi="Times New Roman"/>
          <w:sz w:val="28"/>
          <w:szCs w:val="32"/>
        </w:rPr>
        <w:t>образования</w:t>
      </w:r>
      <w:r w:rsidR="00476FF1">
        <w:rPr>
          <w:rFonts w:ascii="Times New Roman" w:hAnsi="Times New Roman"/>
          <w:sz w:val="28"/>
          <w:szCs w:val="32"/>
        </w:rPr>
        <w:t xml:space="preserve"> </w:t>
      </w:r>
      <w:r w:rsidRPr="00476FF1">
        <w:rPr>
          <w:rFonts w:ascii="Times New Roman" w:hAnsi="Times New Roman"/>
          <w:sz w:val="28"/>
          <w:szCs w:val="32"/>
        </w:rPr>
        <w:t>и</w:t>
      </w:r>
      <w:r w:rsidR="00476FF1">
        <w:rPr>
          <w:rFonts w:ascii="Times New Roman" w:hAnsi="Times New Roman"/>
          <w:sz w:val="28"/>
          <w:szCs w:val="32"/>
        </w:rPr>
        <w:t xml:space="preserve"> </w:t>
      </w:r>
      <w:r w:rsidRPr="00476FF1">
        <w:rPr>
          <w:rFonts w:ascii="Times New Roman" w:hAnsi="Times New Roman"/>
          <w:sz w:val="28"/>
          <w:szCs w:val="32"/>
        </w:rPr>
        <w:t>науки</w:t>
      </w:r>
      <w:r w:rsidR="00476FF1">
        <w:rPr>
          <w:rFonts w:ascii="Times New Roman" w:hAnsi="Times New Roman"/>
          <w:sz w:val="28"/>
          <w:szCs w:val="32"/>
        </w:rPr>
        <w:t xml:space="preserve"> </w:t>
      </w:r>
      <w:r w:rsidRPr="00476FF1">
        <w:rPr>
          <w:rFonts w:ascii="Times New Roman" w:hAnsi="Times New Roman"/>
          <w:sz w:val="28"/>
          <w:szCs w:val="32"/>
        </w:rPr>
        <w:t>Украины</w:t>
      </w:r>
    </w:p>
    <w:p w:rsidR="00FA3C9B" w:rsidRPr="00476FF1" w:rsidRDefault="00FA3C9B" w:rsidP="00476FF1">
      <w:pPr>
        <w:widowControl w:val="0"/>
        <w:tabs>
          <w:tab w:val="left" w:pos="85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476FF1">
        <w:rPr>
          <w:rFonts w:ascii="Times New Roman" w:hAnsi="Times New Roman"/>
          <w:sz w:val="28"/>
          <w:szCs w:val="32"/>
        </w:rPr>
        <w:t>Донбасский</w:t>
      </w:r>
      <w:r w:rsidR="00476FF1">
        <w:rPr>
          <w:rFonts w:ascii="Times New Roman" w:hAnsi="Times New Roman"/>
          <w:sz w:val="28"/>
          <w:szCs w:val="32"/>
        </w:rPr>
        <w:t xml:space="preserve"> </w:t>
      </w:r>
      <w:r w:rsidRPr="00476FF1">
        <w:rPr>
          <w:rFonts w:ascii="Times New Roman" w:hAnsi="Times New Roman"/>
          <w:sz w:val="28"/>
          <w:szCs w:val="32"/>
        </w:rPr>
        <w:t>Государственный</w:t>
      </w:r>
      <w:r w:rsidR="00476FF1">
        <w:rPr>
          <w:rFonts w:ascii="Times New Roman" w:hAnsi="Times New Roman"/>
          <w:sz w:val="28"/>
          <w:szCs w:val="32"/>
        </w:rPr>
        <w:t xml:space="preserve"> </w:t>
      </w:r>
      <w:r w:rsidRPr="00476FF1">
        <w:rPr>
          <w:rFonts w:ascii="Times New Roman" w:hAnsi="Times New Roman"/>
          <w:sz w:val="28"/>
          <w:szCs w:val="32"/>
        </w:rPr>
        <w:t>Технический</w:t>
      </w:r>
      <w:r w:rsidR="00476FF1">
        <w:rPr>
          <w:rFonts w:ascii="Times New Roman" w:hAnsi="Times New Roman"/>
          <w:sz w:val="28"/>
          <w:szCs w:val="32"/>
        </w:rPr>
        <w:t xml:space="preserve"> </w:t>
      </w:r>
      <w:r w:rsidRPr="00476FF1">
        <w:rPr>
          <w:rFonts w:ascii="Times New Roman" w:hAnsi="Times New Roman"/>
          <w:sz w:val="28"/>
          <w:szCs w:val="32"/>
        </w:rPr>
        <w:t>Университет</w:t>
      </w:r>
    </w:p>
    <w:p w:rsidR="00FA3C9B" w:rsidRPr="00476FF1" w:rsidRDefault="00791D28" w:rsidP="00476FF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476FF1">
        <w:rPr>
          <w:rFonts w:ascii="Times New Roman" w:hAnsi="Times New Roman"/>
          <w:sz w:val="28"/>
          <w:szCs w:val="32"/>
        </w:rPr>
        <w:t>Кафедра философии и правоведения</w:t>
      </w:r>
    </w:p>
    <w:p w:rsidR="00FA3C9B" w:rsidRPr="00476FF1" w:rsidRDefault="00FA3C9B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FA3C9B" w:rsidRPr="00476FF1" w:rsidRDefault="00FA3C9B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</w:p>
    <w:p w:rsidR="00476FF1" w:rsidRDefault="00476FF1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  <w:lang w:val="en-US"/>
        </w:rPr>
      </w:pPr>
    </w:p>
    <w:p w:rsidR="00476FF1" w:rsidRDefault="00476FF1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  <w:lang w:val="en-US"/>
        </w:rPr>
      </w:pPr>
    </w:p>
    <w:p w:rsidR="00476FF1" w:rsidRDefault="00476FF1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  <w:lang w:val="en-US"/>
        </w:rPr>
      </w:pPr>
    </w:p>
    <w:p w:rsidR="00476FF1" w:rsidRDefault="00476FF1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  <w:lang w:val="en-US"/>
        </w:rPr>
      </w:pPr>
    </w:p>
    <w:p w:rsidR="00476FF1" w:rsidRDefault="00476FF1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  <w:lang w:val="en-US"/>
        </w:rPr>
      </w:pPr>
    </w:p>
    <w:p w:rsidR="00476FF1" w:rsidRDefault="00476FF1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  <w:lang w:val="en-US"/>
        </w:rPr>
      </w:pPr>
    </w:p>
    <w:p w:rsidR="00476FF1" w:rsidRDefault="00476FF1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  <w:lang w:val="en-US"/>
        </w:rPr>
      </w:pPr>
    </w:p>
    <w:p w:rsidR="00FA3C9B" w:rsidRPr="00476FF1" w:rsidRDefault="00FA3C9B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476FF1">
        <w:rPr>
          <w:rFonts w:ascii="Times New Roman" w:hAnsi="Times New Roman" w:cs="Arial"/>
          <w:sz w:val="28"/>
          <w:szCs w:val="32"/>
        </w:rPr>
        <w:t>Контрольная</w:t>
      </w:r>
      <w:r w:rsidR="00476FF1">
        <w:rPr>
          <w:rFonts w:ascii="Times New Roman" w:hAnsi="Times New Roman" w:cs="Arial"/>
          <w:sz w:val="28"/>
          <w:szCs w:val="32"/>
        </w:rPr>
        <w:t xml:space="preserve"> </w:t>
      </w:r>
      <w:r w:rsidRPr="00476FF1">
        <w:rPr>
          <w:rFonts w:ascii="Times New Roman" w:hAnsi="Times New Roman" w:cs="Arial"/>
          <w:sz w:val="28"/>
          <w:szCs w:val="32"/>
        </w:rPr>
        <w:t>работа</w:t>
      </w:r>
    </w:p>
    <w:p w:rsidR="00476FF1" w:rsidRDefault="00476FF1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en-US"/>
        </w:rPr>
      </w:pPr>
    </w:p>
    <w:p w:rsidR="00FA3C9B" w:rsidRPr="00476FF1" w:rsidRDefault="00476FF1" w:rsidP="00476FF1">
      <w:pPr>
        <w:widowControl w:val="0"/>
        <w:tabs>
          <w:tab w:val="left" w:pos="2070"/>
          <w:tab w:val="left" w:pos="210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</w:t>
      </w:r>
      <w:r w:rsidR="00791D28" w:rsidRPr="00476FF1">
        <w:rPr>
          <w:rFonts w:ascii="Times New Roman" w:hAnsi="Times New Roman" w:cs="Arial"/>
          <w:sz w:val="28"/>
          <w:szCs w:val="28"/>
        </w:rPr>
        <w:t>о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791D28" w:rsidRPr="00476FF1">
        <w:rPr>
          <w:rFonts w:ascii="Times New Roman" w:hAnsi="Times New Roman" w:cs="Arial"/>
          <w:sz w:val="28"/>
          <w:szCs w:val="28"/>
        </w:rPr>
        <w:t>предмету: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791D28" w:rsidRPr="00476FF1">
        <w:rPr>
          <w:rFonts w:ascii="Times New Roman" w:hAnsi="Times New Roman" w:cs="Arial"/>
          <w:sz w:val="28"/>
          <w:szCs w:val="28"/>
        </w:rPr>
        <w:t>«</w:t>
      </w:r>
      <w:r w:rsidR="00791D28" w:rsidRPr="00476FF1">
        <w:rPr>
          <w:rFonts w:ascii="Times New Roman" w:hAnsi="Times New Roman" w:cs="TimesNewRoman,Bold"/>
          <w:bCs/>
          <w:sz w:val="28"/>
          <w:szCs w:val="28"/>
        </w:rPr>
        <w:t>ПРАВОВЕДЕНИЕ»</w:t>
      </w:r>
    </w:p>
    <w:p w:rsidR="00FA3C9B" w:rsidRPr="00476FF1" w:rsidRDefault="00476FF1" w:rsidP="00476FF1">
      <w:pPr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</w:t>
      </w:r>
      <w:r w:rsidR="00791D28" w:rsidRPr="00476FF1">
        <w:rPr>
          <w:rFonts w:ascii="Times New Roman" w:hAnsi="Times New Roman" w:cs="Arial"/>
          <w:sz w:val="28"/>
          <w:szCs w:val="28"/>
        </w:rPr>
        <w:t>ариант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791D28" w:rsidRPr="00476FF1">
        <w:rPr>
          <w:rFonts w:ascii="Times New Roman" w:hAnsi="Times New Roman" w:cs="Arial"/>
          <w:sz w:val="28"/>
          <w:szCs w:val="28"/>
        </w:rPr>
        <w:t>№4</w:t>
      </w:r>
    </w:p>
    <w:p w:rsidR="00FA3C9B" w:rsidRPr="00476FF1" w:rsidRDefault="00FA3C9B" w:rsidP="00476FF1">
      <w:pPr>
        <w:widowControl w:val="0"/>
        <w:tabs>
          <w:tab w:val="left" w:pos="7290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FA3C9B" w:rsidRPr="00476FF1" w:rsidRDefault="00FA3C9B" w:rsidP="00476FF1">
      <w:pPr>
        <w:widowControl w:val="0"/>
        <w:tabs>
          <w:tab w:val="left" w:pos="7080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476FF1" w:rsidRDefault="00476FF1" w:rsidP="00476FF1">
      <w:pPr>
        <w:widowControl w:val="0"/>
        <w:spacing w:after="0" w:line="360" w:lineRule="auto"/>
        <w:ind w:firstLine="142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Выполнил</w:t>
      </w:r>
    </w:p>
    <w:p w:rsidR="00476FF1" w:rsidRDefault="00791D28" w:rsidP="00476FF1">
      <w:pPr>
        <w:widowControl w:val="0"/>
        <w:spacing w:after="0" w:line="360" w:lineRule="auto"/>
        <w:ind w:firstLine="142"/>
        <w:jc w:val="both"/>
        <w:rPr>
          <w:rFonts w:ascii="Times New Roman" w:hAnsi="Times New Roman" w:cs="Arial"/>
          <w:sz w:val="28"/>
          <w:szCs w:val="24"/>
        </w:rPr>
      </w:pPr>
      <w:r w:rsidRPr="00476FF1">
        <w:rPr>
          <w:rFonts w:ascii="Times New Roman" w:hAnsi="Times New Roman" w:cs="Arial"/>
          <w:sz w:val="28"/>
          <w:szCs w:val="24"/>
        </w:rPr>
        <w:t>студент</w:t>
      </w:r>
      <w:r w:rsidR="00476FF1">
        <w:rPr>
          <w:rFonts w:ascii="Times New Roman" w:hAnsi="Times New Roman" w:cs="Arial"/>
          <w:sz w:val="28"/>
          <w:szCs w:val="24"/>
        </w:rPr>
        <w:t xml:space="preserve"> </w:t>
      </w:r>
      <w:r w:rsidRPr="00476FF1">
        <w:rPr>
          <w:rFonts w:ascii="Times New Roman" w:hAnsi="Times New Roman" w:cs="Arial"/>
          <w:sz w:val="28"/>
          <w:szCs w:val="24"/>
        </w:rPr>
        <w:t>гр. ММК-07-2</w:t>
      </w:r>
      <w:r w:rsidR="00FA3C9B" w:rsidRPr="00476FF1">
        <w:rPr>
          <w:rFonts w:ascii="Times New Roman" w:hAnsi="Times New Roman" w:cs="Arial"/>
          <w:sz w:val="28"/>
          <w:szCs w:val="24"/>
        </w:rPr>
        <w:t>з</w:t>
      </w:r>
    </w:p>
    <w:p w:rsidR="00476FF1" w:rsidRDefault="00476FF1" w:rsidP="00476FF1">
      <w:pPr>
        <w:widowControl w:val="0"/>
        <w:spacing w:after="0" w:line="360" w:lineRule="auto"/>
        <w:ind w:firstLine="142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Крутских С.В</w:t>
      </w:r>
    </w:p>
    <w:p w:rsidR="00FA3C9B" w:rsidRPr="00476FF1" w:rsidRDefault="00791D28" w:rsidP="00476FF1">
      <w:pPr>
        <w:widowControl w:val="0"/>
        <w:spacing w:after="0" w:line="360" w:lineRule="auto"/>
        <w:ind w:firstLine="142"/>
        <w:jc w:val="both"/>
        <w:rPr>
          <w:rFonts w:ascii="Times New Roman" w:hAnsi="Times New Roman" w:cs="Arial"/>
          <w:sz w:val="28"/>
          <w:szCs w:val="28"/>
        </w:rPr>
      </w:pPr>
      <w:r w:rsidRPr="00476FF1">
        <w:rPr>
          <w:rFonts w:ascii="Times New Roman" w:hAnsi="Times New Roman" w:cs="Arial"/>
          <w:sz w:val="28"/>
          <w:szCs w:val="24"/>
        </w:rPr>
        <w:t>зачётная книжка №272834</w:t>
      </w:r>
    </w:p>
    <w:p w:rsidR="00476FF1" w:rsidRDefault="00FA3C9B" w:rsidP="00476FF1">
      <w:pPr>
        <w:widowControl w:val="0"/>
        <w:spacing w:after="0" w:line="360" w:lineRule="auto"/>
        <w:ind w:firstLine="142"/>
        <w:jc w:val="both"/>
        <w:rPr>
          <w:rFonts w:ascii="Times New Roman" w:hAnsi="Times New Roman" w:cs="Arial"/>
          <w:sz w:val="28"/>
          <w:szCs w:val="28"/>
        </w:rPr>
      </w:pPr>
      <w:r w:rsidRPr="00476FF1">
        <w:rPr>
          <w:rFonts w:ascii="Times New Roman" w:hAnsi="Times New Roman" w:cs="Arial"/>
          <w:sz w:val="28"/>
          <w:szCs w:val="28"/>
        </w:rPr>
        <w:t>Проверил</w:t>
      </w:r>
    </w:p>
    <w:p w:rsidR="00476FF1" w:rsidRDefault="00476FF1" w:rsidP="00476FF1">
      <w:pPr>
        <w:widowControl w:val="0"/>
        <w:spacing w:after="0" w:line="360" w:lineRule="auto"/>
        <w:ind w:firstLine="142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старший преподователь</w:t>
      </w:r>
    </w:p>
    <w:p w:rsidR="00FA3C9B" w:rsidRPr="00476FF1" w:rsidRDefault="004B0894" w:rsidP="00476FF1">
      <w:pPr>
        <w:widowControl w:val="0"/>
        <w:spacing w:after="0" w:line="360" w:lineRule="auto"/>
        <w:ind w:firstLine="142"/>
        <w:jc w:val="both"/>
        <w:rPr>
          <w:rFonts w:ascii="Times New Roman" w:hAnsi="Times New Roman" w:cs="Arial"/>
          <w:sz w:val="28"/>
          <w:szCs w:val="28"/>
        </w:rPr>
      </w:pPr>
      <w:r w:rsidRPr="00476FF1">
        <w:rPr>
          <w:rFonts w:ascii="Times New Roman" w:hAnsi="Times New Roman" w:cs="TimesNewRoman,Bold"/>
          <w:bCs/>
          <w:sz w:val="28"/>
          <w:szCs w:val="28"/>
        </w:rPr>
        <w:t>Окулов</w:t>
      </w:r>
      <w:r w:rsidRPr="00476FF1">
        <w:rPr>
          <w:rFonts w:ascii="Times New Roman" w:hAnsi="Times New Roman" w:cs="Arial"/>
          <w:sz w:val="28"/>
          <w:szCs w:val="28"/>
        </w:rPr>
        <w:t xml:space="preserve"> А. Н.</w:t>
      </w:r>
    </w:p>
    <w:p w:rsidR="00FA3C9B" w:rsidRPr="00476FF1" w:rsidRDefault="00FA3C9B" w:rsidP="00476FF1">
      <w:pPr>
        <w:widowControl w:val="0"/>
        <w:tabs>
          <w:tab w:val="left" w:pos="2610"/>
        </w:tabs>
        <w:spacing w:after="0" w:line="360" w:lineRule="auto"/>
        <w:ind w:firstLine="142"/>
        <w:jc w:val="both"/>
        <w:rPr>
          <w:rFonts w:ascii="Times New Roman" w:hAnsi="Times New Roman" w:cs="Arial"/>
          <w:sz w:val="28"/>
          <w:szCs w:val="28"/>
        </w:rPr>
      </w:pPr>
    </w:p>
    <w:p w:rsidR="00FA3C9B" w:rsidRPr="00476FF1" w:rsidRDefault="00FA3C9B" w:rsidP="00476FF1">
      <w:pPr>
        <w:widowControl w:val="0"/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4B0894" w:rsidRPr="00476FF1" w:rsidRDefault="004B0894" w:rsidP="00476FF1">
      <w:pPr>
        <w:widowControl w:val="0"/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FA3C9B" w:rsidRPr="00476FF1" w:rsidRDefault="00FA3C9B" w:rsidP="00476FF1">
      <w:pPr>
        <w:widowControl w:val="0"/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476FF1">
        <w:rPr>
          <w:rFonts w:ascii="Times New Roman" w:hAnsi="Times New Roman" w:cs="Arial"/>
          <w:sz w:val="28"/>
          <w:szCs w:val="28"/>
        </w:rPr>
        <w:t>Алчевск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2010</w:t>
      </w:r>
      <w:r w:rsidR="00476FF1">
        <w:rPr>
          <w:rFonts w:ascii="Times New Roman" w:hAnsi="Times New Roman" w:cs="Arial"/>
          <w:sz w:val="28"/>
          <w:szCs w:val="28"/>
        </w:rPr>
        <w:t>г.</w:t>
      </w:r>
    </w:p>
    <w:p w:rsidR="009F581F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</w:rPr>
        <w:br w:type="page"/>
      </w:r>
      <w:r w:rsidR="00476FF1">
        <w:rPr>
          <w:rFonts w:ascii="Times New Roman" w:hAnsi="Times New Roman"/>
          <w:bCs/>
          <w:sz w:val="28"/>
          <w:szCs w:val="28"/>
        </w:rPr>
        <w:t>Содержание</w:t>
      </w:r>
    </w:p>
    <w:p w:rsidR="00476FF1" w:rsidRDefault="00476FF1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894" w:rsidRPr="00476FF1" w:rsidRDefault="004B0894" w:rsidP="00476F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Закон Украины «О восстановлении платежеспособности</w:t>
      </w:r>
      <w:r w:rsidR="009F581F" w:rsidRP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должника</w:t>
      </w:r>
      <w:r w:rsidR="009F581F" w:rsidRP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или признании его банкротом</w:t>
      </w:r>
      <w:r w:rsidR="00476FF1">
        <w:rPr>
          <w:rFonts w:ascii="Times New Roman" w:hAnsi="Times New Roman"/>
          <w:sz w:val="28"/>
          <w:szCs w:val="28"/>
        </w:rPr>
        <w:t>»</w:t>
      </w:r>
    </w:p>
    <w:p w:rsidR="004B0894" w:rsidRPr="00476FF1" w:rsidRDefault="004B0894" w:rsidP="00476F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1.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Система правоведения. Характеристика отраслей и</w:t>
      </w:r>
      <w:r w:rsidR="009F581F" w:rsidRP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институтов</w:t>
      </w:r>
    </w:p>
    <w:p w:rsidR="004B0894" w:rsidRPr="00476FF1" w:rsidRDefault="004B0894" w:rsidP="00476F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2.Общая характеристика и компетенция ветвей власти в</w:t>
      </w:r>
      <w:r w:rsidR="009F581F" w:rsidRP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Украине</w:t>
      </w:r>
    </w:p>
    <w:p w:rsidR="004B0894" w:rsidRPr="00476FF1" w:rsidRDefault="009F581F" w:rsidP="00476F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Ситуационная задача</w:t>
      </w:r>
      <w:r w:rsidR="004B0894" w:rsidRPr="00476FF1">
        <w:rPr>
          <w:rFonts w:ascii="Times New Roman" w:hAnsi="Times New Roman"/>
          <w:sz w:val="28"/>
          <w:szCs w:val="28"/>
        </w:rPr>
        <w:t xml:space="preserve"> №</w:t>
      </w:r>
      <w:r w:rsidRPr="00476FF1">
        <w:rPr>
          <w:rFonts w:ascii="Times New Roman" w:hAnsi="Times New Roman"/>
          <w:sz w:val="28"/>
          <w:szCs w:val="28"/>
        </w:rPr>
        <w:t xml:space="preserve"> 5</w:t>
      </w:r>
    </w:p>
    <w:p w:rsidR="009F581F" w:rsidRPr="00476FF1" w:rsidRDefault="009F581F" w:rsidP="00476F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Ситуационная задача № 45</w:t>
      </w:r>
    </w:p>
    <w:p w:rsidR="009F581F" w:rsidRPr="00476FF1" w:rsidRDefault="009F581F" w:rsidP="00476F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4B0894" w:rsidRPr="00476FF1" w:rsidRDefault="004B0894" w:rsidP="00476FF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17"/>
        </w:rPr>
      </w:pPr>
    </w:p>
    <w:p w:rsidR="00476FF1" w:rsidRDefault="00476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16C2" w:rsidRPr="00476FF1" w:rsidRDefault="007616C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Закон Украины «О восстановлении платежеспособности</w:t>
      </w:r>
      <w:r w:rsidRP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должника или признании его банкротом»</w:t>
      </w:r>
    </w:p>
    <w:p w:rsidR="00476FF1" w:rsidRDefault="00476FF1" w:rsidP="00476FF1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Согласно ч.3 ст. 104 Гражданского кодекса Украины порядок прекращения юридического лица в процессе восстановления его платежеспособности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устанавливается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законом.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Таким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признании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банкротом"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30.06.1999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(новая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редакция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банкротстве"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14.05.1992г.)</w:t>
      </w:r>
      <w:r w:rsidR="00BE6053" w:rsidRPr="00476FF1">
        <w:rPr>
          <w:rStyle w:val="apple-style-span"/>
          <w:rFonts w:ascii="Times New Roman" w:hAnsi="Times New Roman"/>
          <w:sz w:val="28"/>
          <w:szCs w:val="28"/>
        </w:rPr>
        <w:t>(далее-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Закон)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6331A4" w:rsidRPr="00476FF1" w:rsidRDefault="00AF47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Закон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устанавливает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условия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порядок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субъекта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предпринимательской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применения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ликвидационной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процедуры,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частичного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удовлетворения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требований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кредиторов.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отличие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ранее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действовавшего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основной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задачей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которого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условий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порядка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юридических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лиц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субъектов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предпринимательской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банкротами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331A4" w:rsidRPr="00476FF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331A4" w:rsidRPr="00476FF1">
        <w:rPr>
          <w:rStyle w:val="apple-style-span"/>
          <w:rFonts w:ascii="Times New Roman" w:hAnsi="Times New Roman"/>
          <w:sz w:val="28"/>
          <w:szCs w:val="28"/>
        </w:rPr>
        <w:t>удовлетворения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331A4" w:rsidRPr="00476FF1">
        <w:rPr>
          <w:rStyle w:val="apple-style-span"/>
          <w:rFonts w:ascii="Times New Roman" w:hAnsi="Times New Roman"/>
          <w:sz w:val="28"/>
          <w:szCs w:val="28"/>
        </w:rPr>
        <w:t>претензий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кредиторов.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Закон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различает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понятия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"неплатежеспособность"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"банкротство".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br/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Непла</w:t>
      </w:r>
      <w:r w:rsidR="006331A4" w:rsidRPr="00476FF1">
        <w:rPr>
          <w:rStyle w:val="apple-style-span"/>
          <w:rFonts w:ascii="Times New Roman" w:hAnsi="Times New Roman"/>
          <w:sz w:val="28"/>
          <w:szCs w:val="28"/>
        </w:rPr>
        <w:t>тежеспособность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331A4" w:rsidRPr="00476FF1">
        <w:rPr>
          <w:rStyle w:val="apple-style-span"/>
          <w:rFonts w:ascii="Times New Roman" w:hAnsi="Times New Roman"/>
          <w:sz w:val="28"/>
          <w:szCs w:val="28"/>
        </w:rPr>
        <w:t>–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331A4" w:rsidRPr="00476FF1">
        <w:rPr>
          <w:rStyle w:val="apple-style-span"/>
          <w:rFonts w:ascii="Times New Roman" w:hAnsi="Times New Roman"/>
          <w:sz w:val="28"/>
          <w:szCs w:val="28"/>
        </w:rPr>
        <w:t>неспособность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субъекта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предпринимательской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выполнить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наступления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установленного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срока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уплаты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денежные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обязательства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перед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кредиторами,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числе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заработной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исполнить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обязательства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уплате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налогов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сборов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(обязательных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платежей)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иначе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путем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платежеспособности.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Методические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рекомендации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выявлению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признаков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предприятия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признаков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действий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сокрытию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фиктивного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доведения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утверждены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приказом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Министерства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экономики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17.01.2001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№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10.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Текущей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неплатежеспособностью,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согласно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Методическим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рекомендациям,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характеризоваться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финансовое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положение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любого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предприятия,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конкретный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момент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из-за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случайного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совпадения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обстоятельств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временно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суммы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имеющихся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средств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высоколиквидных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активов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недостаточно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для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погашения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текущего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долга,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соответствующего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законодательному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неплатежеспособности.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Экономическим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показателем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признаков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текущей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наличии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просроченной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кредиторской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задолженности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разница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суммой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имеющихся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предприятия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денежных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средств,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эквивалентов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высоколиквидных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активов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текущих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обязательств.</w:t>
      </w:r>
    </w:p>
    <w:p w:rsidR="009320D3" w:rsidRPr="00476FF1" w:rsidRDefault="00AF47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Методическими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рекомендациями,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признаки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критической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неплатежеспособности,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соответствующие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финансовому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положению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потенциального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имеют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место,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начало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конце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отчетного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квартала,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предшествующего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подаче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заявления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возбуждении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дела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имеются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признаки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текущей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неплатежеспособности,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коэффициент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покрытия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коэффициент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обеспечения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собственными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средствами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конце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отчетного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квартала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меньш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нормативных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значений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1,5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0,1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соответственно.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Меры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должника: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476FF1" w:rsidRDefault="009320D3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7"/>
        </w:rPr>
      </w:pPr>
      <w:r w:rsidRPr="00476FF1">
        <w:rPr>
          <w:rStyle w:val="apple-style-span"/>
          <w:rFonts w:ascii="Times New Roman" w:hAnsi="Times New Roman"/>
          <w:sz w:val="28"/>
          <w:szCs w:val="27"/>
        </w:rPr>
        <w:t>-реструктуризация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AF47AA" w:rsidRPr="00476FF1">
        <w:rPr>
          <w:rStyle w:val="apple-style-span"/>
          <w:rFonts w:ascii="Times New Roman" w:hAnsi="Times New Roman"/>
          <w:sz w:val="28"/>
          <w:szCs w:val="27"/>
        </w:rPr>
        <w:t>предприятия;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="00AF47AA"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AF47AA" w:rsidRPr="00476FF1">
        <w:rPr>
          <w:rStyle w:val="apple-style-span"/>
          <w:rFonts w:ascii="Times New Roman" w:hAnsi="Times New Roman"/>
          <w:sz w:val="28"/>
          <w:szCs w:val="27"/>
        </w:rPr>
        <w:t>перепрофилирование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AF47AA" w:rsidRPr="00476FF1">
        <w:rPr>
          <w:rStyle w:val="apple-style-span"/>
          <w:rFonts w:ascii="Times New Roman" w:hAnsi="Times New Roman"/>
          <w:sz w:val="28"/>
          <w:szCs w:val="27"/>
        </w:rPr>
        <w:t>производства;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7"/>
        </w:rPr>
      </w:pP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закрытие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нерентабельных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производств;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отсрочка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(или)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рассрочка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платежей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прощение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(списание)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части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долгов,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чем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заключается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мировое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соглашение;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-ликвидация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дебироской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задолженности;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продажа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части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обязательство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инвестора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погашении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долга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(части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долга)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должника,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частности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путем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перевода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него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долга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(части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долга)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ответственность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за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неисполнение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взятых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себя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обязательств;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7"/>
        </w:rPr>
      </w:pP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исполнение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обязательств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собственником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ответственнность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за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неисполнение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принятых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себя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обязательств;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</w:p>
    <w:p w:rsidR="009320D3" w:rsidRP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7"/>
        </w:rPr>
      </w:pP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продажа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как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целостног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имущественного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комплекса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(для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негосударственных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предприятий);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получение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кредита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для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выплаты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выходного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пособия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работникам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должника,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которые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увольняются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огласно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плану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санации;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увольнение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работников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должника,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которые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могу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т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быть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задействованы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процессе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реализации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="009320D3" w:rsidRPr="00476FF1">
        <w:rPr>
          <w:rStyle w:val="apple-style-span"/>
          <w:rFonts w:ascii="Times New Roman" w:hAnsi="Times New Roman"/>
          <w:sz w:val="28"/>
          <w:szCs w:val="27"/>
        </w:rPr>
        <w:t>плана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санации;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другие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способы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восстановления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должника.</w:t>
      </w:r>
    </w:p>
    <w:p w:rsidR="00AF47AA" w:rsidRPr="00476FF1" w:rsidRDefault="00AF47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  <w:lang w:eastAsia="ru-RU"/>
        </w:rPr>
        <w:t>Банкротство</w:t>
      </w:r>
      <w:r w:rsidR="00476F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  <w:lang w:eastAsia="ru-RU"/>
        </w:rPr>
        <w:t>санация</w:t>
      </w:r>
      <w:r w:rsidR="00476F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  <w:lang w:eastAsia="ru-RU"/>
        </w:rPr>
        <w:t>юридических</w:t>
      </w:r>
      <w:r w:rsidR="00476F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  <w:lang w:eastAsia="ru-RU"/>
        </w:rPr>
        <w:t>лиц</w:t>
      </w:r>
      <w:r w:rsidR="009320D3" w:rsidRPr="00476FF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450BF" w:rsidRPr="00476FF1" w:rsidRDefault="00AF47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Общие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правила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субъекта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предпринимательства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главе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23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Хозяйственного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кодеса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банкротом"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30.06.1999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(новая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редакция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банкротстве"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9320D3" w:rsidRPr="00476FF1">
        <w:rPr>
          <w:rStyle w:val="apple-style-span"/>
          <w:rFonts w:ascii="Times New Roman" w:hAnsi="Times New Roman"/>
          <w:sz w:val="28"/>
          <w:szCs w:val="28"/>
        </w:rPr>
        <w:t>14.05.1992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г.)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(далее-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).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Согласно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ч.3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ст.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104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Гражданского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кодекса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порядок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прекращения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юридического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лица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процессе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устанавливется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законом.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признанная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хозяйственным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судом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неспособность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восстановить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свою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удовлетворить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признанные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судом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требования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кредиторов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иначе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путем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применения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ликвидационной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процедуры.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субъект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предпринимательской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деятельности,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неспособный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исполнит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свои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обязательства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перед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кре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диторами,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числе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обязательства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уплате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налогов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сборов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(обязательных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платежей),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течение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трех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месяцев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осле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наступления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установленного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срока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уплаты.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Участники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производства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делам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банкротстве: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стороны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делу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(кредиторы,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представитель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комитета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кредиторов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(банкрот),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арбитражный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управляющий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(распорядитель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имущества,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управляющий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санацией,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ликвидатор),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собственнк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(орган,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уполномоченный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цправлять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имуществом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должника),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случаях,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предусмотренных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Законом,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лица,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принимают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участие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производстве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делу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Фонд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государственного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государственный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орган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вопросам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представитель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органа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местного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самоуправ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ления,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представитель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работников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досудебным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процедурам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решения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проблемы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несостоятельности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относит,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частности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досудебную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санацию.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Санация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система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мер,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осуществляемых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производстве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делу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целях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предупреждения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ликвидации,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направленная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оздоровление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финансово-хозяйственного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положения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удовлетворение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полном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объеме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частично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требований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кредиторов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путем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кредитования,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реструктуризации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предприятия,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долгов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капитала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(или)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изменения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организацио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нно-правовой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производственной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структуры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Досудебная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санация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государственных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предприятияй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проводится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счет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средств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государственных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предприятий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источников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финансирования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законодательством.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числу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судебных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процедур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применяются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отношении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должника,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Закон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относит: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распоряжение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имуществом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должника;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мировое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соглашение;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санацию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(восстановление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должника;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ликвидацию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банкрота.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A450BF" w:rsidRP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При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содержит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специальное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указание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отношении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санации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ликвидации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они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производятся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соблюдением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треб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ований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антимонопольного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законодательства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Производство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делам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регулируется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банкротом",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Хозяйственным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процессуальным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кодесом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раины,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другими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450BF" w:rsidRPr="00476FF1">
        <w:rPr>
          <w:rStyle w:val="apple-style-span"/>
          <w:rFonts w:ascii="Times New Roman" w:hAnsi="Times New Roman"/>
          <w:sz w:val="28"/>
          <w:szCs w:val="28"/>
        </w:rPr>
        <w:t>законодательными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актами.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7616C2" w:rsidRP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7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Основные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этапы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санации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должника: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-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представление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распорядителю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физическими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(или)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юридическими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лицами,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которые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изъявят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желание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принять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участие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процедуре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должника,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заявления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об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участии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(после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опубликования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кредиторами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официальном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печатном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органе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объявления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возбуждении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дела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банкротстве);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внесение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комитетом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кредиторов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предложения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хозяйственный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суд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вынесение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хозяйственным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судом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ходатайству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комитета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кредиторов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определения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проведении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назначении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управляющего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санацией;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разработка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управляющим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санацией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плана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принятие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плана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комитетом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кредиторов;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продажа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как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целостного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имущественного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комплекса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части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(не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обязательный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этап);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представление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управляющим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санацией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собранию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кредиторов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письменного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отчета;</w:t>
      </w:r>
      <w:r w:rsidR="00476FF1">
        <w:rPr>
          <w:rStyle w:val="apple-converted-space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-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вынесение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решения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собранием</w:t>
      </w:r>
      <w:r w:rsidR="00476FF1">
        <w:rPr>
          <w:rStyle w:val="apple-style-span"/>
          <w:rFonts w:ascii="Times New Roman" w:hAnsi="Times New Roman"/>
          <w:sz w:val="28"/>
          <w:szCs w:val="27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7"/>
        </w:rPr>
        <w:t>кредиторов.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659B4">
        <w:rPr>
          <w:rFonts w:ascii="Times New Roman" w:hAnsi="Times New Roman"/>
          <w:sz w:val="28"/>
          <w:szCs w:val="28"/>
        </w:rPr>
        <w:t>Кабинет</w:t>
      </w:r>
      <w:r w:rsidR="00476FF1" w:rsidRPr="00C659B4">
        <w:rPr>
          <w:rFonts w:ascii="Times New Roman" w:hAnsi="Times New Roman"/>
          <w:sz w:val="28"/>
          <w:szCs w:val="28"/>
        </w:rPr>
        <w:t xml:space="preserve"> </w:t>
      </w:r>
      <w:r w:rsidRPr="00C659B4">
        <w:rPr>
          <w:rFonts w:ascii="Times New Roman" w:hAnsi="Times New Roman"/>
          <w:sz w:val="28"/>
          <w:szCs w:val="28"/>
        </w:rPr>
        <w:t>министров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одобрил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концепцию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проекта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внесении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изменений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банкротом",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говорится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распоряжении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Кабмина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22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ноября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2010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№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2138-р.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Концепция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направлена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ликвидацию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недостатков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для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создания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надлежащих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условий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для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субъектов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хозяйствования,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защиты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имущественных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интересов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кредиторов,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владельцев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рисков,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связанных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недобросовестным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использованием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предусмотренных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процедур.</w:t>
      </w:r>
    </w:p>
    <w:p w:rsidR="00476FF1" w:rsidRDefault="00AF47AA" w:rsidP="00476FF1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Концепция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предусматривает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усовершенствование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механизма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возобновления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субъектов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хозяйствования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предсказания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особенностей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нормативного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регулирования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государственных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предприятий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предприятий,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уставных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капиталах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</w:t>
      </w:r>
      <w:r w:rsidR="00CD6ED6" w:rsidRPr="00476FF1">
        <w:rPr>
          <w:rStyle w:val="apple-style-span"/>
          <w:rFonts w:ascii="Times New Roman" w:hAnsi="Times New Roman"/>
          <w:sz w:val="28"/>
          <w:szCs w:val="28"/>
        </w:rPr>
        <w:t>ля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6ED6" w:rsidRPr="00476FF1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6ED6" w:rsidRPr="00476FF1">
        <w:rPr>
          <w:rStyle w:val="apple-style-span"/>
          <w:rFonts w:ascii="Times New Roman" w:hAnsi="Times New Roman"/>
          <w:sz w:val="28"/>
          <w:szCs w:val="28"/>
        </w:rPr>
        <w:t>составляет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6ED6" w:rsidRPr="00476FF1">
        <w:rPr>
          <w:rStyle w:val="apple-style-span"/>
          <w:rFonts w:ascii="Times New Roman" w:hAnsi="Times New Roman"/>
          <w:sz w:val="28"/>
          <w:szCs w:val="28"/>
        </w:rPr>
        <w:t>более-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25%.</w:t>
      </w:r>
    </w:p>
    <w:p w:rsidR="007616C2" w:rsidRPr="00476FF1" w:rsidRDefault="00AF47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концепции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</w:t>
      </w:r>
      <w:r w:rsidR="00CD6ED6" w:rsidRPr="00476FF1">
        <w:rPr>
          <w:rStyle w:val="apple-style-span"/>
          <w:rFonts w:ascii="Times New Roman" w:hAnsi="Times New Roman"/>
          <w:sz w:val="28"/>
          <w:szCs w:val="28"/>
        </w:rPr>
        <w:t>утей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6ED6" w:rsidRPr="00476FF1">
        <w:rPr>
          <w:rStyle w:val="apple-style-span"/>
          <w:rFonts w:ascii="Times New Roman" w:hAnsi="Times New Roman"/>
          <w:sz w:val="28"/>
          <w:szCs w:val="28"/>
        </w:rPr>
        <w:t>совершенствования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D6ED6" w:rsidRPr="00476FF1">
        <w:rPr>
          <w:rStyle w:val="apple-style-span"/>
          <w:rFonts w:ascii="Times New Roman" w:hAnsi="Times New Roman"/>
          <w:sz w:val="28"/>
          <w:szCs w:val="28"/>
        </w:rPr>
        <w:t>процедур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банкротства.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Министерству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экономики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совместно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Министерством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финансов,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Государственным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комитетом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вопросам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регуляторной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политики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предпринимательства,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Фондом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государственного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имущества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поручено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разработать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учетом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положений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концепции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представить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16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декабря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2010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Кабинету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министров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проект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внесении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изменений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платежеспособности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банкротом".</w:t>
      </w:r>
    </w:p>
    <w:p w:rsidR="007616C2" w:rsidRPr="00476FF1" w:rsidRDefault="007616C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2650" w:rsidRDefault="00082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0894" w:rsidRPr="00476FF1" w:rsidRDefault="000606EB" w:rsidP="00476FF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Система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правоведения.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Характеристика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отраслей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082650">
        <w:rPr>
          <w:rFonts w:ascii="Times New Roman" w:hAnsi="Times New Roman"/>
          <w:sz w:val="28"/>
          <w:szCs w:val="28"/>
        </w:rPr>
        <w:t>институтов</w:t>
      </w:r>
    </w:p>
    <w:p w:rsidR="00807903" w:rsidRDefault="00807903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</w:rPr>
        <w:t>Право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-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это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система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общеобязательных,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формально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определенных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правил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поведения,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установленных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или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санкционированных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государством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охраняемых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силой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государства,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которые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регулируют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важнейшие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общественные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отношения.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</w:rPr>
        <w:t>Основные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признаки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права: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1)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-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это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система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правовых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норм;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2)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это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правила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поведения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характера;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3)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эти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правила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носят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общеобязательный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характер;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4)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они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тесно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связаны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между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собой,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действуют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единстве;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5)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формально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определены,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закреплены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нормативно-правовых</w:t>
      </w:r>
      <w:r w:rsidR="00807903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актах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других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источниках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права;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6)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устанавливаются,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санкционируются,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гарантируются,</w:t>
      </w:r>
      <w:r w:rsidR="00807903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обеспечиваются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государством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его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органами;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7)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своей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совокупности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регулируют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социальные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отношения</w:t>
      </w:r>
      <w:r w:rsidR="00807903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между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людьми.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Право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является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одним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из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видов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социальных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</w:rPr>
        <w:t>Социальные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нормы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-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общие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правила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поведения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людей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обществе,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которые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обусловлены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объективными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закономерностями,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являются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результатом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деятельности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общества.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Выделяют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четыре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вида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социальных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норм: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морали,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обычаи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традиции,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корпоративные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нормы,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</w:rPr>
        <w:t>Система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-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объективно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существующее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строение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характеризующаяся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определенной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структурой,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объединением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внутренне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согласованных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компонентов.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</w:rPr>
        <w:t>Отрасль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права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-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регулирует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определенный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род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общественных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отношений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(например,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конституционное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гражданское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уголовное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право).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</w:rPr>
        <w:t>Правовой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институт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(институт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права)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часть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отрасли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состоящая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из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воздействующих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определенный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вид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однородных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общественных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отношений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(например,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институт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президентства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конституционной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отрасли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институт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собственности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гражданской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отрасли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права).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</w:rPr>
        <w:t>Норма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права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-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общеобязательное,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формально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определенное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правило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поведения,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установленное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или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санкционированное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государством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целью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регулирования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общественных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отношений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обеспеченное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его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организационной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принудительной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деятельностью.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Норма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имеет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определенную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структуру: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1.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iCs/>
          <w:sz w:val="28"/>
          <w:szCs w:val="28"/>
        </w:rPr>
        <w:t>Гипотеза</w:t>
      </w:r>
      <w:r w:rsidR="00476FF1">
        <w:rPr>
          <w:rFonts w:ascii="Times New Roman" w:hAnsi="Times New Roman"/>
          <w:i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-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часть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которая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указывает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те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условия,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наличии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которых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следует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осуществлять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данную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норму,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2.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iCs/>
          <w:sz w:val="28"/>
          <w:szCs w:val="28"/>
        </w:rPr>
        <w:t>Диспозиция</w:t>
      </w:r>
      <w:r w:rsidR="00476FF1">
        <w:rPr>
          <w:rFonts w:ascii="Times New Roman" w:hAnsi="Times New Roman"/>
          <w:i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основной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элемент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котором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формируется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модель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самого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правила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поведения,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т.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е.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заключено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предписание,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как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следует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поступить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ситуации,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условиях,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предусмотренных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гипотезе.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3.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iCs/>
          <w:sz w:val="28"/>
          <w:szCs w:val="28"/>
        </w:rPr>
        <w:t>Санкция</w:t>
      </w:r>
      <w:r w:rsidR="00476FF1">
        <w:rPr>
          <w:rFonts w:ascii="Times New Roman" w:hAnsi="Times New Roman"/>
          <w:i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часть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содержащая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указания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неблагоприятные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последствия,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которые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могут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наступить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случае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нарушения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предписаний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данной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нормы.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bCs/>
          <w:sz w:val="28"/>
          <w:szCs w:val="28"/>
        </w:rPr>
        <w:t>Правовая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bCs/>
          <w:sz w:val="28"/>
          <w:szCs w:val="28"/>
        </w:rPr>
        <w:t>система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совокупная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характеристика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всех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правовых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явлений,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средств,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форм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учреждений,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имеющихся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гражданском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обществе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составляющих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его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юридический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потенциал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для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обеспечения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режима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всеобщего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правового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благоприятствования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личности,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гражданину.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Важнейшие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правовые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системы: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1.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Романо-германская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(на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первом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месте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-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закон),</w:t>
      </w:r>
    </w:p>
    <w:p w:rsidR="00FA3C9B" w:rsidRPr="00476FF1" w:rsidRDefault="00FA3C9B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2.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Англо-саксонская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(на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первом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месте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прецедент).</w:t>
      </w:r>
    </w:p>
    <w:p w:rsidR="00217698" w:rsidRPr="00476FF1" w:rsidRDefault="00FA3C9B" w:rsidP="00082650">
      <w:pPr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3.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Религиозно-традиционная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(на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первом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месте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-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религия,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обычное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право)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др.</w:t>
      </w:r>
    </w:p>
    <w:p w:rsidR="00082650" w:rsidRDefault="00082650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6BEF" w:rsidRPr="00082650" w:rsidRDefault="00AD6BEF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6FF1">
        <w:rPr>
          <w:rFonts w:ascii="Times New Roman" w:hAnsi="Times New Roman"/>
          <w:sz w:val="28"/>
          <w:szCs w:val="28"/>
        </w:rPr>
        <w:t>2.</w:t>
      </w:r>
      <w:r w:rsidR="00807903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Общая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характеристика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компетенция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ветвей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власти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082650">
        <w:rPr>
          <w:rFonts w:ascii="Times New Roman" w:hAnsi="Times New Roman"/>
          <w:sz w:val="28"/>
          <w:szCs w:val="28"/>
        </w:rPr>
        <w:t>Украине</w:t>
      </w:r>
    </w:p>
    <w:p w:rsidR="00807903" w:rsidRDefault="00807903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6F4" w:rsidRPr="00476FF1" w:rsidRDefault="00BD26F4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отечественной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истории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ещё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задолго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Ш.Л.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Монтескье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были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попытки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(«Пакты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Конституции»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Филиппа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Орлика,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1710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г.)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создать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конституционный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проект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независимой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Украины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учётом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принципа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разделения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властей,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единства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взаимодействия: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избираемая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Генеральная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Рада;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исполнительная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гетман,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генеральная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старшина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избранные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каждого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полка;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«Пакты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Конституции»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Орлика,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написанные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под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влиянием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западноевропейского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парламентаризма,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заложили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принципы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республиканской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формы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правления.</w:t>
      </w:r>
    </w:p>
    <w:p w:rsidR="00BD26F4" w:rsidRPr="00476FF1" w:rsidRDefault="00BD26F4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Принцип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разделения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систему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требований:</w:t>
      </w:r>
    </w:p>
    <w:p w:rsidR="00BD26F4" w:rsidRPr="00476FF1" w:rsidRDefault="00BD26F4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1)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функций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(компетенции)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между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государственными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требованиями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разделения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труда;</w:t>
      </w:r>
    </w:p>
    <w:p w:rsidR="00BD26F4" w:rsidRPr="00476FF1" w:rsidRDefault="00BD26F4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2)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закрепление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определенной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самостоятельности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каждого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осуществлении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своих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полномочий,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недопустимость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вмешательства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прерогативы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друг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друга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слияния;</w:t>
      </w:r>
    </w:p>
    <w:p w:rsidR="00BD26F4" w:rsidRPr="00476FF1" w:rsidRDefault="00BD26F4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3)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наделение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каждого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возможностью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противопоставлять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свое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мнение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решению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другого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исключение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сосредоточения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всей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полноты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одной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из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ветвей;</w:t>
      </w:r>
    </w:p>
    <w:p w:rsidR="00BD26F4" w:rsidRPr="00476FF1" w:rsidRDefault="00BD26F4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4)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наличие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взаимного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друг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друга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невозможность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внеконституционным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путём.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это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делегированная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народом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св</w:t>
      </w:r>
      <w:r w:rsidR="00BD26F4" w:rsidRPr="00476FF1">
        <w:rPr>
          <w:rFonts w:ascii="Times New Roman" w:hAnsi="Times New Roman"/>
          <w:sz w:val="28"/>
          <w:szCs w:val="28"/>
          <w:lang w:eastAsia="ru-RU"/>
        </w:rPr>
        <w:t>оим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6F4" w:rsidRPr="00476FF1">
        <w:rPr>
          <w:rFonts w:ascii="Times New Roman" w:hAnsi="Times New Roman"/>
          <w:sz w:val="28"/>
          <w:szCs w:val="28"/>
          <w:lang w:eastAsia="ru-RU"/>
        </w:rPr>
        <w:t>представителям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6F4"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Верховной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Раде,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обладающая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исключительным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принимать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законы.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75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Украины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«единственным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органом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Украине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парламент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Верховная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Рада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Украины».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менее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существенной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функцией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финансовая,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которая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реализуется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ежегодно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утверждать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бюджет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страны.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Имеется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учредительная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функция,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которая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через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участие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парламента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формировании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высших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исполнительных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исудебных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органов.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Показателем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проявления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«сдержек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противовесов»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служит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контроль,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осуществляемый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законодательным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органом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работой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правительства,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других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лиц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(контрольная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функция).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Выражение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недоверия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правительству,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законов,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парламентские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расследования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служат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мощными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стимулами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парламентского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контроля.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Однако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ведущей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особенностью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парламента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его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представительский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характер.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Парламент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можно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назвать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властью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прямого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общенародного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представительства.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Таким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образом,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следует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выделить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такие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укрупненные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функции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парламента;</w:t>
      </w:r>
    </w:p>
    <w:p w:rsidR="00AD6BEF" w:rsidRPr="00476FF1" w:rsidRDefault="00CD6ED6" w:rsidP="00476FF1">
      <w:pPr>
        <w:pStyle w:val="ab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представительная;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2)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законодательная;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3</w:t>
      </w:r>
      <w:r w:rsidR="00112EAE" w:rsidRPr="00476FF1">
        <w:rPr>
          <w:rFonts w:ascii="Times New Roman" w:hAnsi="Times New Roman"/>
          <w:sz w:val="28"/>
          <w:szCs w:val="28"/>
          <w:lang w:eastAsia="ru-RU"/>
        </w:rPr>
        <w:t>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финансовая;</w:t>
      </w:r>
      <w:r w:rsidR="00112EAE" w:rsidRPr="00476FF1">
        <w:rPr>
          <w:rFonts w:ascii="Times New Roman" w:hAnsi="Times New Roman"/>
          <w:sz w:val="28"/>
          <w:szCs w:val="28"/>
          <w:lang w:eastAsia="ru-RU"/>
        </w:rPr>
        <w:t>4)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BEF" w:rsidRPr="00476FF1">
        <w:rPr>
          <w:rFonts w:ascii="Times New Roman" w:hAnsi="Times New Roman"/>
          <w:sz w:val="28"/>
          <w:szCs w:val="28"/>
          <w:lang w:eastAsia="ru-RU"/>
        </w:rPr>
        <w:t>учредительная,</w:t>
      </w:r>
    </w:p>
    <w:p w:rsidR="00AD6BEF" w:rsidRPr="00476FF1" w:rsidRDefault="00112EAE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5)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BEF" w:rsidRPr="00476FF1">
        <w:rPr>
          <w:rFonts w:ascii="Times New Roman" w:hAnsi="Times New Roman"/>
          <w:sz w:val="28"/>
          <w:szCs w:val="28"/>
          <w:lang w:eastAsia="ru-RU"/>
        </w:rPr>
        <w:t>контрольная.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Исполнительная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обладающая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непосредственного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государством.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Носителем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этой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масштабах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всей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страны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являе</w:t>
      </w:r>
      <w:r w:rsidR="00BD26F4" w:rsidRPr="00476FF1">
        <w:rPr>
          <w:rFonts w:ascii="Times New Roman" w:hAnsi="Times New Roman"/>
          <w:sz w:val="28"/>
          <w:szCs w:val="28"/>
          <w:lang w:eastAsia="ru-RU"/>
        </w:rPr>
        <w:t>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6F4" w:rsidRPr="00476FF1">
        <w:rPr>
          <w:rFonts w:ascii="Times New Roman" w:hAnsi="Times New Roman"/>
          <w:sz w:val="28"/>
          <w:szCs w:val="28"/>
          <w:lang w:eastAsia="ru-RU"/>
        </w:rPr>
        <w:t>правительство.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6F4" w:rsidRPr="00476FF1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6F4" w:rsidRPr="00476FF1">
        <w:rPr>
          <w:rFonts w:ascii="Times New Roman" w:hAnsi="Times New Roman"/>
          <w:sz w:val="28"/>
          <w:szCs w:val="28"/>
          <w:lang w:eastAsia="ru-RU"/>
        </w:rPr>
        <w:t>пра</w:t>
      </w:r>
      <w:r w:rsidRPr="00476FF1">
        <w:rPr>
          <w:rFonts w:ascii="Times New Roman" w:hAnsi="Times New Roman"/>
          <w:sz w:val="28"/>
          <w:szCs w:val="28"/>
          <w:lang w:eastAsia="ru-RU"/>
        </w:rPr>
        <w:t>вительства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законодательством,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Украине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имеет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фициальное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Кабинеты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минист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ров.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Возглавляет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прави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тельство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глава: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717937" w:rsidRPr="00476FF1">
        <w:rPr>
          <w:rFonts w:ascii="Times New Roman" w:hAnsi="Times New Roman"/>
          <w:sz w:val="28"/>
          <w:szCs w:val="28"/>
          <w:lang w:eastAsia="ru-RU"/>
        </w:rPr>
        <w:t>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иных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актов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ответственно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перед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ней,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подотчетно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подконтрольно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ей.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Однако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исполнительная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исчерпывается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одним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только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«исполнением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законов».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призвана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отрабатывать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пути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способы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законов,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заниматься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текущим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управлением,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осуществлять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распорядительную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деятельность.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этих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целях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всем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своей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издает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нормативно-правовые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акты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(указы,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др.),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которые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имеют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подзаконный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характер.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Таким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образом,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назначение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управление,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включающее: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исполнительную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деятельность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осуществление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тех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решений,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которые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приняты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органами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законодательной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власти;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распорядительную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деятельность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осуществление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управления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путем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издания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подзаконных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актов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выполнения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организационных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действий.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Исполнительная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действует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непрерывно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везде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отличие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судебной),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опирается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людские,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материальные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иные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ресурсы,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чиновниками,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армией,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т.п.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Это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создает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основу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для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возможной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узурпации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всей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полноты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именно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исполнительными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органами.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Здесь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важны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действенные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механизмы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«сдержек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противовесов»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как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стороны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(через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развитое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контроль),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так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стороны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(через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судебный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конституционный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надзор).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Судебная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независимая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которая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охраняет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выступает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арбитром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споре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праве,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отправляет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правосудие.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С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позиций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правосудие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понятия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тождественные.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Правосудие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форма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защиты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властью,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где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решение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есть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акт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правосудия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защите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нарушенного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или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оспариваемого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права.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Эффективность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имеет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три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слагаемых: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быстрота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оперативность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споров,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обоснованность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законность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решений,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исполнения.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Судебная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единолично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судьёй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(при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незначимых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правонарушений)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или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коллегией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форме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процедуры.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Пределы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ограничены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нормами,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регламентирующими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также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принципами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права.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Свои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функции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призван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осуществлять,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только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законом,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правом.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Он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должен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зависеть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субъективного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влияния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или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представительной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властей.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Украины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любое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вмешательство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судебных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заседателей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осуществлению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правосудия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недопустимым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влечет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собой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предусмотренную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ответственность.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Украине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может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присваивать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себе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функции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законодательной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или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Делегирование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своих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функций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судами,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также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присвоение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этих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функций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другими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или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должностными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лицами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допускается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(ст.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124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Украины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1996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г.).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Роль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судебной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власти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состоит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сдерживании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двух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других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ветвей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власти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рамках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права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конституционной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законности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путем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осуществления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конституционного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надзора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судебного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контроля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ними.</w:t>
      </w:r>
    </w:p>
    <w:p w:rsidR="00AD6BEF" w:rsidRPr="00476FF1" w:rsidRDefault="00AD6BEF" w:rsidP="00476FF1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FF1">
        <w:rPr>
          <w:sz w:val="28"/>
          <w:szCs w:val="28"/>
        </w:rPr>
        <w:t>Юрисдикция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судов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распространяется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на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все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правовые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отношения,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возникающие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государстве'.</w:t>
      </w:r>
    </w:p>
    <w:p w:rsidR="00AD6BEF" w:rsidRPr="00476FF1" w:rsidRDefault="00AD6BEF" w:rsidP="00476FF1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FF1">
        <w:rPr>
          <w:sz w:val="28"/>
          <w:szCs w:val="28"/>
        </w:rPr>
        <w:t>Система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судов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Украины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строится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по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принципу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территориальности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специализации.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Судопроизводство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Конституционного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суда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судов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общей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юрисдикции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является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раздельным.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Не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допускается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создание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чрезвычайных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особых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судов.</w:t>
      </w:r>
    </w:p>
    <w:p w:rsidR="00AD6BEF" w:rsidRPr="00476FF1" w:rsidRDefault="00AD6BEF" w:rsidP="00476FF1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FF1">
        <w:rPr>
          <w:sz w:val="28"/>
          <w:szCs w:val="28"/>
        </w:rPr>
        <w:t>Таким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образом,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основные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функции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судебной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власти:</w:t>
      </w:r>
    </w:p>
    <w:p w:rsidR="00AD6BEF" w:rsidRPr="00476FF1" w:rsidRDefault="00AD6BEF" w:rsidP="00476FF1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FF1">
        <w:rPr>
          <w:sz w:val="28"/>
          <w:szCs w:val="28"/>
        </w:rPr>
        <w:t>•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охранительная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(охрана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прав);</w:t>
      </w:r>
    </w:p>
    <w:p w:rsidR="00AD6BEF" w:rsidRPr="00476FF1" w:rsidRDefault="00AD6BEF" w:rsidP="00476FF1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FF1">
        <w:rPr>
          <w:sz w:val="28"/>
          <w:szCs w:val="28"/>
        </w:rPr>
        <w:t>•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функция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правосудия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(защита,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восстановление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прав);</w:t>
      </w:r>
    </w:p>
    <w:p w:rsidR="00AD6BEF" w:rsidRPr="00476FF1" w:rsidRDefault="00AD6BEF" w:rsidP="00476FF1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FF1">
        <w:rPr>
          <w:sz w:val="28"/>
          <w:szCs w:val="28"/>
        </w:rPr>
        <w:t>•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контрольно-надзорная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(над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другими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ветвями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власти).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Разграничение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законодательной,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исполнительной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судебной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властей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является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делением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государственной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власти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по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горизонтали.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По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вертикали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власть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распределяется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между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всеми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органами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должностными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лицами,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принадлежащими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к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той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или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иной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ветви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власт</w:t>
      </w:r>
      <w:r w:rsidR="00E155BF" w:rsidRPr="00476FF1">
        <w:rPr>
          <w:sz w:val="28"/>
          <w:szCs w:val="28"/>
        </w:rPr>
        <w:t>и</w:t>
      </w:r>
      <w:r w:rsidRPr="00476FF1">
        <w:rPr>
          <w:sz w:val="28"/>
          <w:szCs w:val="28"/>
        </w:rPr>
        <w:t>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Принцип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разделения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дополняется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системой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«сдержек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противовесов».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Система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«сдержек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противовесов»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предполагает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конкуренцию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наличие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средств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для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взаимного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сдерживания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поддержания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относительного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равновесия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сил.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«Сдержки»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«противовесы»,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одной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стороны,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поощряют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взаимное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приспособление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власти,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другой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—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создают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потенциал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для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конфликтов,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которые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чаще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всего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разрешаются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путем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переговоров,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соглашений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компромиссов.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Субъектами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системы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сдержек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противовесов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Украины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Верховная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Рада,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Президент,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Кабинет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Министров,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Конституционный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Верховный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суд.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Данная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система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выражается,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прежде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всего,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через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полномочия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этих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органов,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включающие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строго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взаимные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ограничения.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Украины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институты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системы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«сдержек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противовесов»: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1)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«вето»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законопроект,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принятый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Верховной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Радой;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2)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импичмент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стороны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Верховной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Рады,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влекущий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его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смещение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должности;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3)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принятие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Верховной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Радой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резолюции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недоверия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Кабинету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Министров,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влекущей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его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отставку;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4)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участие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Верховной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Рады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формировании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Конституционного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(назначение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трети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состава);</w:t>
      </w:r>
    </w:p>
    <w:p w:rsidR="00AD6BEF" w:rsidRPr="00476FF1" w:rsidRDefault="00AD6BEF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FF1">
        <w:rPr>
          <w:rFonts w:ascii="Times New Roman" w:hAnsi="Times New Roman"/>
          <w:sz w:val="28"/>
          <w:szCs w:val="28"/>
          <w:lang w:eastAsia="ru-RU"/>
        </w:rPr>
        <w:t>5)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Конституционного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суда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соответствием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законов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и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других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FF1">
        <w:rPr>
          <w:rFonts w:ascii="Times New Roman" w:hAnsi="Times New Roman"/>
          <w:sz w:val="28"/>
          <w:szCs w:val="28"/>
          <w:lang w:eastAsia="ru-RU"/>
        </w:rPr>
        <w:t>правовы</w:t>
      </w:r>
      <w:r w:rsidR="00E155BF" w:rsidRPr="00476FF1">
        <w:rPr>
          <w:rFonts w:ascii="Times New Roman" w:hAnsi="Times New Roman"/>
          <w:sz w:val="28"/>
          <w:szCs w:val="28"/>
          <w:lang w:eastAsia="ru-RU"/>
        </w:rPr>
        <w:t>х</w:t>
      </w:r>
      <w:r w:rsidR="00476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5BF" w:rsidRPr="00476FF1">
        <w:rPr>
          <w:rFonts w:ascii="Times New Roman" w:hAnsi="Times New Roman"/>
          <w:sz w:val="28"/>
          <w:szCs w:val="28"/>
          <w:lang w:eastAsia="ru-RU"/>
        </w:rPr>
        <w:t>а</w:t>
      </w:r>
      <w:r w:rsidRPr="00476FF1">
        <w:rPr>
          <w:rFonts w:ascii="Times New Roman" w:hAnsi="Times New Roman"/>
          <w:sz w:val="28"/>
          <w:szCs w:val="28"/>
        </w:rPr>
        <w:t>ктов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Верховной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Рады,</w:t>
      </w:r>
    </w:p>
    <w:p w:rsidR="00AD6BEF" w:rsidRPr="00476FF1" w:rsidRDefault="00AD6BEF" w:rsidP="00476FF1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FF1">
        <w:rPr>
          <w:sz w:val="28"/>
          <w:szCs w:val="28"/>
        </w:rPr>
        <w:t>6)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парламентский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контроль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Уполномоченным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Верховной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Рады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по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правам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человека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(омбудсманом)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за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соблюдением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конституционных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прав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свобод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человека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и</w:t>
      </w:r>
      <w:r w:rsidR="00476FF1">
        <w:rPr>
          <w:sz w:val="28"/>
          <w:szCs w:val="28"/>
        </w:rPr>
        <w:t xml:space="preserve"> </w:t>
      </w:r>
      <w:r w:rsidRPr="00476FF1">
        <w:rPr>
          <w:sz w:val="28"/>
          <w:szCs w:val="28"/>
        </w:rPr>
        <w:t>др.</w:t>
      </w:r>
    </w:p>
    <w:p w:rsidR="00AD6BEF" w:rsidRPr="00C659B4" w:rsidRDefault="00082650" w:rsidP="0008265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7"/>
          <w:lang w:eastAsia="ru-RU"/>
        </w:rPr>
      </w:pPr>
      <w:r w:rsidRPr="00C659B4">
        <w:rPr>
          <w:rFonts w:ascii="Times New Roman" w:hAnsi="Times New Roman"/>
          <w:color w:val="FFFFFF"/>
          <w:sz w:val="28"/>
          <w:szCs w:val="27"/>
          <w:lang w:eastAsia="ru-RU"/>
        </w:rPr>
        <w:t>власть парламент банкротство санация</w:t>
      </w:r>
    </w:p>
    <w:p w:rsidR="00807903" w:rsidRDefault="008079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6BEF" w:rsidRPr="00476FF1" w:rsidRDefault="00CD6ED6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Ситуационная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задача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№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5</w:t>
      </w:r>
      <w:r w:rsidR="00F55F96" w:rsidRPr="00476FF1">
        <w:rPr>
          <w:rFonts w:ascii="Times New Roman" w:hAnsi="Times New Roman"/>
          <w:sz w:val="28"/>
          <w:szCs w:val="28"/>
        </w:rPr>
        <w:t>.</w:t>
      </w:r>
    </w:p>
    <w:p w:rsidR="00807903" w:rsidRDefault="00807903" w:rsidP="00476FF1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</w:p>
    <w:p w:rsidR="00F55F96" w:rsidRPr="00476FF1" w:rsidRDefault="00F55F96" w:rsidP="00476FF1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Гражданка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одолжила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своей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7005C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племянницы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7005C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7005C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1996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7005C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году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7005C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900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7005C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гр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обещая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возвратить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их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течение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3-х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лет.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Расписку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племянница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оформила,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так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как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доверила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своей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родственнице.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истечении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3-х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лет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деньги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возвратила,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связи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чем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обратилась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органы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милиции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помощью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возврате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денег.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письменном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объяснении,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данном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органам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милиции,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обязалась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выплатить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долг,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отдав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счет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долга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70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грив.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Впоследствии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отказалась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возвращать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оставшийся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долг,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связи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чем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обратилась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судебный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орган.</w:t>
      </w:r>
    </w:p>
    <w:p w:rsidR="00F55F96" w:rsidRDefault="00F55F96" w:rsidP="00476FF1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суде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отказалась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долга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сказала,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что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денег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занимала,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однако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оказывала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сумму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900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грив,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материальную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помощь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время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болезни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операции.</w:t>
      </w:r>
    </w:p>
    <w:p w:rsidR="00082650" w:rsidRPr="00082650" w:rsidRDefault="00082650" w:rsidP="00476FF1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</w:pPr>
    </w:p>
    <w:p w:rsidR="00F55F96" w:rsidRPr="00476FF1" w:rsidRDefault="00F55F96" w:rsidP="00476FF1">
      <w:pPr>
        <w:pStyle w:val="Style4"/>
        <w:numPr>
          <w:ilvl w:val="0"/>
          <w:numId w:val="6"/>
        </w:numPr>
        <w:tabs>
          <w:tab w:val="left" w:pos="936"/>
        </w:tabs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Осветите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теорию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данной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ситуаций.</w:t>
      </w:r>
    </w:p>
    <w:p w:rsidR="00F55F96" w:rsidRPr="00476FF1" w:rsidRDefault="00F55F96" w:rsidP="00476FF1">
      <w:pPr>
        <w:pStyle w:val="Style4"/>
        <w:numPr>
          <w:ilvl w:val="0"/>
          <w:numId w:val="6"/>
        </w:numPr>
        <w:tabs>
          <w:tab w:val="left" w:pos="936"/>
        </w:tabs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Является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ли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обьяснение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гр.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И.,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данные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милиции,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доказательством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долга?</w:t>
      </w:r>
    </w:p>
    <w:p w:rsidR="006539E2" w:rsidRPr="00476FF1" w:rsidRDefault="00F55F96" w:rsidP="00476FF1">
      <w:pPr>
        <w:pStyle w:val="Style4"/>
        <w:numPr>
          <w:ilvl w:val="0"/>
          <w:numId w:val="6"/>
        </w:numPr>
        <w:tabs>
          <w:tab w:val="left" w:pos="936"/>
        </w:tabs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Какое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решение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должен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вынести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суд.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Приведите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образец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искового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заявления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судебного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решения.</w:t>
      </w:r>
    </w:p>
    <w:p w:rsidR="006539E2" w:rsidRPr="00476FF1" w:rsidRDefault="006539E2" w:rsidP="00476FF1">
      <w:pPr>
        <w:pStyle w:val="Style4"/>
        <w:tabs>
          <w:tab w:val="left" w:pos="936"/>
        </w:tabs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</w:p>
    <w:p w:rsidR="006539E2" w:rsidRPr="00476FF1" w:rsidRDefault="006539E2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данной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ситуации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мы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должны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руководствоваться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"Цивильным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кодексом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Украины".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Статья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1046.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(займа)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1.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одна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сторона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(ссудодатель)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передает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собственность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второй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стороне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(заемщику)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денежные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вещи,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определенные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родовыми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признаками,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заемщик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обязывается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вернуть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ссудодателю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такую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сумму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денежных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средств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(сумму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такое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вещей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рода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качества.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заключенным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момента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передачи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дел,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родовыми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признаками.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Статья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1047.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Форма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F55F96" w:rsidRPr="00476FF1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1.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заключается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письменной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форме,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сумма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менее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десять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раз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превышает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установленный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размер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необлагаемого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минимума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доходов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граждан,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(внашем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900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гр.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1996году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десяти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539E2" w:rsidRPr="00476FF1">
        <w:rPr>
          <w:rStyle w:val="apple-style-span"/>
          <w:rFonts w:ascii="Times New Roman" w:hAnsi="Times New Roman"/>
          <w:sz w:val="28"/>
          <w:szCs w:val="28"/>
        </w:rPr>
        <w:t>нео</w:t>
      </w:r>
      <w:r w:rsidR="00702E13" w:rsidRPr="00476FF1">
        <w:rPr>
          <w:rStyle w:val="apple-style-span"/>
          <w:rFonts w:ascii="Times New Roman" w:hAnsi="Times New Roman"/>
          <w:sz w:val="28"/>
          <w:szCs w:val="28"/>
        </w:rPr>
        <w:t>благаемых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02E13" w:rsidRPr="00476FF1">
        <w:rPr>
          <w:rStyle w:val="apple-style-span"/>
          <w:rFonts w:ascii="Times New Roman" w:hAnsi="Times New Roman"/>
          <w:sz w:val="28"/>
          <w:szCs w:val="28"/>
        </w:rPr>
        <w:t>минимумов).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2.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подтверждение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условий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представленная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расписка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заемщика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документ,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который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удостоверяет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передачу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ссудодателем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денежной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суммы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количества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вещей.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02E13" w:rsidRPr="00476FF1">
        <w:rPr>
          <w:rStyle w:val="apple-converted-space"/>
          <w:rFonts w:ascii="Times New Roman" w:hAnsi="Times New Roman"/>
          <w:sz w:val="28"/>
          <w:szCs w:val="28"/>
        </w:rPr>
        <w:t>(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письменном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объяснении,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данном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органам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милиции,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обязалась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выплатить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долг,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отдав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счет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долга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70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грив.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02E13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)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Статья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1049.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Обязанность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заемщика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повернуть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ссуду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1.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Заемщик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обязан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вернуть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ссудодателю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(денежные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сумме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вещи,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определенные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родовыми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признаками,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количестве,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рода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качества,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что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переданы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ссудодателем)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срок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порядке,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что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установлены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договором.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Статья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1050.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Последствия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нарушения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заемщиком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1.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заемщик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своевременно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повернул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сумму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обязан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оплатить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денежную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сумму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статьей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625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"Цивильный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кодекс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Украины".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Статья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1051.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Оспаривание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1.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Заемщик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право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оспорить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основании,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что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денежные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вещи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действительности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получены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ссудодателя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получены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меньшем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количестве,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установлено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договором.</w:t>
      </w:r>
    </w:p>
    <w:p w:rsidR="00807903" w:rsidRDefault="00CD6132" w:rsidP="00476FF1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должен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заключен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письменной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форме,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решение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суда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основываться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свидетельствах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свидетелей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для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подтверждения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того,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что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вещи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действительности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получены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заемщиком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ссудодателя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получены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меньшем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количестве,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установлено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договором.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Это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положение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применяется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случаям,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был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заключен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воздействием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обмана,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насилия,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злоумышленной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договоренности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представителя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заемщика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ссудодателем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воздействием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тяжелого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обстоятельства.</w:t>
      </w:r>
    </w:p>
    <w:p w:rsidR="00311D89" w:rsidRPr="00476FF1" w:rsidRDefault="00311D89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Следует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обратить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внимание,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что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долг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заемщика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этом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случае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будет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состоять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из: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суммы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займа;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процентов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займу;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процентов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размере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3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%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годовых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(если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другой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размер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установлен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договором)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всей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одолженной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займодавцем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суммы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период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—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момента,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когда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сумма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займа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подлежала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возвращению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соответствии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условиями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договора,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дня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ее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фактического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возвращения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заимодавцу.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Проценты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начисляются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независимо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того,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указано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этом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договоре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или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нет.</w:t>
      </w:r>
    </w:p>
    <w:p w:rsidR="009461AA" w:rsidRPr="00476FF1" w:rsidRDefault="009461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54572" w:rsidRPr="00807903" w:rsidRDefault="009461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До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Алчевського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міськрайонного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суду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Луганської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області</w:t>
      </w:r>
    </w:p>
    <w:p w:rsidR="009461AA" w:rsidRPr="00807903" w:rsidRDefault="009461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Поз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ивач: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ab/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ab/>
        <w:t>Петрова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Тетяна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Миколаївна,</w:t>
      </w:r>
      <w:r w:rsidR="000826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4"/>
          <w:lang w:val="uk-UA"/>
        </w:rPr>
        <w:t>яка</w:t>
      </w:r>
      <w:r w:rsidR="00476FF1" w:rsidRPr="0080790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4"/>
          <w:lang w:val="uk-UA"/>
        </w:rPr>
        <w:t>проживає</w:t>
      </w:r>
      <w:r w:rsidR="00476FF1" w:rsidRPr="0080790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4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4"/>
          <w:lang w:val="uk-UA"/>
        </w:rPr>
        <w:t>адресою</w:t>
      </w:r>
      <w:r w:rsidRPr="00807903">
        <w:rPr>
          <w:rFonts w:ascii="Times New Roman" w:hAnsi="Times New Roman"/>
          <w:sz w:val="28"/>
          <w:szCs w:val="28"/>
          <w:lang w:val="uk-UA"/>
        </w:rPr>
        <w:t>: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вул.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Калинина,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буд.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99,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кв.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26,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м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Алчевськ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Луганської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обл.,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4"/>
          <w:lang w:val="uk-UA"/>
        </w:rPr>
        <w:t>поштовий</w:t>
      </w:r>
      <w:r w:rsidR="00476FF1" w:rsidRPr="00807903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4"/>
          <w:lang w:val="uk-UA"/>
        </w:rPr>
        <w:t>індекс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123456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Відповідач: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ab/>
      </w:r>
      <w:r w:rsidRPr="00807903">
        <w:rPr>
          <w:rFonts w:ascii="Times New Roman" w:hAnsi="Times New Roman"/>
          <w:sz w:val="28"/>
          <w:szCs w:val="28"/>
          <w:lang w:val="uk-UA"/>
        </w:rPr>
        <w:tab/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Іванова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Оксана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Анатоліївна,</w:t>
      </w:r>
      <w:r w:rsidR="000826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4"/>
          <w:lang w:val="uk-UA"/>
        </w:rPr>
        <w:t>яка</w:t>
      </w:r>
      <w:r w:rsidR="00476FF1" w:rsidRPr="0080790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4"/>
          <w:lang w:val="uk-UA"/>
        </w:rPr>
        <w:t>проживає</w:t>
      </w:r>
      <w:r w:rsidR="00476FF1" w:rsidRPr="0080790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4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4"/>
          <w:lang w:val="uk-UA"/>
        </w:rPr>
        <w:t>адресою</w:t>
      </w:r>
      <w:r w:rsidRPr="00807903">
        <w:rPr>
          <w:rFonts w:ascii="Times New Roman" w:hAnsi="Times New Roman"/>
          <w:sz w:val="28"/>
          <w:szCs w:val="28"/>
          <w:lang w:val="uk-UA"/>
        </w:rPr>
        <w:t>: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вул.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Онуприєнка,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буд.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5,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кв.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17,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м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.</w:t>
      </w:r>
      <w:r w:rsidR="000826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Алчевськ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Луганської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обл.,</w:t>
      </w:r>
      <w:r w:rsidR="009461AA" w:rsidRPr="00807903">
        <w:rPr>
          <w:rFonts w:ascii="Times New Roman" w:hAnsi="Times New Roman"/>
          <w:sz w:val="28"/>
          <w:szCs w:val="24"/>
          <w:lang w:val="uk-UA"/>
        </w:rPr>
        <w:t>поштовий</w:t>
      </w:r>
      <w:r w:rsidR="00476FF1" w:rsidRPr="00807903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4"/>
          <w:lang w:val="uk-UA"/>
        </w:rPr>
        <w:t>індекс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1AA" w:rsidRPr="00807903">
        <w:rPr>
          <w:rFonts w:ascii="Times New Roman" w:hAnsi="Times New Roman"/>
          <w:sz w:val="28"/>
          <w:szCs w:val="28"/>
          <w:lang w:val="uk-UA"/>
        </w:rPr>
        <w:t>123456</w:t>
      </w:r>
    </w:p>
    <w:p w:rsidR="00054572" w:rsidRPr="00807903" w:rsidRDefault="009461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Ціна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позову: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9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74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гр.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23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коп.</w:t>
      </w:r>
    </w:p>
    <w:p w:rsidR="00807903" w:rsidRDefault="00807903" w:rsidP="00476F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uk-UA"/>
        </w:rPr>
      </w:pPr>
    </w:p>
    <w:p w:rsidR="00054572" w:rsidRPr="00807903" w:rsidRDefault="00054572" w:rsidP="00476FF1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uk-UA"/>
        </w:rPr>
      </w:pPr>
      <w:r w:rsidRPr="00807903">
        <w:rPr>
          <w:rFonts w:ascii="Times New Roman" w:hAnsi="Times New Roman"/>
          <w:b w:val="0"/>
          <w:color w:val="auto"/>
          <w:lang w:val="uk-UA"/>
        </w:rPr>
        <w:t>Позовна</w:t>
      </w:r>
      <w:r w:rsidR="00476FF1" w:rsidRPr="00807903">
        <w:rPr>
          <w:rFonts w:ascii="Times New Roman" w:hAnsi="Times New Roman"/>
          <w:b w:val="0"/>
          <w:color w:val="auto"/>
          <w:lang w:val="uk-UA"/>
        </w:rPr>
        <w:t xml:space="preserve"> </w:t>
      </w:r>
      <w:r w:rsidRPr="00807903">
        <w:rPr>
          <w:rFonts w:ascii="Times New Roman" w:hAnsi="Times New Roman"/>
          <w:b w:val="0"/>
          <w:color w:val="auto"/>
          <w:lang w:val="uk-UA"/>
        </w:rPr>
        <w:t>заява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про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стягнення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боргу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т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процентів</w:t>
      </w:r>
    </w:p>
    <w:p w:rsidR="00807903" w:rsidRDefault="00807903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572" w:rsidRPr="00807903" w:rsidRDefault="009461AA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31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січня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1996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року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позичила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Івановій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Оксані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Анатоліївні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900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гр.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строком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до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31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серпня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1999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року.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встановлений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усним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договором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строк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Іванова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О.А.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борг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мені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не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повернула.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Якщо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позичальник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своєчасно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не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повернув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суму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позики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він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відповідності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2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625,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1049,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1050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Цивільного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кодексу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України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зобов’язаний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сплатити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суму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боргу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урахуванням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індексу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інфляції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весь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час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прострочення,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також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три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процента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річних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від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простроченої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суми.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З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урахуванням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зазначених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норм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bCs/>
          <w:noProof/>
          <w:sz w:val="28"/>
          <w:szCs w:val="28"/>
          <w:lang w:val="uk-UA"/>
        </w:rPr>
        <w:t>і</w:t>
      </w:r>
      <w:r w:rsidR="00476FF1" w:rsidRPr="00807903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рекомендацій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Верховного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Суду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України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N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62-97р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03.04.97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р.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відносно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порядку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застосування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індексів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інфляції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при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розгляді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судових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noProof/>
          <w:sz w:val="28"/>
          <w:szCs w:val="28"/>
          <w:lang w:val="uk-UA"/>
        </w:rPr>
        <w:t>справ</w:t>
      </w:r>
      <w:r w:rsidR="00476FF1" w:rsidRPr="008079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сума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боргу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урахуванням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індексу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інфляції,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яку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Іванова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О.А.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зобов’язана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сплатити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мою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користь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січня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2000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року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складає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96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4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гр.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18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коп.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(9</w:t>
      </w:r>
      <w:r w:rsidRPr="00807903">
        <w:rPr>
          <w:rFonts w:ascii="Times New Roman" w:hAnsi="Times New Roman"/>
          <w:sz w:val="28"/>
          <w:szCs w:val="28"/>
          <w:lang w:val="uk-UA"/>
        </w:rPr>
        <w:t>00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гр.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1,013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(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індекс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інфляції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вересень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1999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р.)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1,022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(індекс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інфляції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жовтень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1999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р.)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1,016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(і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ндекс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інфляції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листопад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1999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р.)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1,024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(індекс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інфляці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грудень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1999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р.),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три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процента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р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ічних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від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простроченої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суми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4</w:t>
      </w:r>
      <w:r w:rsidRPr="00807903">
        <w:rPr>
          <w:rFonts w:ascii="Times New Roman" w:hAnsi="Times New Roman"/>
          <w:sz w:val="28"/>
          <w:szCs w:val="28"/>
          <w:lang w:val="uk-UA"/>
        </w:rPr>
        <w:t>22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дні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рострочення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1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0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гр.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05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коп.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1FE" w:rsidRPr="00807903">
        <w:rPr>
          <w:rFonts w:ascii="Times New Roman" w:hAnsi="Times New Roman"/>
          <w:sz w:val="28"/>
          <w:szCs w:val="28"/>
          <w:lang w:val="uk-UA"/>
        </w:rPr>
        <w:t>(9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00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гр.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: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365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: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100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%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3%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4</w:t>
      </w:r>
      <w:r w:rsidRPr="00807903">
        <w:rPr>
          <w:rFonts w:ascii="Times New Roman" w:hAnsi="Times New Roman"/>
          <w:sz w:val="28"/>
          <w:szCs w:val="28"/>
          <w:lang w:val="uk-UA"/>
        </w:rPr>
        <w:t>22).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Зазначені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мною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обставини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підтверджу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ються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доданою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до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заяви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письмового</w:t>
      </w:r>
      <w:r w:rsidR="00476FF1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="00B1247A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поясненя,</w:t>
      </w:r>
      <w:r w:rsidR="00476FF1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="00B1247A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данное</w:t>
      </w:r>
      <w:r w:rsidR="00476FF1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="00B1247A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органам</w:t>
      </w:r>
      <w:r w:rsidR="00476FF1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="00B1247A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миліціи,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Івановой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О.А.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підставі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викладеного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й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відповідності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2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625,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1046,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1049,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1050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ЦК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України,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керуючись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88,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7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6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130,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3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151,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ч.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152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ЦПК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України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572" w:rsidRPr="00807903" w:rsidRDefault="00807903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054572" w:rsidRPr="00807903">
        <w:rPr>
          <w:rFonts w:ascii="Times New Roman" w:hAnsi="Times New Roman"/>
          <w:bCs/>
          <w:sz w:val="28"/>
          <w:szCs w:val="28"/>
          <w:lang w:val="uk-UA"/>
        </w:rPr>
        <w:t>рошу</w:t>
      </w:r>
    </w:p>
    <w:p w:rsidR="00807903" w:rsidRDefault="00807903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1.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Стягнути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Іванової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Оксани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Анатоліївни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мою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користь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суму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боргу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урахуванням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індексу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інфляції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весь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час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прострочення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в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сумі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96</w:t>
      </w:r>
      <w:r w:rsidRPr="00807903">
        <w:rPr>
          <w:rFonts w:ascii="Times New Roman" w:hAnsi="Times New Roman"/>
          <w:sz w:val="28"/>
          <w:szCs w:val="28"/>
          <w:lang w:val="uk-UA"/>
        </w:rPr>
        <w:t>4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гр.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18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коп.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три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процента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річних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від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простроченої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суми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весь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час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прострочення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в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сумі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1</w:t>
      </w:r>
      <w:r w:rsidRPr="00807903">
        <w:rPr>
          <w:rFonts w:ascii="Times New Roman" w:hAnsi="Times New Roman"/>
          <w:sz w:val="28"/>
          <w:szCs w:val="28"/>
          <w:lang w:val="uk-UA"/>
        </w:rPr>
        <w:t>0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гр.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05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коп.,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всього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47A" w:rsidRPr="00807903">
        <w:rPr>
          <w:rFonts w:ascii="Times New Roman" w:hAnsi="Times New Roman"/>
          <w:sz w:val="28"/>
          <w:szCs w:val="28"/>
          <w:lang w:val="uk-UA"/>
        </w:rPr>
        <w:t>9</w:t>
      </w:r>
      <w:r w:rsidRPr="00807903">
        <w:rPr>
          <w:rFonts w:ascii="Times New Roman" w:hAnsi="Times New Roman"/>
          <w:sz w:val="28"/>
          <w:szCs w:val="28"/>
          <w:lang w:val="uk-UA"/>
        </w:rPr>
        <w:t>74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гр.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23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коп.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2.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Стягнути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відповідачки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мою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користь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судові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витрати.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3.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Для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позову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накласти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арешт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майно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або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грошові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суми,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що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належать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відповідачці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знаходяться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місцем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її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проживання.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572" w:rsidRPr="00807903" w:rsidRDefault="00807903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Додатки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4572" w:rsidRPr="00807903" w:rsidRDefault="0061417F" w:rsidP="0080790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Письмове</w:t>
      </w:r>
      <w:r w:rsidR="00476FF1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поясненя,</w:t>
      </w:r>
      <w:r w:rsidR="00476FF1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данное</w:t>
      </w:r>
      <w:r w:rsidR="00476FF1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органам</w:t>
      </w:r>
      <w:r w:rsidR="00476FF1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миліціи,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Івановой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О.А.</w:t>
      </w:r>
    </w:p>
    <w:p w:rsidR="00054572" w:rsidRPr="00807903" w:rsidRDefault="00476FF1" w:rsidP="0080790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17F" w:rsidRPr="00807903">
        <w:rPr>
          <w:rFonts w:ascii="Times New Roman" w:hAnsi="Times New Roman"/>
          <w:sz w:val="28"/>
          <w:szCs w:val="28"/>
          <w:lang w:val="uk-UA"/>
        </w:rPr>
        <w:t>Копія</w:t>
      </w:r>
      <w:r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17F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письмового</w:t>
      </w:r>
      <w:r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="0061417F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поясненя,</w:t>
      </w:r>
      <w:r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="0061417F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данное</w:t>
      </w:r>
      <w:r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="0061417F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органам</w:t>
      </w:r>
      <w:r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  <w:r w:rsidR="0061417F" w:rsidRPr="00807903"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  <w:t>миліціи,</w:t>
      </w:r>
      <w:r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17F" w:rsidRPr="00807903">
        <w:rPr>
          <w:rFonts w:ascii="Times New Roman" w:hAnsi="Times New Roman"/>
          <w:sz w:val="28"/>
          <w:szCs w:val="28"/>
          <w:lang w:val="uk-UA"/>
        </w:rPr>
        <w:t>Івановой</w:t>
      </w:r>
      <w:r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17F" w:rsidRPr="00807903">
        <w:rPr>
          <w:rFonts w:ascii="Times New Roman" w:hAnsi="Times New Roman"/>
          <w:sz w:val="28"/>
          <w:szCs w:val="28"/>
          <w:lang w:val="uk-UA"/>
        </w:rPr>
        <w:t>О.А.</w:t>
      </w:r>
    </w:p>
    <w:p w:rsidR="00054572" w:rsidRPr="00807903" w:rsidRDefault="00054572" w:rsidP="0080790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Квитанція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сплату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судового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збору.</w:t>
      </w:r>
    </w:p>
    <w:p w:rsidR="00054572" w:rsidRPr="00807903" w:rsidRDefault="00054572" w:rsidP="0080790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Копія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квитанції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сплату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судового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збору.</w:t>
      </w:r>
    </w:p>
    <w:p w:rsidR="00054572" w:rsidRPr="00807903" w:rsidRDefault="00054572" w:rsidP="0080790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Квитанція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оплату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витрат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інформаційно-технічне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розгляду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справи.</w:t>
      </w:r>
    </w:p>
    <w:p w:rsidR="00054572" w:rsidRPr="00807903" w:rsidRDefault="00054572" w:rsidP="0080790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>Копія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квитанції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про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оплату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витрат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на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інформаційно-технічне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розгляду</w:t>
      </w:r>
      <w:r w:rsidR="00476FF1"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03">
        <w:rPr>
          <w:rFonts w:ascii="Times New Roman" w:hAnsi="Times New Roman"/>
          <w:sz w:val="28"/>
          <w:szCs w:val="28"/>
          <w:lang w:val="uk-UA"/>
        </w:rPr>
        <w:t>справи.</w:t>
      </w:r>
    </w:p>
    <w:p w:rsidR="00054572" w:rsidRPr="00807903" w:rsidRDefault="00476FF1" w:rsidP="0080790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Копія</w:t>
      </w:r>
      <w:r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позовної</w:t>
      </w:r>
      <w:r w:rsidRPr="008079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807903">
        <w:rPr>
          <w:rFonts w:ascii="Times New Roman" w:hAnsi="Times New Roman"/>
          <w:sz w:val="28"/>
          <w:szCs w:val="28"/>
          <w:lang w:val="uk-UA"/>
        </w:rPr>
        <w:t>заяви.</w:t>
      </w:r>
    </w:p>
    <w:p w:rsidR="00054572" w:rsidRPr="00807903" w:rsidRDefault="00054572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572" w:rsidRPr="00476FF1" w:rsidRDefault="00807903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054572" w:rsidRPr="00476FF1">
        <w:rPr>
          <w:rFonts w:ascii="Times New Roman" w:hAnsi="Times New Roman"/>
          <w:sz w:val="28"/>
          <w:szCs w:val="28"/>
        </w:rPr>
        <w:t>___________200_</w:t>
      </w:r>
      <w:r w:rsidR="0061417F" w:rsidRPr="00476FF1">
        <w:rPr>
          <w:rFonts w:ascii="Times New Roman" w:hAnsi="Times New Roman"/>
          <w:sz w:val="28"/>
          <w:szCs w:val="28"/>
        </w:rPr>
        <w:t>_р.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61417F" w:rsidRPr="00476FF1">
        <w:rPr>
          <w:rFonts w:ascii="Times New Roman" w:hAnsi="Times New Roman"/>
          <w:sz w:val="28"/>
          <w:szCs w:val="28"/>
        </w:rPr>
        <w:tab/>
      </w:r>
      <w:r w:rsidR="0061417F" w:rsidRPr="00476FF1">
        <w:rPr>
          <w:rFonts w:ascii="Times New Roman" w:hAnsi="Times New Roman"/>
          <w:sz w:val="28"/>
          <w:szCs w:val="28"/>
        </w:rPr>
        <w:tab/>
      </w:r>
      <w:r w:rsidR="00476F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17F" w:rsidRPr="00476FF1">
        <w:rPr>
          <w:rFonts w:ascii="Times New Roman" w:hAnsi="Times New Roman"/>
          <w:sz w:val="28"/>
          <w:szCs w:val="28"/>
          <w:lang w:val="uk-UA"/>
        </w:rPr>
        <w:t>Петрова</w:t>
      </w:r>
      <w:r w:rsidR="00476F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572" w:rsidRPr="00476FF1">
        <w:rPr>
          <w:rFonts w:ascii="Times New Roman" w:hAnsi="Times New Roman"/>
          <w:sz w:val="28"/>
          <w:szCs w:val="28"/>
        </w:rPr>
        <w:t>Т.М.</w:t>
      </w:r>
    </w:p>
    <w:p w:rsidR="00311D89" w:rsidRPr="00476FF1" w:rsidRDefault="00311D89" w:rsidP="00476F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7ECB" w:rsidRPr="00807903" w:rsidRDefault="00817ECB" w:rsidP="00476FF1">
      <w:pPr>
        <w:pStyle w:val="p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 w:rsidRPr="00476FF1">
        <w:rPr>
          <w:rStyle w:val="s1"/>
          <w:bCs/>
          <w:sz w:val="28"/>
          <w:szCs w:val="34"/>
        </w:rPr>
        <w:t>РІШЕННЯ</w:t>
      </w:r>
      <w:r w:rsidR="00476FF1">
        <w:rPr>
          <w:rStyle w:val="s1"/>
          <w:bCs/>
          <w:sz w:val="28"/>
          <w:szCs w:val="34"/>
        </w:rPr>
        <w:t xml:space="preserve"> </w:t>
      </w:r>
      <w:r w:rsidRPr="00476FF1">
        <w:rPr>
          <w:rStyle w:val="s1"/>
          <w:bCs/>
          <w:sz w:val="28"/>
          <w:szCs w:val="34"/>
        </w:rPr>
        <w:t>ІМЕНЕМ</w:t>
      </w:r>
      <w:r w:rsidR="00476FF1">
        <w:rPr>
          <w:rStyle w:val="s1"/>
          <w:bCs/>
          <w:sz w:val="28"/>
          <w:szCs w:val="34"/>
        </w:rPr>
        <w:t xml:space="preserve"> </w:t>
      </w:r>
      <w:r w:rsidRPr="00476FF1">
        <w:rPr>
          <w:rStyle w:val="s1"/>
          <w:bCs/>
          <w:sz w:val="28"/>
          <w:szCs w:val="34"/>
        </w:rPr>
        <w:t>УКРАЇНИ</w:t>
      </w:r>
    </w:p>
    <w:p w:rsidR="00807903" w:rsidRDefault="00807903" w:rsidP="00476FF1">
      <w:pPr>
        <w:pStyle w:val="p2"/>
        <w:widowControl w:val="0"/>
        <w:spacing w:before="0" w:beforeAutospacing="0" w:after="0" w:afterAutospacing="0" w:line="360" w:lineRule="auto"/>
        <w:ind w:firstLine="709"/>
        <w:jc w:val="both"/>
        <w:rPr>
          <w:rStyle w:val="s2"/>
          <w:sz w:val="28"/>
          <w:szCs w:val="28"/>
          <w:lang w:val="uk-UA"/>
        </w:rPr>
      </w:pPr>
    </w:p>
    <w:p w:rsidR="00817ECB" w:rsidRPr="00807903" w:rsidRDefault="0061417F" w:rsidP="00476FF1">
      <w:pPr>
        <w:pStyle w:val="p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29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травня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2000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року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3"/>
          <w:iCs/>
          <w:sz w:val="28"/>
          <w:szCs w:val="28"/>
          <w:lang w:val="uk-UA"/>
        </w:rPr>
        <w:t>справа</w:t>
      </w:r>
      <w:r w:rsidR="00476FF1" w:rsidRPr="00807903">
        <w:rPr>
          <w:rStyle w:val="s3"/>
          <w:iCs/>
          <w:sz w:val="28"/>
          <w:szCs w:val="28"/>
          <w:lang w:val="uk-UA"/>
        </w:rPr>
        <w:t xml:space="preserve"> </w:t>
      </w:r>
      <w:r w:rsidR="00817ECB" w:rsidRPr="00807903">
        <w:rPr>
          <w:rStyle w:val="s3"/>
          <w:iCs/>
          <w:sz w:val="28"/>
          <w:szCs w:val="28"/>
          <w:lang w:val="uk-UA"/>
        </w:rPr>
        <w:t>№</w:t>
      </w:r>
      <w:r w:rsidR="00476FF1" w:rsidRPr="00807903">
        <w:rPr>
          <w:rStyle w:val="s3"/>
          <w:iCs/>
          <w:sz w:val="28"/>
          <w:szCs w:val="28"/>
          <w:lang w:val="uk-UA"/>
        </w:rPr>
        <w:t xml:space="preserve"> </w:t>
      </w:r>
      <w:r w:rsidR="00817ECB" w:rsidRPr="00807903">
        <w:rPr>
          <w:rStyle w:val="s3"/>
          <w:iCs/>
          <w:sz w:val="28"/>
          <w:szCs w:val="28"/>
          <w:lang w:val="uk-UA"/>
        </w:rPr>
        <w:t>2-1681/08</w:t>
      </w:r>
      <w:r w:rsidR="00476FF1" w:rsidRPr="00807903">
        <w:rPr>
          <w:rStyle w:val="apple-converted-space"/>
          <w:sz w:val="28"/>
          <w:szCs w:val="28"/>
          <w:lang w:val="uk-UA"/>
        </w:rPr>
        <w:t xml:space="preserve"> </w:t>
      </w:r>
    </w:p>
    <w:p w:rsidR="00817ECB" w:rsidRPr="00807903" w:rsidRDefault="0061417F" w:rsidP="00476FF1">
      <w:pPr>
        <w:pStyle w:val="p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суд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міста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Алчевська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складі:</w:t>
      </w:r>
    </w:p>
    <w:p w:rsidR="00817ECB" w:rsidRPr="00807903" w:rsidRDefault="00817ECB" w:rsidP="00476FF1">
      <w:pPr>
        <w:pStyle w:val="p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Головуючого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судді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Михайлюка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О.А.,</w:t>
      </w:r>
    </w:p>
    <w:p w:rsidR="00817ECB" w:rsidRPr="00807903" w:rsidRDefault="00817ECB" w:rsidP="00476FF1">
      <w:pPr>
        <w:pStyle w:val="p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при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секретарі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Бондаренко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Т.П.,</w:t>
      </w:r>
    </w:p>
    <w:p w:rsidR="00817ECB" w:rsidRPr="00807903" w:rsidRDefault="00817ECB" w:rsidP="00476FF1">
      <w:pPr>
        <w:pStyle w:val="p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розглянувши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відкритому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судовому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засіданні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місті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Алчевськ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цивільну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справу</w:t>
      </w:r>
      <w:r w:rsidR="00082650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rStyle w:val="s2"/>
          <w:sz w:val="28"/>
          <w:szCs w:val="28"/>
          <w:lang w:val="uk-UA"/>
        </w:rPr>
        <w:t>за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rStyle w:val="s2"/>
          <w:sz w:val="28"/>
          <w:szCs w:val="28"/>
          <w:lang w:val="uk-UA"/>
        </w:rPr>
        <w:t>позовом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Петрова</w:t>
      </w:r>
      <w:r w:rsidR="00476FF1" w:rsidRPr="00807903">
        <w:rPr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Т.М.</w:t>
      </w:r>
      <w:r w:rsidR="00476FF1" w:rsidRPr="00807903">
        <w:rPr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Іванова</w:t>
      </w:r>
      <w:r w:rsidR="00476FF1" w:rsidRPr="00807903">
        <w:rPr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О.А.</w:t>
      </w:r>
      <w:r w:rsidR="00082650">
        <w:rPr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стягнення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боргу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та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відсотків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за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позикою</w:t>
      </w:r>
      <w:r w:rsidRPr="00807903">
        <w:rPr>
          <w:rStyle w:val="s2"/>
          <w:sz w:val="28"/>
          <w:szCs w:val="28"/>
          <w:lang w:val="uk-UA"/>
        </w:rPr>
        <w:t>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</w:p>
    <w:p w:rsidR="00807903" w:rsidRPr="00807903" w:rsidRDefault="00807903" w:rsidP="00476FF1">
      <w:pPr>
        <w:pStyle w:val="p4"/>
        <w:widowControl w:val="0"/>
        <w:spacing w:before="0" w:beforeAutospacing="0" w:after="0" w:afterAutospacing="0" w:line="360" w:lineRule="auto"/>
        <w:ind w:firstLine="709"/>
        <w:jc w:val="both"/>
        <w:rPr>
          <w:rStyle w:val="s4"/>
          <w:bCs/>
          <w:sz w:val="28"/>
          <w:szCs w:val="28"/>
          <w:lang w:val="uk-UA"/>
        </w:rPr>
      </w:pPr>
    </w:p>
    <w:p w:rsidR="00817ECB" w:rsidRPr="00807903" w:rsidRDefault="00817ECB" w:rsidP="00476FF1">
      <w:pPr>
        <w:pStyle w:val="p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4"/>
          <w:bCs/>
          <w:sz w:val="28"/>
          <w:szCs w:val="28"/>
          <w:lang w:val="uk-UA"/>
        </w:rPr>
        <w:t>ВСТАНОВИВ</w:t>
      </w:r>
    </w:p>
    <w:p w:rsidR="00807903" w:rsidRPr="00807903" w:rsidRDefault="00807903" w:rsidP="00476FF1">
      <w:pPr>
        <w:pStyle w:val="p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17ECB" w:rsidRPr="00807903" w:rsidRDefault="001C2311" w:rsidP="00476FF1">
      <w:pPr>
        <w:pStyle w:val="p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sz w:val="28"/>
          <w:szCs w:val="28"/>
          <w:lang w:val="uk-UA"/>
        </w:rPr>
        <w:t>Петрова</w:t>
      </w:r>
      <w:r w:rsidR="00476FF1" w:rsidRPr="00807903">
        <w:rPr>
          <w:sz w:val="28"/>
          <w:szCs w:val="28"/>
          <w:lang w:val="uk-UA"/>
        </w:rPr>
        <w:t xml:space="preserve"> </w:t>
      </w:r>
      <w:r w:rsidRPr="00807903">
        <w:rPr>
          <w:sz w:val="28"/>
          <w:szCs w:val="28"/>
          <w:lang w:val="uk-UA"/>
        </w:rPr>
        <w:t>Т.М.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зверн</w:t>
      </w:r>
      <w:r w:rsidRPr="00807903">
        <w:rPr>
          <w:rStyle w:val="s2"/>
          <w:sz w:val="28"/>
          <w:szCs w:val="28"/>
          <w:lang w:val="uk-UA"/>
        </w:rPr>
        <w:t>улась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позовом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sz w:val="28"/>
          <w:szCs w:val="28"/>
          <w:lang w:val="uk-UA"/>
        </w:rPr>
        <w:t>Іванова</w:t>
      </w:r>
      <w:r w:rsidR="00476FF1" w:rsidRPr="00807903">
        <w:rPr>
          <w:sz w:val="28"/>
          <w:szCs w:val="28"/>
          <w:lang w:val="uk-UA"/>
        </w:rPr>
        <w:t xml:space="preserve"> </w:t>
      </w:r>
      <w:r w:rsidRPr="00807903">
        <w:rPr>
          <w:sz w:val="28"/>
          <w:szCs w:val="28"/>
          <w:lang w:val="uk-UA"/>
        </w:rPr>
        <w:t>О.А.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про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стягнення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боргу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та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в</w:t>
      </w:r>
      <w:r w:rsidR="0061417F" w:rsidRPr="00807903">
        <w:rPr>
          <w:rStyle w:val="s2"/>
          <w:sz w:val="28"/>
          <w:szCs w:val="28"/>
          <w:lang w:val="uk-UA"/>
        </w:rPr>
        <w:t>ідсотків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за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позики,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поси</w:t>
      </w:r>
      <w:r w:rsidR="0061417F" w:rsidRPr="00807903">
        <w:rPr>
          <w:rStyle w:val="s2"/>
          <w:sz w:val="28"/>
          <w:szCs w:val="28"/>
          <w:lang w:val="uk-UA"/>
        </w:rPr>
        <w:t>лаючись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те,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що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31січня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1996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року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між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нею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та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відповідачем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було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укладено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усний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договір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позики,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відповідно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якого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вона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передал</w:t>
      </w:r>
      <w:r w:rsidR="0061417F" w:rsidRPr="00807903">
        <w:rPr>
          <w:rStyle w:val="s2"/>
          <w:sz w:val="28"/>
          <w:szCs w:val="28"/>
          <w:lang w:val="uk-UA"/>
        </w:rPr>
        <w:t>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відповідачу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позику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сумі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9</w:t>
      </w:r>
      <w:r w:rsidR="0061417F" w:rsidRPr="00807903">
        <w:rPr>
          <w:rStyle w:val="s2"/>
          <w:sz w:val="28"/>
          <w:szCs w:val="28"/>
          <w:lang w:val="uk-UA"/>
        </w:rPr>
        <w:t>0</w:t>
      </w:r>
      <w:r w:rsidR="00817ECB" w:rsidRPr="00807903">
        <w:rPr>
          <w:rStyle w:val="s2"/>
          <w:sz w:val="28"/>
          <w:szCs w:val="28"/>
          <w:lang w:val="uk-UA"/>
        </w:rPr>
        <w:t>0,00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гривень,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яку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він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зобов'язався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повернути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строк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до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31січня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61417F" w:rsidRPr="00807903">
        <w:rPr>
          <w:rStyle w:val="s2"/>
          <w:sz w:val="28"/>
          <w:szCs w:val="28"/>
          <w:lang w:val="uk-UA"/>
        </w:rPr>
        <w:t>1999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року.</w:t>
      </w:r>
    </w:p>
    <w:p w:rsidR="00E56759" w:rsidRPr="00807903" w:rsidRDefault="00817ECB" w:rsidP="00476FF1">
      <w:pPr>
        <w:pStyle w:val="p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Відповідач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покладені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себе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зобов'язання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виконав,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суму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позики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добровільному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порядку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повернув</w:t>
      </w:r>
      <w:r w:rsidR="00E56759" w:rsidRPr="00807903">
        <w:rPr>
          <w:rStyle w:val="s2"/>
          <w:sz w:val="28"/>
          <w:szCs w:val="28"/>
          <w:lang w:val="uk-UA"/>
        </w:rPr>
        <w:t>.</w:t>
      </w:r>
    </w:p>
    <w:p w:rsidR="00817ECB" w:rsidRPr="00807903" w:rsidRDefault="00817ECB" w:rsidP="00476FF1">
      <w:pPr>
        <w:pStyle w:val="p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Як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вбачається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матеріалів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справи,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саме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письмове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07903" w:rsidRPr="00807903">
        <w:rPr>
          <w:rStyle w:val="s2"/>
          <w:sz w:val="28"/>
          <w:szCs w:val="28"/>
          <w:lang w:val="uk-UA"/>
        </w:rPr>
        <w:t>пояснення</w:t>
      </w:r>
      <w:r w:rsidR="00E56759" w:rsidRPr="00807903">
        <w:rPr>
          <w:rStyle w:val="s2"/>
          <w:sz w:val="28"/>
          <w:szCs w:val="28"/>
          <w:lang w:val="uk-UA"/>
        </w:rPr>
        <w:t>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07903" w:rsidRPr="00807903">
        <w:rPr>
          <w:rStyle w:val="s2"/>
          <w:sz w:val="28"/>
          <w:szCs w:val="28"/>
          <w:lang w:val="uk-UA"/>
        </w:rPr>
        <w:t>дане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07903" w:rsidRPr="00807903">
        <w:rPr>
          <w:rStyle w:val="s2"/>
          <w:sz w:val="28"/>
          <w:szCs w:val="28"/>
          <w:lang w:val="uk-UA"/>
        </w:rPr>
        <w:t>відділенні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внутрішних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справ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27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лютому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2000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rStyle w:val="s2"/>
          <w:sz w:val="28"/>
          <w:szCs w:val="28"/>
          <w:lang w:val="uk-UA"/>
        </w:rPr>
        <w:t>року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Іванова</w:t>
      </w:r>
      <w:r w:rsidR="00476FF1" w:rsidRPr="00807903">
        <w:rPr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О.А.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частково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поверну</w:t>
      </w:r>
      <w:r w:rsidR="001C2311"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Петрова</w:t>
      </w:r>
      <w:r w:rsidR="00476FF1" w:rsidRPr="00807903">
        <w:rPr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Т.М.</w:t>
      </w:r>
      <w:r w:rsidR="00476FF1" w:rsidRPr="00807903">
        <w:rPr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суму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боргу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розмірі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7</w:t>
      </w:r>
      <w:r w:rsidRPr="00807903">
        <w:rPr>
          <w:rStyle w:val="s2"/>
          <w:sz w:val="28"/>
          <w:szCs w:val="28"/>
          <w:lang w:val="uk-UA"/>
        </w:rPr>
        <w:t>0,00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гривень.</w:t>
      </w:r>
    </w:p>
    <w:p w:rsidR="00817ECB" w:rsidRPr="00807903" w:rsidRDefault="00817ECB" w:rsidP="00476FF1">
      <w:pPr>
        <w:pStyle w:val="p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Відповідно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1048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ЦК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України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позикодавець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має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право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одержання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від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позичальника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процентів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від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суми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позики.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Розмір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порядок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одержання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процентів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встановлюються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договором.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Якщо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договором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встановлений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розмір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процентів,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їх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розмір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визначається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рівні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облікової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ставки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Національного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банку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України.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разі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відсутності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іншої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домовленості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сторін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проценти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виплачуються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щомісяця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повернення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позики.</w:t>
      </w:r>
    </w:p>
    <w:p w:rsidR="00817ECB" w:rsidRPr="00807903" w:rsidRDefault="00817ECB" w:rsidP="00476FF1">
      <w:pPr>
        <w:pStyle w:val="p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Згідно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розрахунку,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проведеного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консультаційною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фірмою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«Аудікон»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від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22.12.1999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року,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сума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від</w:t>
      </w:r>
      <w:r w:rsidR="00E56759" w:rsidRPr="00807903">
        <w:rPr>
          <w:rStyle w:val="s2"/>
          <w:sz w:val="28"/>
          <w:szCs w:val="28"/>
          <w:lang w:val="uk-UA"/>
        </w:rPr>
        <w:t>сотків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по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договору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позики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від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31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січня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E56759" w:rsidRPr="00807903">
        <w:rPr>
          <w:rStyle w:val="s2"/>
          <w:sz w:val="28"/>
          <w:szCs w:val="28"/>
          <w:lang w:val="uk-UA"/>
        </w:rPr>
        <w:t>199</w:t>
      </w:r>
      <w:r w:rsidR="001901BE" w:rsidRPr="00807903">
        <w:rPr>
          <w:rStyle w:val="s2"/>
          <w:sz w:val="28"/>
          <w:szCs w:val="28"/>
          <w:lang w:val="uk-UA"/>
        </w:rPr>
        <w:t>6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року,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період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з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31.01.1999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року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по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1.01.2000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року,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визначених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рівні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облікової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ставки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НБУ,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згідно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інформації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наданої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листі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УНБУ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Луганській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області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від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22.12.1999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року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13-55/2705,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складає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10,05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гривень.</w:t>
      </w:r>
    </w:p>
    <w:p w:rsidR="00817ECB" w:rsidRPr="00807903" w:rsidRDefault="00817ECB" w:rsidP="00476FF1">
      <w:pPr>
        <w:pStyle w:val="p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За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таких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обставин,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вважає,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що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з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відповідача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повинен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бути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стягнутий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борг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відсотки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умовним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договором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позики,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визначені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рівні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облікової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ставки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НБУ,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станом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1.01.2000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року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сумі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10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гривень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05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копійки,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повернення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позики.</w:t>
      </w:r>
    </w:p>
    <w:p w:rsidR="00817ECB" w:rsidRPr="00807903" w:rsidRDefault="00817ECB" w:rsidP="00476FF1">
      <w:pPr>
        <w:pStyle w:val="p1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Керуючись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1046,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1048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ЦК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України,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10,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58,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60,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209,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212,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213,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214,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215,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224,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225,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226,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228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ГПК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України,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суд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-</w:t>
      </w:r>
    </w:p>
    <w:p w:rsidR="004359CF" w:rsidRPr="00807903" w:rsidRDefault="004359CF" w:rsidP="00476FF1">
      <w:pPr>
        <w:pStyle w:val="p11"/>
        <w:widowControl w:val="0"/>
        <w:spacing w:before="0" w:beforeAutospacing="0" w:after="0" w:afterAutospacing="0" w:line="360" w:lineRule="auto"/>
        <w:ind w:firstLine="709"/>
        <w:jc w:val="both"/>
        <w:rPr>
          <w:rStyle w:val="s5"/>
          <w:sz w:val="28"/>
          <w:szCs w:val="28"/>
          <w:lang w:val="uk-UA"/>
        </w:rPr>
      </w:pPr>
    </w:p>
    <w:p w:rsidR="00817ECB" w:rsidRDefault="00817ECB" w:rsidP="00476FF1">
      <w:pPr>
        <w:pStyle w:val="p11"/>
        <w:widowControl w:val="0"/>
        <w:spacing w:before="0" w:beforeAutospacing="0" w:after="0" w:afterAutospacing="0" w:line="360" w:lineRule="auto"/>
        <w:ind w:firstLine="709"/>
        <w:jc w:val="both"/>
        <w:rPr>
          <w:rStyle w:val="s5"/>
          <w:sz w:val="28"/>
          <w:szCs w:val="28"/>
          <w:lang w:val="uk-UA"/>
        </w:rPr>
      </w:pPr>
      <w:r w:rsidRPr="00807903">
        <w:rPr>
          <w:rStyle w:val="s5"/>
          <w:sz w:val="28"/>
          <w:szCs w:val="28"/>
          <w:lang w:val="uk-UA"/>
        </w:rPr>
        <w:t>ВИРІШИВ</w:t>
      </w:r>
    </w:p>
    <w:p w:rsidR="00807903" w:rsidRPr="00807903" w:rsidRDefault="00807903" w:rsidP="00476FF1">
      <w:pPr>
        <w:pStyle w:val="p1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17ECB" w:rsidRPr="00807903" w:rsidRDefault="001C2311" w:rsidP="00476FF1">
      <w:pPr>
        <w:pStyle w:val="p1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Позов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sz w:val="28"/>
          <w:szCs w:val="28"/>
          <w:lang w:val="uk-UA"/>
        </w:rPr>
        <w:t>Петрова</w:t>
      </w:r>
      <w:r w:rsidR="00476FF1" w:rsidRPr="00807903">
        <w:rPr>
          <w:sz w:val="28"/>
          <w:szCs w:val="28"/>
          <w:lang w:val="uk-UA"/>
        </w:rPr>
        <w:t xml:space="preserve"> </w:t>
      </w:r>
      <w:r w:rsidRPr="00807903">
        <w:rPr>
          <w:sz w:val="28"/>
          <w:szCs w:val="28"/>
          <w:lang w:val="uk-UA"/>
        </w:rPr>
        <w:t>Т.М.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-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задовольнити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частково.</w:t>
      </w:r>
    </w:p>
    <w:p w:rsidR="00817ECB" w:rsidRPr="00807903" w:rsidRDefault="001C2311" w:rsidP="00476FF1">
      <w:pPr>
        <w:pStyle w:val="p1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Стягнути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sz w:val="28"/>
          <w:szCs w:val="28"/>
          <w:lang w:val="uk-UA"/>
        </w:rPr>
        <w:t>Іванова</w:t>
      </w:r>
      <w:r w:rsidR="00476FF1" w:rsidRPr="00807903">
        <w:rPr>
          <w:sz w:val="28"/>
          <w:szCs w:val="28"/>
          <w:lang w:val="uk-UA"/>
        </w:rPr>
        <w:t xml:space="preserve"> </w:t>
      </w:r>
      <w:r w:rsidRPr="00807903">
        <w:rPr>
          <w:sz w:val="28"/>
          <w:szCs w:val="28"/>
          <w:lang w:val="uk-UA"/>
        </w:rPr>
        <w:t>О.А.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користь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sz w:val="28"/>
          <w:szCs w:val="28"/>
          <w:lang w:val="uk-UA"/>
        </w:rPr>
        <w:t>Петрова</w:t>
      </w:r>
      <w:r w:rsidR="00476FF1" w:rsidRPr="00807903">
        <w:rPr>
          <w:sz w:val="28"/>
          <w:szCs w:val="28"/>
          <w:lang w:val="uk-UA"/>
        </w:rPr>
        <w:t xml:space="preserve"> </w:t>
      </w:r>
      <w:r w:rsidRPr="00807903">
        <w:rPr>
          <w:sz w:val="28"/>
          <w:szCs w:val="28"/>
          <w:lang w:val="uk-UA"/>
        </w:rPr>
        <w:t>Т.М.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борг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розмері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830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гривень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901BE" w:rsidRPr="00807903">
        <w:rPr>
          <w:rStyle w:val="s2"/>
          <w:sz w:val="28"/>
          <w:szCs w:val="28"/>
          <w:lang w:val="uk-UA"/>
        </w:rPr>
        <w:t>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відсотки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позики,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визначені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рівні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облікової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ставки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НБУ,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станом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1.01.2000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року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сумі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10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гривень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05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копійки,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до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дня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повернення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817ECB" w:rsidRPr="00807903">
        <w:rPr>
          <w:rStyle w:val="s2"/>
          <w:sz w:val="28"/>
          <w:szCs w:val="28"/>
          <w:lang w:val="uk-UA"/>
        </w:rPr>
        <w:t>позики.</w:t>
      </w:r>
    </w:p>
    <w:p w:rsidR="00817ECB" w:rsidRPr="00807903" w:rsidRDefault="00817ECB" w:rsidP="00476FF1">
      <w:pPr>
        <w:pStyle w:val="p1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Стягн</w:t>
      </w:r>
      <w:r w:rsidR="001C2311" w:rsidRPr="00807903">
        <w:rPr>
          <w:rStyle w:val="s2"/>
          <w:sz w:val="28"/>
          <w:szCs w:val="28"/>
          <w:lang w:val="uk-UA"/>
        </w:rPr>
        <w:t>ути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rStyle w:val="s2"/>
          <w:sz w:val="28"/>
          <w:szCs w:val="28"/>
          <w:lang w:val="uk-UA"/>
        </w:rPr>
        <w:t>з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Іванова</w:t>
      </w:r>
      <w:r w:rsidR="00476FF1" w:rsidRPr="00807903">
        <w:rPr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О.А.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rStyle w:val="s2"/>
          <w:sz w:val="28"/>
          <w:szCs w:val="28"/>
          <w:lang w:val="uk-UA"/>
        </w:rPr>
        <w:t>користь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Петрова</w:t>
      </w:r>
      <w:r w:rsidR="00476FF1" w:rsidRPr="00807903">
        <w:rPr>
          <w:sz w:val="28"/>
          <w:szCs w:val="28"/>
          <w:lang w:val="uk-UA"/>
        </w:rPr>
        <w:t xml:space="preserve"> </w:t>
      </w:r>
      <w:r w:rsidR="001C2311" w:rsidRPr="00807903">
        <w:rPr>
          <w:sz w:val="28"/>
          <w:szCs w:val="28"/>
          <w:lang w:val="uk-UA"/>
        </w:rPr>
        <w:t>Т.М.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="001C2311" w:rsidRPr="00807903">
        <w:rPr>
          <w:rStyle w:val="s2"/>
          <w:sz w:val="28"/>
          <w:szCs w:val="28"/>
          <w:lang w:val="uk-UA"/>
        </w:rPr>
        <w:t>50</w:t>
      </w:r>
      <w:r w:rsidRPr="00807903">
        <w:rPr>
          <w:rStyle w:val="s2"/>
          <w:sz w:val="28"/>
          <w:szCs w:val="28"/>
          <w:lang w:val="uk-UA"/>
        </w:rPr>
        <w:t>,00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гривень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рахунок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сплаченого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судового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збору.</w:t>
      </w:r>
    </w:p>
    <w:p w:rsidR="00817ECB" w:rsidRPr="00807903" w:rsidRDefault="00817ECB" w:rsidP="00476FF1">
      <w:pPr>
        <w:pStyle w:val="p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07903">
        <w:rPr>
          <w:rStyle w:val="s2"/>
          <w:sz w:val="28"/>
          <w:szCs w:val="28"/>
          <w:lang w:val="uk-UA"/>
        </w:rPr>
        <w:t>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рішення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суду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може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бути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подана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заява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апеляційне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оскарження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протягом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десяти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днів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його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проголошення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та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апеляційна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скарга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протягом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двадцяти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днів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після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подання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заяви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про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апеляційне</w:t>
      </w:r>
      <w:r w:rsidR="00476FF1" w:rsidRPr="00807903">
        <w:rPr>
          <w:rStyle w:val="s2"/>
          <w:sz w:val="28"/>
          <w:szCs w:val="28"/>
          <w:lang w:val="uk-UA"/>
        </w:rPr>
        <w:t xml:space="preserve"> </w:t>
      </w:r>
      <w:r w:rsidRPr="00807903">
        <w:rPr>
          <w:rStyle w:val="s2"/>
          <w:sz w:val="28"/>
          <w:szCs w:val="28"/>
          <w:lang w:val="uk-UA"/>
        </w:rPr>
        <w:t>оскарження.</w:t>
      </w:r>
    </w:p>
    <w:p w:rsidR="00717937" w:rsidRPr="00807903" w:rsidRDefault="00717937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7903" w:rsidRPr="00C659B4" w:rsidRDefault="0080790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2311" w:rsidRPr="00476FF1" w:rsidRDefault="001C2311" w:rsidP="00476FF1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</w:pPr>
      <w:r w:rsidRPr="00476FF1">
        <w:rPr>
          <w:rFonts w:ascii="Times New Roman" w:hAnsi="Times New Roman" w:cs="Times New Roman"/>
          <w:sz w:val="28"/>
          <w:szCs w:val="28"/>
        </w:rPr>
        <w:t>Ситуационная</w:t>
      </w:r>
      <w:r w:rsidR="00476FF1">
        <w:rPr>
          <w:rFonts w:ascii="Times New Roman" w:hAnsi="Times New Roman" w:cs="Times New Roman"/>
          <w:sz w:val="28"/>
          <w:szCs w:val="28"/>
        </w:rPr>
        <w:t xml:space="preserve"> </w:t>
      </w:r>
      <w:r w:rsidRPr="00476FF1">
        <w:rPr>
          <w:rFonts w:ascii="Times New Roman" w:hAnsi="Times New Roman" w:cs="Times New Roman"/>
          <w:sz w:val="28"/>
          <w:szCs w:val="28"/>
        </w:rPr>
        <w:t>задача</w:t>
      </w:r>
      <w:r w:rsidR="00476FF1">
        <w:rPr>
          <w:rFonts w:ascii="Times New Roman" w:hAnsi="Times New Roman" w:cs="Times New Roman"/>
          <w:sz w:val="28"/>
          <w:szCs w:val="28"/>
        </w:rPr>
        <w:t xml:space="preserve"> </w:t>
      </w:r>
      <w:r w:rsidRPr="00476FF1">
        <w:rPr>
          <w:rFonts w:ascii="Times New Roman" w:hAnsi="Times New Roman" w:cs="Times New Roman"/>
          <w:sz w:val="28"/>
          <w:szCs w:val="28"/>
        </w:rPr>
        <w:t>№</w:t>
      </w:r>
      <w:r w:rsidR="00476FF1">
        <w:rPr>
          <w:rFonts w:ascii="Times New Roman" w:hAnsi="Times New Roman" w:cs="Times New Roman"/>
          <w:sz w:val="28"/>
          <w:szCs w:val="28"/>
        </w:rPr>
        <w:t xml:space="preserve"> </w:t>
      </w:r>
      <w:r w:rsidRPr="00476FF1">
        <w:rPr>
          <w:rFonts w:ascii="Times New Roman" w:hAnsi="Times New Roman" w:cs="Times New Roman"/>
          <w:sz w:val="28"/>
          <w:szCs w:val="28"/>
        </w:rPr>
        <w:t>45</w:t>
      </w:r>
    </w:p>
    <w:p w:rsidR="00807903" w:rsidRDefault="00807903" w:rsidP="00476FF1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  <w:lang w:val="uk-UA"/>
        </w:rPr>
      </w:pPr>
    </w:p>
    <w:p w:rsidR="00F55F96" w:rsidRPr="00476FF1" w:rsidRDefault="00F55F96" w:rsidP="00476FF1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Столяр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Киселев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был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принят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работу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неопределенный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срок,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связи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окончанием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срока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работы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он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подал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заявление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просьбой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уволить.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Начальник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стройуправления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попросил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Киселева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увольняться,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т.к.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управлении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отсутствуют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квалифицированные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столяры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это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затрудняет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закончить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выполнение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важного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строительного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объекта.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истечении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трех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месяцев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дня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поданного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заявления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Киселев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был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уволен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работы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связи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истечением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срока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трудового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договора.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Киселев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обратился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заявлением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суд,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котором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указал,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что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он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действительно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просил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уволить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весной,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однако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начальник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управления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отпустил.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настоящее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время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обсто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ятельства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изменились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увольнен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противоречит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интересам.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этих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условиях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Кис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елев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решил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продолжить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работу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F39A9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ещ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один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год.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абочее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место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столяра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вакантное.</w:t>
      </w:r>
    </w:p>
    <w:p w:rsidR="00F55F96" w:rsidRPr="00476FF1" w:rsidRDefault="00F55F96" w:rsidP="00476FF1">
      <w:pPr>
        <w:pStyle w:val="Style3"/>
        <w:spacing w:line="360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Необходимо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обосновать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правовое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положение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работника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принятого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неопределенный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срок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порядок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увольнения.</w:t>
      </w:r>
    </w:p>
    <w:p w:rsidR="00F55F96" w:rsidRPr="00476FF1" w:rsidRDefault="00F55F96" w:rsidP="00476FF1">
      <w:pPr>
        <w:pStyle w:val="Style3"/>
        <w:spacing w:line="360" w:lineRule="auto"/>
        <w:ind w:firstLine="709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Соответствует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ли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приказ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начальника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стройуправления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действующему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трудовому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законодательству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какие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нарушения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допущены?</w:t>
      </w:r>
    </w:p>
    <w:p w:rsidR="00F55F96" w:rsidRPr="00476FF1" w:rsidRDefault="00F55F96" w:rsidP="00476FF1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Напишите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мотивированное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решение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суда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иску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Киселева.</w:t>
      </w:r>
    </w:p>
    <w:p w:rsidR="00CD6ED6" w:rsidRPr="00476FF1" w:rsidRDefault="00CD6ED6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77" w:rsidRPr="00476FF1" w:rsidRDefault="00D91777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данной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ситуации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мы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должны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руководствоваться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"Кодексом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Украины".</w:t>
      </w:r>
    </w:p>
    <w:p w:rsidR="00807903" w:rsidRDefault="00BA7721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659B4">
        <w:rPr>
          <w:rFonts w:ascii="Times New Roman" w:hAnsi="Times New Roman" w:cs="Times New Roman"/>
          <w:bCs/>
          <w:sz w:val="28"/>
          <w:szCs w:val="28"/>
        </w:rPr>
        <w:t>Статья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23.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Сроки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трудового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договора.</w:t>
      </w:r>
    </w:p>
    <w:p w:rsidR="00807903" w:rsidRDefault="00BA7721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Трудовой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быть: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807903" w:rsidRDefault="00BA7721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807903">
        <w:rPr>
          <w:rStyle w:val="apple-style-span"/>
          <w:rFonts w:ascii="Times New Roman" w:hAnsi="Times New Roman"/>
          <w:sz w:val="28"/>
          <w:szCs w:val="28"/>
        </w:rPr>
        <w:t>1)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бессрочным,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заключаемым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неопределенный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срок;</w:t>
      </w:r>
    </w:p>
    <w:p w:rsidR="00807903" w:rsidRDefault="00BA7721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2)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срок,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установленный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согласованию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сторон;</w:t>
      </w:r>
    </w:p>
    <w:p w:rsidR="00807903" w:rsidRDefault="00BA7721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3)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заключаемым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выполнения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работы.</w:t>
      </w:r>
    </w:p>
    <w:p w:rsidR="00BA7721" w:rsidRPr="00476FF1" w:rsidRDefault="00BA7721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Срочный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заключается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случаях,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трудовые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отношения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установлены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неопределенный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срок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учетом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характера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предстоящей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работы,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условий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выполнения,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интересов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случаях,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предусмотренных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законодательными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актами.</w:t>
      </w:r>
    </w:p>
    <w:p w:rsidR="00807903" w:rsidRDefault="00D91777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659B4">
        <w:rPr>
          <w:rFonts w:ascii="Times New Roman" w:hAnsi="Times New Roman" w:cs="Times New Roman"/>
          <w:bCs/>
          <w:sz w:val="28"/>
          <w:szCs w:val="28"/>
        </w:rPr>
        <w:t>Статья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38.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Расторжение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трудового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договора,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заключенного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на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неопределенный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срок,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инициативе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работника.</w:t>
      </w:r>
    </w:p>
    <w:p w:rsidR="00807903" w:rsidRDefault="00D91777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807903">
        <w:rPr>
          <w:rStyle w:val="apple-style-span"/>
          <w:rFonts w:ascii="Times New Roman" w:hAnsi="Times New Roman"/>
          <w:sz w:val="28"/>
          <w:szCs w:val="28"/>
        </w:rPr>
        <w:t>Работник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право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расторгнуть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трудовой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договор,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заключенный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неопределенный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срок,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предупредив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об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собственника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уполномоченный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им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орган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письменно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за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две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недели.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заявление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увольнении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собственному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желанию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обусловлено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невозможностью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продолжать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(переезд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новое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жительства;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перевод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мужа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жены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другую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местность;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поступление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учебное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заведение;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невозможность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проживания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данной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местности,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подтвержденная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медицинским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заключением;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беременность;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уход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ребенком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достижения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четырнадцатилетнего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возраста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ребенком-инвалидом;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уход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больным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членом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семьи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медицинским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заключением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инвалидом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I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группы;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выход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пенсию;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конкурсу,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уважительным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причинам),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собственник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уполномоченный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орган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должен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расторгнуть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срок,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котором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просит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работник.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807903" w:rsidRPr="00807903" w:rsidRDefault="00D91777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807903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работник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истечении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срока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предупреждения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об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увольнении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оставил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требует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расторжения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трудового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договора,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собственник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уполномоченный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им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орган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вправе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уволить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поданному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ранее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заявлению,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кроме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случаев,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приглашен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другой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работник,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которому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законодательством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отказано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заключении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трудового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договора.</w:t>
      </w:r>
    </w:p>
    <w:p w:rsidR="00807903" w:rsidRDefault="00D91777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Работник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право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определенный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срок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расторгнуть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собственному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желанию,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собственник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уполномоченный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орган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исполняет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законодательство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труде,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условия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коллективного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договора.</w:t>
      </w:r>
    </w:p>
    <w:p w:rsidR="00807903" w:rsidRDefault="00DB5DF3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659B4">
        <w:rPr>
          <w:rFonts w:ascii="Times New Roman" w:hAnsi="Times New Roman" w:cs="Times New Roman"/>
          <w:bCs/>
          <w:sz w:val="28"/>
          <w:szCs w:val="28"/>
        </w:rPr>
        <w:t>Статья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40.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Расторжение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трудового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договора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инициативе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собственника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или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уполномоченного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им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органа.</w:t>
      </w:r>
    </w:p>
    <w:p w:rsidR="004C2A86" w:rsidRPr="00476FF1" w:rsidRDefault="00DB5DF3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C659B4">
        <w:rPr>
          <w:rFonts w:ascii="Times New Roman" w:hAnsi="Times New Roman" w:cs="Times New Roman"/>
          <w:bCs/>
          <w:sz w:val="28"/>
          <w:szCs w:val="28"/>
        </w:rPr>
        <w:t>Статья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41.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Дополнительные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основания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расторжения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трудового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договора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инициативе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собственника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или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уполномоченного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им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органа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с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отдельными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категориями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при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определенных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условиях.</w:t>
      </w:r>
    </w:p>
    <w:p w:rsidR="00807903" w:rsidRDefault="00DB5DF3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659B4">
        <w:rPr>
          <w:rFonts w:ascii="Times New Roman" w:hAnsi="Times New Roman" w:cs="Times New Roman"/>
          <w:bCs/>
          <w:sz w:val="28"/>
          <w:szCs w:val="28"/>
        </w:rPr>
        <w:t>Статья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43.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Расторжение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трудового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договора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инициативе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собственника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или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уполномоченного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им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органа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предварительному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согласию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профсоюзного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органа.</w:t>
      </w:r>
    </w:p>
    <w:p w:rsidR="00C050F1" w:rsidRPr="00476FF1" w:rsidRDefault="00DB5DF3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B4">
        <w:rPr>
          <w:rFonts w:ascii="Times New Roman" w:hAnsi="Times New Roman" w:cs="Times New Roman"/>
          <w:bCs/>
          <w:sz w:val="28"/>
          <w:szCs w:val="28"/>
        </w:rPr>
        <w:t>Статья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43-1.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Расторжение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трудового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договора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инициативе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собственника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или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уполномоченного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им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органа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без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предварительного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согласия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профсоюзного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Times New Roman"/>
          <w:bCs/>
          <w:sz w:val="28"/>
          <w:szCs w:val="28"/>
        </w:rPr>
        <w:t>органа.</w:t>
      </w:r>
    </w:p>
    <w:p w:rsidR="00B833D7" w:rsidRPr="00476FF1" w:rsidRDefault="00100FCD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1)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Увольнение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столяра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Киселёва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поподает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под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один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из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пунктов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статей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40;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41;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43;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43-1,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"Кодекса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законов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труде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Украины".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основании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статьи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38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собственник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уполномоченный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орган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вправе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уволить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поданному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ранее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33D7" w:rsidRPr="00476FF1">
        <w:rPr>
          <w:rStyle w:val="apple-style-span"/>
          <w:rFonts w:ascii="Times New Roman" w:hAnsi="Times New Roman"/>
          <w:sz w:val="28"/>
          <w:szCs w:val="28"/>
        </w:rPr>
        <w:t>заявлению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кроме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случаев,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приглашен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работник,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которому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законодательством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отказано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договора.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(рабочее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столяра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вакантно)</w:t>
      </w:r>
      <w:r w:rsidRPr="00476FF1">
        <w:rPr>
          <w:rStyle w:val="apple-style-span"/>
          <w:rFonts w:ascii="Times New Roman" w:hAnsi="Times New Roman" w:cs="Courier New"/>
          <w:sz w:val="28"/>
        </w:rPr>
        <w:t>.</w:t>
      </w:r>
    </w:p>
    <w:p w:rsidR="00807903" w:rsidRDefault="00100FCD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2)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Приказ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начальника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стройуправления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соответствует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действующему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трудовому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законодательству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так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как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формулировка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«в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связи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истичением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срока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трудового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договора»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применена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работнику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принятого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работу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2118" w:rsidRPr="00476FF1">
        <w:rPr>
          <w:rStyle w:val="apple-style-span"/>
          <w:rFonts w:ascii="Times New Roman" w:hAnsi="Times New Roman"/>
          <w:sz w:val="28"/>
          <w:szCs w:val="28"/>
        </w:rPr>
        <w:t>заключившим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бессрочный,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заключаемым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неопределенный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срок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договор.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Статья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235.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Восстановление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на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работе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формулировки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причины</w:t>
      </w:r>
      <w:r w:rsidR="00476FF1" w:rsidRPr="00C6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622" w:rsidRPr="00C659B4">
        <w:rPr>
          <w:rFonts w:ascii="Times New Roman" w:hAnsi="Times New Roman" w:cs="Times New Roman"/>
          <w:bCs/>
          <w:sz w:val="28"/>
          <w:szCs w:val="28"/>
        </w:rPr>
        <w:t>увольнения.</w:t>
      </w:r>
    </w:p>
    <w:p w:rsidR="00807903" w:rsidRPr="00807903" w:rsidRDefault="002B4622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807903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увольнения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без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законного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основания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незаконного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перевода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другую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работу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работник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должен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восстановлен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прежней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работе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органом,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рассматривающим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трудовой</w:t>
      </w:r>
      <w:r w:rsidR="00476FF1" w:rsidRPr="008079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07903">
        <w:rPr>
          <w:rStyle w:val="apple-style-span"/>
          <w:rFonts w:ascii="Times New Roman" w:hAnsi="Times New Roman"/>
          <w:sz w:val="28"/>
          <w:szCs w:val="28"/>
        </w:rPr>
        <w:t>спор.</w:t>
      </w:r>
    </w:p>
    <w:p w:rsidR="00492118" w:rsidRPr="00476FF1" w:rsidRDefault="002B4622" w:rsidP="00476FF1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76FF1">
        <w:rPr>
          <w:rStyle w:val="apple-style-span"/>
          <w:rFonts w:ascii="Times New Roman" w:hAnsi="Times New Roman"/>
          <w:sz w:val="28"/>
          <w:szCs w:val="28"/>
        </w:rPr>
        <w:t>Решение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незаконно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уволенного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переведенного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другую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работника,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принятое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органом,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рассматривающим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спор,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подлежит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немедленному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исполнению.</w:t>
      </w:r>
    </w:p>
    <w:p w:rsidR="00C050F1" w:rsidRPr="00476FF1" w:rsidRDefault="00C050F1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903" w:rsidRDefault="008079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РЕШЕНИЕ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ИМЕНЕМ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УКРАИНЫ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15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апреля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2009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года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Заводский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районный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Николаева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составе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председательствующего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судьи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КОВАЛЬ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В.И.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при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секретаре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Когановой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А.М.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рассмотрев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открытом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судебном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заседании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гражда</w:t>
      </w:r>
      <w:r w:rsidR="001F39A9" w:rsidRPr="00476FF1">
        <w:rPr>
          <w:rFonts w:ascii="Times New Roman" w:hAnsi="Times New Roman"/>
          <w:sz w:val="28"/>
          <w:szCs w:val="28"/>
        </w:rPr>
        <w:t>нское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дело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по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иску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Киселёва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В.И.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к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Строительному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управлению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№2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востановлении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работе.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622" w:rsidRPr="00807903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6FF1">
        <w:rPr>
          <w:rFonts w:ascii="Times New Roman" w:hAnsi="Times New Roman"/>
          <w:sz w:val="28"/>
          <w:szCs w:val="28"/>
        </w:rPr>
        <w:t>УСТАНОВИ</w:t>
      </w:r>
      <w:r w:rsidR="00807903">
        <w:rPr>
          <w:rFonts w:ascii="Times New Roman" w:hAnsi="Times New Roman"/>
          <w:sz w:val="28"/>
          <w:szCs w:val="28"/>
        </w:rPr>
        <w:t>Л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9A9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23.01.2009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Киселёва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В.И.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обратился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иском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Строительному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управлению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№2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востановлении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работе.</w:t>
      </w:r>
    </w:p>
    <w:p w:rsidR="002B4622" w:rsidRPr="00807903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судебном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заседании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истец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исковые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требования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подде</w:t>
      </w:r>
      <w:r w:rsidR="001F39A9" w:rsidRPr="00476FF1">
        <w:rPr>
          <w:rFonts w:ascii="Times New Roman" w:hAnsi="Times New Roman"/>
          <w:sz w:val="28"/>
          <w:szCs w:val="28"/>
        </w:rPr>
        <w:t>ржал,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просил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их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удовлетворить.</w:t>
      </w:r>
    </w:p>
    <w:p w:rsidR="00C637F0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Выслушав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пояснения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истца,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исследовав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материалы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дела,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установил,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что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истец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действительно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состоял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трудовых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отношениях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ответчиком,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22.01.2007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14.12.2007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</w:t>
      </w:r>
      <w:r w:rsidR="001F39A9" w:rsidRPr="00476FF1">
        <w:rPr>
          <w:rFonts w:ascii="Times New Roman" w:hAnsi="Times New Roman"/>
          <w:sz w:val="28"/>
          <w:szCs w:val="28"/>
        </w:rPr>
        <w:t>олжности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столера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был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уволен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предпри</w:t>
      </w:r>
      <w:r w:rsidR="001F39A9" w:rsidRPr="00476FF1">
        <w:rPr>
          <w:rFonts w:ascii="Times New Roman" w:hAnsi="Times New Roman"/>
          <w:sz w:val="28"/>
          <w:szCs w:val="28"/>
        </w:rPr>
        <w:t>ятия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по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собственному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1F39A9" w:rsidRPr="00476FF1">
        <w:rPr>
          <w:rFonts w:ascii="Times New Roman" w:hAnsi="Times New Roman"/>
          <w:sz w:val="28"/>
          <w:szCs w:val="28"/>
        </w:rPr>
        <w:t>заявлению</w:t>
      </w:r>
      <w:r w:rsidR="00C637F0" w:rsidRPr="00476FF1">
        <w:rPr>
          <w:rFonts w:ascii="Times New Roman" w:hAnsi="Times New Roman"/>
          <w:sz w:val="28"/>
          <w:szCs w:val="28"/>
        </w:rPr>
        <w:t>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Fonts w:ascii="Times New Roman" w:hAnsi="Times New Roman"/>
          <w:sz w:val="28"/>
          <w:szCs w:val="28"/>
        </w:rPr>
        <w:t>формулировкой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связи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истечением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срока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трудового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37F0"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договора.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2B4622" w:rsidRPr="00476FF1" w:rsidRDefault="00C637F0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Киселев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указал,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что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он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действительно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просил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уволить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весной,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однако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начальник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управления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отпустил.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настоящее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время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обстоятельства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изменились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увольнение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противоречит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его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интересам.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этих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условиях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Киселев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решил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продолжить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работу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еще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один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год.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Рабочее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место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столяра</w:t>
      </w:r>
      <w:r w:rsid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76FF1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вакантное..</w:t>
      </w:r>
    </w:p>
    <w:p w:rsidR="00C637F0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Fonts w:ascii="Times New Roman" w:hAnsi="Times New Roman"/>
          <w:sz w:val="28"/>
          <w:szCs w:val="28"/>
        </w:rPr>
        <w:t>соответствии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Fonts w:ascii="Times New Roman" w:hAnsi="Times New Roman"/>
          <w:sz w:val="28"/>
          <w:szCs w:val="28"/>
        </w:rPr>
        <w:t>со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Fonts w:ascii="Times New Roman" w:hAnsi="Times New Roman"/>
          <w:sz w:val="28"/>
          <w:szCs w:val="28"/>
        </w:rPr>
        <w:t>ст.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Fonts w:ascii="Times New Roman" w:hAnsi="Times New Roman"/>
          <w:sz w:val="28"/>
          <w:szCs w:val="28"/>
        </w:rPr>
        <w:t>38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Fonts w:ascii="Times New Roman" w:hAnsi="Times New Roman"/>
          <w:sz w:val="28"/>
          <w:szCs w:val="28"/>
        </w:rPr>
        <w:t>КЗоТ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Fonts w:ascii="Times New Roman" w:hAnsi="Times New Roman"/>
          <w:sz w:val="28"/>
          <w:szCs w:val="28"/>
        </w:rPr>
        <w:t>Украины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работник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истечении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срока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предупреждения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об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увольнении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оставил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требует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расторжения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трудового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договора,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собственник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уполномоченный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орган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вправе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уволить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по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поданному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ранее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заявлению,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кроме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случаев,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его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приглашен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другой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работник,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которому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с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законодательством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не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отказано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заключении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трудового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37F0" w:rsidRPr="00476FF1">
        <w:rPr>
          <w:rStyle w:val="apple-style-span"/>
          <w:rFonts w:ascii="Times New Roman" w:hAnsi="Times New Roman"/>
          <w:sz w:val="28"/>
          <w:szCs w:val="28"/>
        </w:rPr>
        <w:t>договора.</w:t>
      </w:r>
      <w:r w:rsidR="00476FF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2B4622" w:rsidRPr="00807903" w:rsidRDefault="00C637F0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соответствии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ст.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235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КЗоТ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Украины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Style w:val="apple-style-span"/>
          <w:rFonts w:ascii="Times New Roman" w:hAnsi="Times New Roman"/>
          <w:sz w:val="28"/>
          <w:szCs w:val="28"/>
        </w:rPr>
        <w:t>в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увольнения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без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основания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или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незаконного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перевода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другую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работник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должен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восстановлен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на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прежней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работе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органом,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рассматривающим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трудовой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спор.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Таким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образом,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считает,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что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данный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иск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подлежит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удовлетворению.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Руко</w:t>
      </w:r>
      <w:r w:rsidR="0033668A" w:rsidRPr="00476FF1">
        <w:rPr>
          <w:rFonts w:ascii="Times New Roman" w:hAnsi="Times New Roman"/>
          <w:sz w:val="28"/>
          <w:szCs w:val="28"/>
        </w:rPr>
        <w:t>водствуясь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ст.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ст.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38,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235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КЗоТ,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Украины,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суд-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622" w:rsidRPr="00330E24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6FF1">
        <w:rPr>
          <w:rFonts w:ascii="Times New Roman" w:hAnsi="Times New Roman"/>
          <w:sz w:val="28"/>
          <w:szCs w:val="28"/>
        </w:rPr>
        <w:t>РЕШИ</w:t>
      </w:r>
      <w:r w:rsidR="00330E24">
        <w:rPr>
          <w:rFonts w:ascii="Times New Roman" w:hAnsi="Times New Roman"/>
          <w:sz w:val="28"/>
          <w:szCs w:val="28"/>
        </w:rPr>
        <w:t>Л</w:t>
      </w:r>
    </w:p>
    <w:p w:rsidR="002B4622" w:rsidRPr="00330E24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6FF1">
        <w:rPr>
          <w:rFonts w:ascii="Times New Roman" w:hAnsi="Times New Roman"/>
          <w:sz w:val="28"/>
          <w:szCs w:val="28"/>
        </w:rPr>
        <w:t>Заявленный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иск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удовлетворить.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41A" w:rsidRPr="00476FF1" w:rsidRDefault="0033668A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Киселёва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В.И.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востановить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работе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Строительном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управлении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№2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рабочем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месте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столяра</w:t>
      </w:r>
      <w:r w:rsidR="00EB241A" w:rsidRPr="00476FF1">
        <w:rPr>
          <w:rFonts w:ascii="Times New Roman" w:hAnsi="Times New Roman"/>
          <w:sz w:val="28"/>
          <w:szCs w:val="28"/>
        </w:rPr>
        <w:t>.</w:t>
      </w:r>
    </w:p>
    <w:p w:rsidR="0033668A" w:rsidRPr="00476FF1" w:rsidRDefault="00EB241A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З</w:t>
      </w:r>
      <w:r w:rsidR="0033668A" w:rsidRPr="00476FF1">
        <w:rPr>
          <w:rFonts w:ascii="Times New Roman" w:hAnsi="Times New Roman"/>
          <w:sz w:val="28"/>
          <w:szCs w:val="28"/>
        </w:rPr>
        <w:t>апись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об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увольнении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трудовой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книжке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Киселёва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В.И.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считать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недействительной</w:t>
      </w:r>
      <w:r w:rsidRPr="00476FF1">
        <w:rPr>
          <w:rFonts w:ascii="Times New Roman" w:hAnsi="Times New Roman"/>
          <w:sz w:val="28"/>
          <w:szCs w:val="28"/>
        </w:rPr>
        <w:t>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пометиь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«</w:t>
      </w:r>
      <w:r w:rsidR="0033668A" w:rsidRPr="00476FF1">
        <w:rPr>
          <w:rFonts w:ascii="Times New Roman" w:hAnsi="Times New Roman"/>
          <w:sz w:val="28"/>
          <w:szCs w:val="28"/>
        </w:rPr>
        <w:t>как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33668A" w:rsidRPr="00476FF1">
        <w:rPr>
          <w:rFonts w:ascii="Times New Roman" w:hAnsi="Times New Roman"/>
          <w:sz w:val="28"/>
          <w:szCs w:val="28"/>
        </w:rPr>
        <w:t>не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соответствующюю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действующему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трудовому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76FF1">
        <w:rPr>
          <w:rStyle w:val="apple-style-span"/>
          <w:rFonts w:ascii="Times New Roman" w:hAnsi="Times New Roman"/>
          <w:sz w:val="28"/>
          <w:szCs w:val="28"/>
        </w:rPr>
        <w:t>законодательству».</w:t>
      </w:r>
      <w:r w:rsidR="00476FF1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Взыскать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EB241A" w:rsidRPr="00476FF1">
        <w:rPr>
          <w:rFonts w:ascii="Times New Roman" w:hAnsi="Times New Roman"/>
          <w:sz w:val="28"/>
          <w:szCs w:val="28"/>
        </w:rPr>
        <w:t>СУ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EB241A" w:rsidRPr="00476FF1">
        <w:rPr>
          <w:rFonts w:ascii="Times New Roman" w:hAnsi="Times New Roman"/>
          <w:sz w:val="28"/>
          <w:szCs w:val="28"/>
        </w:rPr>
        <w:t>№2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доход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государства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госпошлину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сумме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247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грн.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86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коп.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Взыскать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EB241A" w:rsidRPr="00476FF1">
        <w:rPr>
          <w:rFonts w:ascii="Times New Roman" w:hAnsi="Times New Roman"/>
          <w:sz w:val="28"/>
          <w:szCs w:val="28"/>
        </w:rPr>
        <w:t>СУ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EB241A" w:rsidRPr="00476FF1">
        <w:rPr>
          <w:rFonts w:ascii="Times New Roman" w:hAnsi="Times New Roman"/>
          <w:sz w:val="28"/>
          <w:szCs w:val="28"/>
        </w:rPr>
        <w:t>№2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расходы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информационно-техническое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обеспечение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рассмотрения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гражданского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дела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размере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30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грн.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00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коп.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Решение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вступает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законную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силу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через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10-ть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дней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после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его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оглашения.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решение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может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быть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подана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апелляция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Николаевский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апелляционный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через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Заводский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районный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суд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Николаева,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порядке,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предусмотренном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ст.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294,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ст.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296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ГПК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Украины.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2B4622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ED6" w:rsidRPr="00476FF1" w:rsidRDefault="002B4622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СУДЬЯ: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В.И.КОВАЛЬ</w:t>
      </w:r>
      <w:r w:rsidR="00476FF1">
        <w:rPr>
          <w:rFonts w:ascii="Times New Roman" w:hAnsi="Times New Roman"/>
          <w:sz w:val="28"/>
          <w:szCs w:val="28"/>
        </w:rPr>
        <w:t xml:space="preserve"> </w:t>
      </w:r>
    </w:p>
    <w:p w:rsidR="00330E24" w:rsidRDefault="00330E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2EAE" w:rsidRPr="00476FF1" w:rsidRDefault="00717937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FF1">
        <w:rPr>
          <w:rFonts w:ascii="Times New Roman" w:hAnsi="Times New Roman"/>
          <w:sz w:val="28"/>
          <w:szCs w:val="28"/>
        </w:rPr>
        <w:t>Список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используемой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Pr="00476FF1">
        <w:rPr>
          <w:rFonts w:ascii="Times New Roman" w:hAnsi="Times New Roman"/>
          <w:sz w:val="28"/>
          <w:szCs w:val="28"/>
        </w:rPr>
        <w:t>литературы.</w:t>
      </w:r>
    </w:p>
    <w:p w:rsidR="00717937" w:rsidRPr="00476FF1" w:rsidRDefault="00717937" w:rsidP="00476F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937" w:rsidRPr="00476FF1" w:rsidRDefault="00717937" w:rsidP="00330E24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C659B4">
        <w:rPr>
          <w:rFonts w:ascii="Times New Roman" w:hAnsi="Times New Roman" w:cs="Arial"/>
          <w:bCs/>
          <w:sz w:val="28"/>
          <w:szCs w:val="28"/>
        </w:rPr>
        <w:t>Скакун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О.Ф.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Теория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государства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и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права: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Учебник.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—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Харьков: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Консум;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Ун-т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внутр.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дел,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2000.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—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704</w:t>
      </w:r>
      <w:r w:rsidR="00476FF1" w:rsidRPr="00C659B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C659B4">
        <w:rPr>
          <w:rFonts w:ascii="Times New Roman" w:hAnsi="Times New Roman" w:cs="Arial"/>
          <w:bCs/>
          <w:sz w:val="28"/>
          <w:szCs w:val="28"/>
        </w:rPr>
        <w:t>с.</w:t>
      </w:r>
    </w:p>
    <w:p w:rsidR="007616C2" w:rsidRPr="00476FF1" w:rsidRDefault="007616C2" w:rsidP="00330E24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NewRoman,Bold"/>
          <w:bCs/>
          <w:sz w:val="28"/>
          <w:szCs w:val="28"/>
        </w:rPr>
      </w:pPr>
      <w:r w:rsidRPr="00476FF1">
        <w:rPr>
          <w:rFonts w:ascii="Times New Roman" w:hAnsi="Times New Roman" w:cs="TimesNewRoman"/>
          <w:sz w:val="28"/>
          <w:szCs w:val="28"/>
        </w:rPr>
        <w:t>Конспект</w:t>
      </w:r>
      <w:r w:rsidR="00476FF1">
        <w:rPr>
          <w:rFonts w:ascii="Times New Roman" w:hAnsi="Times New Roman" w:cs="TimesNewRoman"/>
          <w:sz w:val="28"/>
          <w:szCs w:val="28"/>
        </w:rPr>
        <w:t xml:space="preserve"> </w:t>
      </w:r>
      <w:r w:rsidRPr="00476FF1">
        <w:rPr>
          <w:rFonts w:ascii="Times New Roman" w:hAnsi="Times New Roman" w:cs="TimesNewRoman"/>
          <w:sz w:val="28"/>
          <w:szCs w:val="28"/>
        </w:rPr>
        <w:t>лекций</w:t>
      </w:r>
      <w:r w:rsidR="00476FF1">
        <w:rPr>
          <w:rFonts w:ascii="Times New Roman" w:hAnsi="Times New Roman" w:cs="TimesNewRoman"/>
          <w:sz w:val="28"/>
          <w:szCs w:val="28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А</w:t>
      </w:r>
      <w:r w:rsidRPr="00476FF1">
        <w:rPr>
          <w:rFonts w:ascii="Times New Roman" w:hAnsi="Times New Roman"/>
          <w:bCs/>
          <w:sz w:val="28"/>
          <w:szCs w:val="28"/>
        </w:rPr>
        <w:t>.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И</w:t>
      </w:r>
      <w:r w:rsidRPr="00476FF1">
        <w:rPr>
          <w:rFonts w:ascii="Times New Roman" w:hAnsi="Times New Roman"/>
          <w:bCs/>
          <w:sz w:val="28"/>
          <w:szCs w:val="28"/>
        </w:rPr>
        <w:t>.</w:t>
      </w:r>
      <w:r w:rsidR="00476FF1">
        <w:rPr>
          <w:rFonts w:ascii="Times New Roman" w:hAnsi="Times New Roman"/>
          <w:bCs/>
          <w:sz w:val="28"/>
          <w:szCs w:val="28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Окулов</w:t>
      </w:r>
      <w:r w:rsidR="00476FF1">
        <w:rPr>
          <w:rFonts w:ascii="Times New Roman" w:hAnsi="Times New Roman" w:cs="TimesNewRoman,Bold"/>
          <w:bCs/>
          <w:sz w:val="28"/>
          <w:szCs w:val="28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«</w:t>
      </w:r>
      <w:r w:rsidRPr="00476FF1">
        <w:rPr>
          <w:rFonts w:ascii="Times New Roman" w:hAnsi="Times New Roman" w:cs="TimesNewRoman,Bold"/>
          <w:bCs/>
          <w:sz w:val="28"/>
          <w:szCs w:val="24"/>
        </w:rPr>
        <w:t>ПРАВОВЕДЕНИЕ»</w:t>
      </w:r>
      <w:r w:rsidR="00476FF1">
        <w:rPr>
          <w:rFonts w:ascii="Times New Roman" w:hAnsi="Times New Roman" w:cs="TimesNewRoman,Bold"/>
          <w:bCs/>
          <w:sz w:val="28"/>
          <w:szCs w:val="24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Алчевск</w:t>
      </w:r>
      <w:r w:rsidR="00476FF1">
        <w:rPr>
          <w:rFonts w:ascii="Times New Roman" w:hAnsi="Times New Roman" w:cs="TimesNewRoman,Bold"/>
          <w:bCs/>
          <w:sz w:val="28"/>
          <w:szCs w:val="28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Дон</w:t>
      </w:r>
      <w:r w:rsidR="00476FF1">
        <w:rPr>
          <w:rFonts w:ascii="Times New Roman" w:hAnsi="Times New Roman" w:cs="TimesNewRoman,Bold"/>
          <w:bCs/>
          <w:sz w:val="28"/>
          <w:szCs w:val="28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ГТУ</w:t>
      </w:r>
      <w:r w:rsidR="00476FF1">
        <w:rPr>
          <w:rFonts w:ascii="Times New Roman" w:hAnsi="Times New Roman" w:cs="TimesNewRoman,Bold"/>
          <w:bCs/>
          <w:sz w:val="28"/>
          <w:szCs w:val="28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2005.</w:t>
      </w:r>
      <w:r w:rsidR="00476FF1">
        <w:rPr>
          <w:rFonts w:ascii="Times New Roman" w:hAnsi="Times New Roman" w:cs="TimesNewRoman,Bold"/>
          <w:bCs/>
          <w:sz w:val="28"/>
          <w:szCs w:val="28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–</w:t>
      </w:r>
      <w:r w:rsidR="00476FF1">
        <w:rPr>
          <w:rFonts w:ascii="Times New Roman" w:hAnsi="Times New Roman" w:cs="TimesNewRoman,Bold"/>
          <w:bCs/>
          <w:sz w:val="28"/>
          <w:szCs w:val="28"/>
        </w:rPr>
        <w:t xml:space="preserve"> </w:t>
      </w:r>
      <w:r w:rsidRPr="00476FF1">
        <w:rPr>
          <w:rFonts w:ascii="Times New Roman" w:hAnsi="Times New Roman" w:cs="TimesNewRoman,Bold"/>
          <w:bCs/>
          <w:sz w:val="28"/>
          <w:szCs w:val="28"/>
        </w:rPr>
        <w:t>91с.</w:t>
      </w:r>
    </w:p>
    <w:p w:rsidR="00112EAE" w:rsidRPr="00476FF1" w:rsidRDefault="00112EAE" w:rsidP="00330E24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Arial"/>
          <w:bCs/>
          <w:sz w:val="28"/>
          <w:szCs w:val="28"/>
        </w:rPr>
      </w:pPr>
      <w:r w:rsidRPr="00C659B4">
        <w:rPr>
          <w:rFonts w:ascii="Times New Roman" w:hAnsi="Times New Roman"/>
          <w:sz w:val="28"/>
          <w:szCs w:val="28"/>
        </w:rPr>
        <w:t>http://profmeter.com.ua/communication/learning/course/course9/lesson100/</w:t>
      </w:r>
      <w:r w:rsidR="00476FF1">
        <w:rPr>
          <w:rFonts w:ascii="Times New Roman" w:hAnsi="Times New Roman"/>
          <w:sz w:val="28"/>
          <w:szCs w:val="28"/>
        </w:rPr>
        <w:t xml:space="preserve"> </w:t>
      </w:r>
      <w:r w:rsidR="004359CF" w:rsidRPr="00476FF1">
        <w:rPr>
          <w:rFonts w:ascii="Times New Roman" w:hAnsi="Times New Roman" w:cs="Arial"/>
          <w:sz w:val="28"/>
          <w:szCs w:val="28"/>
          <w:lang w:val="uk-UA"/>
        </w:rPr>
        <w:t>учебник</w:t>
      </w:r>
      <w:r w:rsidR="00476FF1">
        <w:rPr>
          <w:rFonts w:ascii="Times New Roman" w:hAnsi="Times New Roman" w:cs="Arial"/>
          <w:sz w:val="28"/>
          <w:szCs w:val="28"/>
          <w:lang w:val="uk-UA"/>
        </w:rPr>
        <w:t xml:space="preserve"> </w:t>
      </w:r>
      <w:r w:rsidR="004359CF" w:rsidRPr="00476FF1">
        <w:rPr>
          <w:rFonts w:ascii="Times New Roman" w:hAnsi="Times New Roman" w:cs="Arial"/>
          <w:sz w:val="28"/>
          <w:szCs w:val="28"/>
          <w:lang w:val="uk-UA"/>
        </w:rPr>
        <w:t>юриста.</w:t>
      </w:r>
    </w:p>
    <w:p w:rsidR="004359CF" w:rsidRPr="00476FF1" w:rsidRDefault="004359CF" w:rsidP="00330E24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Arial"/>
          <w:bCs/>
          <w:sz w:val="28"/>
          <w:szCs w:val="28"/>
        </w:rPr>
      </w:pPr>
      <w:r w:rsidRPr="00476FF1">
        <w:rPr>
          <w:rFonts w:ascii="Times New Roman" w:hAnsi="Times New Roman" w:cs="Arial"/>
          <w:sz w:val="28"/>
          <w:szCs w:val="28"/>
          <w:lang w:val="uk-UA"/>
        </w:rPr>
        <w:t>Кодекс</w:t>
      </w:r>
      <w:r w:rsidR="00476FF1">
        <w:rPr>
          <w:rFonts w:ascii="Times New Roman" w:hAnsi="Times New Roman" w:cs="Arial"/>
          <w:sz w:val="28"/>
          <w:szCs w:val="28"/>
          <w:lang w:val="uk-UA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  <w:lang w:val="uk-UA"/>
        </w:rPr>
        <w:t>законов</w:t>
      </w:r>
      <w:r w:rsidR="00476FF1">
        <w:rPr>
          <w:rFonts w:ascii="Times New Roman" w:hAnsi="Times New Roman" w:cs="Arial"/>
          <w:sz w:val="28"/>
          <w:szCs w:val="28"/>
          <w:lang w:val="uk-UA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  <w:lang w:val="uk-UA"/>
        </w:rPr>
        <w:t>о</w:t>
      </w:r>
      <w:r w:rsidR="00476FF1">
        <w:rPr>
          <w:rFonts w:ascii="Times New Roman" w:hAnsi="Times New Roman" w:cs="Arial"/>
          <w:sz w:val="28"/>
          <w:szCs w:val="28"/>
          <w:lang w:val="uk-UA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  <w:lang w:val="uk-UA"/>
        </w:rPr>
        <w:t>труде</w:t>
      </w:r>
      <w:r w:rsidR="00476FF1">
        <w:rPr>
          <w:rFonts w:ascii="Times New Roman" w:hAnsi="Times New Roman" w:cs="Arial"/>
          <w:sz w:val="28"/>
          <w:szCs w:val="28"/>
          <w:lang w:val="uk-UA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Украины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(по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состоянию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на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1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апреля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2007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года).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Луганск: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Знание,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2007.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–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136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  <w:r w:rsidRPr="00476FF1">
        <w:rPr>
          <w:rFonts w:ascii="Times New Roman" w:hAnsi="Times New Roman" w:cs="Arial"/>
          <w:sz w:val="28"/>
          <w:szCs w:val="28"/>
        </w:rPr>
        <w:t>с.</w:t>
      </w:r>
      <w:r w:rsidR="00476FF1">
        <w:rPr>
          <w:rFonts w:ascii="Times New Roman" w:hAnsi="Times New Roman" w:cs="Arial"/>
          <w:sz w:val="28"/>
          <w:szCs w:val="28"/>
        </w:rPr>
        <w:t xml:space="preserve"> </w:t>
      </w:r>
    </w:p>
    <w:p w:rsidR="007616C2" w:rsidRPr="00C659B4" w:rsidRDefault="007616C2" w:rsidP="00330E24">
      <w:pPr>
        <w:pStyle w:val="ab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7616C2" w:rsidRPr="00C659B4" w:rsidSect="00476FF1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5D" w:rsidRDefault="00D6465D" w:rsidP="00FA3C9B">
      <w:pPr>
        <w:spacing w:after="0" w:line="240" w:lineRule="auto"/>
      </w:pPr>
      <w:r>
        <w:separator/>
      </w:r>
    </w:p>
  </w:endnote>
  <w:endnote w:type="continuationSeparator" w:id="0">
    <w:p w:rsidR="00D6465D" w:rsidRDefault="00D6465D" w:rsidP="00FA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5D" w:rsidRDefault="00D6465D" w:rsidP="00FA3C9B">
      <w:pPr>
        <w:spacing w:after="0" w:line="240" w:lineRule="auto"/>
      </w:pPr>
      <w:r>
        <w:separator/>
      </w:r>
    </w:p>
  </w:footnote>
  <w:footnote w:type="continuationSeparator" w:id="0">
    <w:p w:rsidR="00D6465D" w:rsidRDefault="00D6465D" w:rsidP="00FA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F1" w:rsidRPr="00476FF1" w:rsidRDefault="00476FF1" w:rsidP="00476FF1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30DBD"/>
    <w:multiLevelType w:val="singleLevel"/>
    <w:tmpl w:val="5422ED8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Courier New" w:hint="default"/>
      </w:rPr>
    </w:lvl>
  </w:abstractNum>
  <w:abstractNum w:abstractNumId="1">
    <w:nsid w:val="20564146"/>
    <w:multiLevelType w:val="hybridMultilevel"/>
    <w:tmpl w:val="E08A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0D5040"/>
    <w:multiLevelType w:val="hybridMultilevel"/>
    <w:tmpl w:val="F2C8A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B91B0A"/>
    <w:multiLevelType w:val="hybridMultilevel"/>
    <w:tmpl w:val="233E4C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4F4D99"/>
    <w:multiLevelType w:val="hybridMultilevel"/>
    <w:tmpl w:val="3A66EA96"/>
    <w:lvl w:ilvl="0" w:tplc="4FB0A2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1465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D0618"/>
    <w:multiLevelType w:val="hybridMultilevel"/>
    <w:tmpl w:val="42B22DD4"/>
    <w:lvl w:ilvl="0" w:tplc="AA725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3A6642"/>
    <w:multiLevelType w:val="hybridMultilevel"/>
    <w:tmpl w:val="FB3497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C9B"/>
    <w:rsid w:val="00032866"/>
    <w:rsid w:val="00054572"/>
    <w:rsid w:val="000606EB"/>
    <w:rsid w:val="00082650"/>
    <w:rsid w:val="000E12E2"/>
    <w:rsid w:val="00100FCD"/>
    <w:rsid w:val="00112EAE"/>
    <w:rsid w:val="0012749C"/>
    <w:rsid w:val="0016555C"/>
    <w:rsid w:val="001901BE"/>
    <w:rsid w:val="001C2311"/>
    <w:rsid w:val="001F39A9"/>
    <w:rsid w:val="00217698"/>
    <w:rsid w:val="002B4622"/>
    <w:rsid w:val="00311D89"/>
    <w:rsid w:val="00330E24"/>
    <w:rsid w:val="0033668A"/>
    <w:rsid w:val="00350808"/>
    <w:rsid w:val="003960ED"/>
    <w:rsid w:val="004359CF"/>
    <w:rsid w:val="0043723A"/>
    <w:rsid w:val="00457F9E"/>
    <w:rsid w:val="00476FF1"/>
    <w:rsid w:val="00492118"/>
    <w:rsid w:val="004B0894"/>
    <w:rsid w:val="004C2A86"/>
    <w:rsid w:val="004D61FE"/>
    <w:rsid w:val="004F52A7"/>
    <w:rsid w:val="00603FDC"/>
    <w:rsid w:val="0061417F"/>
    <w:rsid w:val="006331A4"/>
    <w:rsid w:val="006539E2"/>
    <w:rsid w:val="0067005C"/>
    <w:rsid w:val="006875D9"/>
    <w:rsid w:val="006D59D0"/>
    <w:rsid w:val="00702E13"/>
    <w:rsid w:val="00717937"/>
    <w:rsid w:val="007616C2"/>
    <w:rsid w:val="007777CC"/>
    <w:rsid w:val="00791D28"/>
    <w:rsid w:val="00807903"/>
    <w:rsid w:val="00817ECB"/>
    <w:rsid w:val="00837841"/>
    <w:rsid w:val="0084396F"/>
    <w:rsid w:val="00893462"/>
    <w:rsid w:val="008A4E8D"/>
    <w:rsid w:val="009320D3"/>
    <w:rsid w:val="009461AA"/>
    <w:rsid w:val="009C79B5"/>
    <w:rsid w:val="009E717F"/>
    <w:rsid w:val="009F581F"/>
    <w:rsid w:val="00A450BF"/>
    <w:rsid w:val="00AD6BEF"/>
    <w:rsid w:val="00AF47AA"/>
    <w:rsid w:val="00B1247A"/>
    <w:rsid w:val="00B833D7"/>
    <w:rsid w:val="00BA7721"/>
    <w:rsid w:val="00BD1376"/>
    <w:rsid w:val="00BD26F4"/>
    <w:rsid w:val="00BE6053"/>
    <w:rsid w:val="00C050F1"/>
    <w:rsid w:val="00C31800"/>
    <w:rsid w:val="00C637F0"/>
    <w:rsid w:val="00C659B4"/>
    <w:rsid w:val="00C733D1"/>
    <w:rsid w:val="00C73ECA"/>
    <w:rsid w:val="00C969A4"/>
    <w:rsid w:val="00CD6132"/>
    <w:rsid w:val="00CD6ED6"/>
    <w:rsid w:val="00D6465D"/>
    <w:rsid w:val="00D91777"/>
    <w:rsid w:val="00DB5DF3"/>
    <w:rsid w:val="00DC325C"/>
    <w:rsid w:val="00E155BF"/>
    <w:rsid w:val="00E56759"/>
    <w:rsid w:val="00EB241A"/>
    <w:rsid w:val="00F55F96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A15413-4F88-4C7A-AA02-49A1A013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9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45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7A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45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AF47AA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FA3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A3C9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3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A3C9B"/>
    <w:rPr>
      <w:rFonts w:cs="Times New Roman"/>
    </w:rPr>
  </w:style>
  <w:style w:type="paragraph" w:styleId="a7">
    <w:name w:val="No Spacing"/>
    <w:link w:val="a8"/>
    <w:uiPriority w:val="1"/>
    <w:qFormat/>
    <w:rsid w:val="00FA3C9B"/>
    <w:rPr>
      <w:rFonts w:cs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FA3C9B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A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A3C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06EB"/>
    <w:pPr>
      <w:ind w:left="720"/>
      <w:contextualSpacing/>
    </w:pPr>
  </w:style>
  <w:style w:type="character" w:customStyle="1" w:styleId="apple-style-span">
    <w:name w:val="apple-style-span"/>
    <w:rsid w:val="00AD6BEF"/>
    <w:rPr>
      <w:rFonts w:cs="Times New Roman"/>
    </w:rPr>
  </w:style>
  <w:style w:type="paragraph" w:styleId="ac">
    <w:name w:val="Normal (Web)"/>
    <w:basedOn w:val="a"/>
    <w:uiPriority w:val="99"/>
    <w:semiHidden/>
    <w:unhideWhenUsed/>
    <w:rsid w:val="00AD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71793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AF47AA"/>
    <w:rPr>
      <w:rFonts w:cs="Times New Roman"/>
    </w:rPr>
  </w:style>
  <w:style w:type="paragraph" w:customStyle="1" w:styleId="Style2">
    <w:name w:val="Style2"/>
    <w:basedOn w:val="a"/>
    <w:uiPriority w:val="99"/>
    <w:rsid w:val="00F55F96"/>
    <w:pPr>
      <w:widowControl w:val="0"/>
      <w:autoSpaceDE w:val="0"/>
      <w:autoSpaceDN w:val="0"/>
      <w:adjustRightInd w:val="0"/>
      <w:spacing w:after="0" w:line="260" w:lineRule="exact"/>
      <w:ind w:firstLine="518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5F96"/>
    <w:pPr>
      <w:widowControl w:val="0"/>
      <w:autoSpaceDE w:val="0"/>
      <w:autoSpaceDN w:val="0"/>
      <w:adjustRightInd w:val="0"/>
      <w:spacing w:after="0" w:line="259" w:lineRule="exact"/>
      <w:ind w:hanging="312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FontStyle11">
    <w:name w:val="Font Style11"/>
    <w:uiPriority w:val="99"/>
    <w:rsid w:val="00F55F96"/>
    <w:rPr>
      <w:rFonts w:ascii="Courier New" w:hAnsi="Courier New" w:cs="Courier New"/>
      <w:spacing w:val="-10"/>
      <w:sz w:val="18"/>
      <w:szCs w:val="18"/>
    </w:rPr>
  </w:style>
  <w:style w:type="paragraph" w:customStyle="1" w:styleId="Style3">
    <w:name w:val="Style3"/>
    <w:basedOn w:val="a"/>
    <w:uiPriority w:val="99"/>
    <w:rsid w:val="00F55F96"/>
    <w:pPr>
      <w:widowControl w:val="0"/>
      <w:autoSpaceDE w:val="0"/>
      <w:autoSpaceDN w:val="0"/>
      <w:adjustRightInd w:val="0"/>
      <w:spacing w:after="0" w:line="254" w:lineRule="exact"/>
      <w:ind w:firstLine="403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43723A"/>
    <w:pPr>
      <w:widowControl w:val="0"/>
      <w:spacing w:after="0" w:line="240" w:lineRule="auto"/>
      <w:ind w:right="-199"/>
      <w:jc w:val="both"/>
    </w:pPr>
    <w:rPr>
      <w:rFonts w:ascii="Times New Roman" w:hAnsi="Times New Roman"/>
      <w:color w:val="FF0000"/>
      <w:sz w:val="24"/>
      <w:szCs w:val="20"/>
      <w:lang w:val="uk-UA" w:eastAsia="ru-RU"/>
    </w:rPr>
  </w:style>
  <w:style w:type="character" w:customStyle="1" w:styleId="af">
    <w:name w:val="Основной текст Знак"/>
    <w:link w:val="ae"/>
    <w:uiPriority w:val="99"/>
    <w:locked/>
    <w:rsid w:val="0043723A"/>
    <w:rPr>
      <w:rFonts w:ascii="Times New Roman" w:hAnsi="Times New Roman" w:cs="Times New Roman"/>
      <w:color w:val="FF0000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43723A"/>
    <w:pPr>
      <w:widowControl w:val="0"/>
      <w:spacing w:after="0" w:line="240" w:lineRule="auto"/>
    </w:pPr>
    <w:rPr>
      <w:rFonts w:ascii="Times New Roman" w:hAnsi="Times New Roman"/>
      <w:color w:val="FF0000"/>
      <w:sz w:val="24"/>
      <w:szCs w:val="20"/>
      <w:lang w:val="uk-UA" w:eastAsia="ru-RU"/>
    </w:rPr>
  </w:style>
  <w:style w:type="character" w:customStyle="1" w:styleId="30">
    <w:name w:val="Основной текст 3 Знак"/>
    <w:link w:val="3"/>
    <w:uiPriority w:val="99"/>
    <w:locked/>
    <w:rsid w:val="0043723A"/>
    <w:rPr>
      <w:rFonts w:ascii="Times New Roman" w:hAnsi="Times New Roman" w:cs="Times New Roman"/>
      <w:snapToGrid w:val="0"/>
      <w:color w:val="FF0000"/>
      <w:sz w:val="20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43723A"/>
    <w:pPr>
      <w:widowControl w:val="0"/>
      <w:spacing w:after="0" w:line="240" w:lineRule="auto"/>
      <w:ind w:firstLine="720"/>
      <w:jc w:val="both"/>
    </w:pPr>
    <w:rPr>
      <w:rFonts w:ascii="Times New Roman" w:hAnsi="Times New Roman"/>
      <w:color w:val="FF0000"/>
      <w:sz w:val="24"/>
      <w:szCs w:val="20"/>
      <w:lang w:val="uk-UA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3723A"/>
    <w:rPr>
      <w:rFonts w:ascii="Times New Roman" w:hAnsi="Times New Roman" w:cs="Times New Roman"/>
      <w:color w:val="FF0000"/>
      <w:sz w:val="20"/>
      <w:szCs w:val="20"/>
      <w:lang w:val="uk-UA" w:eastAsia="ru-RU"/>
    </w:rPr>
  </w:style>
  <w:style w:type="paragraph" w:customStyle="1" w:styleId="p1">
    <w:name w:val="p1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817ECB"/>
    <w:rPr>
      <w:rFonts w:cs="Times New Roman"/>
    </w:rPr>
  </w:style>
  <w:style w:type="character" w:customStyle="1" w:styleId="s2">
    <w:name w:val="s2"/>
    <w:rsid w:val="00817ECB"/>
    <w:rPr>
      <w:rFonts w:cs="Times New Roman"/>
    </w:rPr>
  </w:style>
  <w:style w:type="paragraph" w:customStyle="1" w:styleId="p2">
    <w:name w:val="p2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rsid w:val="00817ECB"/>
    <w:rPr>
      <w:rFonts w:cs="Times New Roman"/>
    </w:rPr>
  </w:style>
  <w:style w:type="paragraph" w:customStyle="1" w:styleId="p3">
    <w:name w:val="p3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817ECB"/>
    <w:rPr>
      <w:rFonts w:cs="Times New Roman"/>
    </w:rPr>
  </w:style>
  <w:style w:type="paragraph" w:customStyle="1" w:styleId="p5">
    <w:name w:val="p5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rsid w:val="00817ECB"/>
    <w:rPr>
      <w:rFonts w:cs="Times New Roman"/>
    </w:rPr>
  </w:style>
  <w:style w:type="paragraph" w:customStyle="1" w:styleId="p12">
    <w:name w:val="p12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81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603FD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5662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cp:lastPrinted>2011-01-08T12:44:00Z</cp:lastPrinted>
  <dcterms:created xsi:type="dcterms:W3CDTF">2014-03-25T07:20:00Z</dcterms:created>
  <dcterms:modified xsi:type="dcterms:W3CDTF">2014-03-25T07:20:00Z</dcterms:modified>
</cp:coreProperties>
</file>