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FA" w:rsidRPr="007F35BC" w:rsidRDefault="002603FA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F35BC">
        <w:rPr>
          <w:rFonts w:ascii="Times New Roman" w:hAnsi="Times New Roman"/>
          <w:sz w:val="28"/>
          <w:szCs w:val="32"/>
        </w:rPr>
        <w:t>Министерство образования и науки Российской Федерации ГОУ ВПО</w:t>
      </w:r>
    </w:p>
    <w:p w:rsidR="002603FA" w:rsidRPr="007F35BC" w:rsidRDefault="002603FA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F35BC">
        <w:rPr>
          <w:rFonts w:ascii="Times New Roman" w:hAnsi="Times New Roman"/>
          <w:sz w:val="28"/>
          <w:szCs w:val="32"/>
        </w:rPr>
        <w:t>Всероссийский заочный финансово-экономический институт</w:t>
      </w:r>
    </w:p>
    <w:p w:rsidR="002603FA" w:rsidRDefault="002603FA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7F35BC" w:rsidRPr="007F35BC" w:rsidRDefault="007F35BC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603FA" w:rsidRPr="007F35BC" w:rsidRDefault="002603FA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7F35BC">
        <w:rPr>
          <w:rFonts w:ascii="Times New Roman" w:hAnsi="Times New Roman"/>
          <w:sz w:val="28"/>
          <w:szCs w:val="44"/>
        </w:rPr>
        <w:t>КОНТРОЛЬНАЯ РАБОТА</w:t>
      </w:r>
    </w:p>
    <w:p w:rsidR="002603FA" w:rsidRPr="007F35BC" w:rsidRDefault="002603FA" w:rsidP="007F35B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7F35BC">
        <w:rPr>
          <w:rFonts w:ascii="Times New Roman" w:hAnsi="Times New Roman"/>
          <w:sz w:val="28"/>
          <w:szCs w:val="44"/>
        </w:rPr>
        <w:t>по дисциплине: Исследование социально-экономических и политических процессов</w:t>
      </w:r>
    </w:p>
    <w:p w:rsidR="00156086" w:rsidRPr="007F35BC" w:rsidRDefault="0015608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br w:type="page"/>
      </w:r>
    </w:p>
    <w:p w:rsidR="00156086" w:rsidRPr="007F35BC" w:rsidRDefault="00D37FD0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Содержание</w:t>
      </w:r>
    </w:p>
    <w:p w:rsidR="00D37FD0" w:rsidRPr="007F35BC" w:rsidRDefault="00D37FD0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5BC" w:rsidRPr="007F35BC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7F35BC" w:rsidRPr="000517BD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7F35BC">
        <w:rPr>
          <w:rFonts w:ascii="Times New Roman" w:hAnsi="Times New Roman"/>
          <w:sz w:val="28"/>
          <w:szCs w:val="28"/>
        </w:rPr>
        <w:t>1. Основн</w:t>
      </w:r>
      <w:r w:rsidR="000517BD">
        <w:rPr>
          <w:rFonts w:ascii="Times New Roman" w:hAnsi="Times New Roman"/>
          <w:sz w:val="28"/>
          <w:szCs w:val="28"/>
        </w:rPr>
        <w:t>ые понятия системного подхода</w:t>
      </w:r>
    </w:p>
    <w:p w:rsidR="007F35BC" w:rsidRPr="007F35BC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2. Специфика системного подхода в исследовании социально-экономических</w:t>
      </w:r>
      <w:r>
        <w:rPr>
          <w:rFonts w:ascii="Times New Roman" w:hAnsi="Times New Roman"/>
          <w:sz w:val="28"/>
          <w:szCs w:val="28"/>
        </w:rPr>
        <w:t xml:space="preserve"> политических процессов</w:t>
      </w:r>
    </w:p>
    <w:p w:rsidR="007F35BC" w:rsidRPr="007F35BC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3. Построен</w:t>
      </w:r>
      <w:r>
        <w:rPr>
          <w:rFonts w:ascii="Times New Roman" w:hAnsi="Times New Roman"/>
          <w:sz w:val="28"/>
          <w:szCs w:val="28"/>
        </w:rPr>
        <w:t>ие модели системного анализа</w:t>
      </w:r>
    </w:p>
    <w:p w:rsidR="007F35BC" w:rsidRPr="007F35BC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7F35BC" w:rsidRPr="007F35BC" w:rsidRDefault="007F35BC" w:rsidP="007F35BC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Спи</w:t>
      </w:r>
      <w:r>
        <w:rPr>
          <w:rFonts w:ascii="Times New Roman" w:hAnsi="Times New Roman"/>
          <w:sz w:val="28"/>
          <w:szCs w:val="28"/>
        </w:rPr>
        <w:t>сок использованной литературы</w:t>
      </w:r>
    </w:p>
    <w:p w:rsidR="007F35BC" w:rsidRPr="007F35BC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086" w:rsidRPr="007F35BC" w:rsidRDefault="0015608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br w:type="page"/>
      </w: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Введение</w:t>
      </w:r>
    </w:p>
    <w:p w:rsidR="007F35BC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Процесс познания и исследования является основополагающим процессом человеческой жизнедеятельности. Познание предшествует любой </w:t>
      </w:r>
      <w:r w:rsidR="006842E2" w:rsidRPr="007F35BC">
        <w:rPr>
          <w:rFonts w:ascii="Times New Roman" w:hAnsi="Times New Roman"/>
          <w:sz w:val="28"/>
          <w:szCs w:val="28"/>
        </w:rPr>
        <w:t>осознанной</w:t>
      </w:r>
      <w:r w:rsidRPr="007F35BC">
        <w:rPr>
          <w:rFonts w:ascii="Times New Roman" w:hAnsi="Times New Roman"/>
          <w:sz w:val="28"/>
          <w:szCs w:val="28"/>
        </w:rPr>
        <w:t xml:space="preserve"> деятельности, а результаты исследований являются основой д</w:t>
      </w:r>
      <w:r w:rsidR="006842E2" w:rsidRPr="007F35BC">
        <w:rPr>
          <w:rFonts w:ascii="Times New Roman" w:hAnsi="Times New Roman"/>
          <w:sz w:val="28"/>
          <w:szCs w:val="28"/>
        </w:rPr>
        <w:t>ля деятельности человека. То на</w:t>
      </w:r>
      <w:r w:rsidRPr="007F35BC">
        <w:rPr>
          <w:rFonts w:ascii="Times New Roman" w:hAnsi="Times New Roman"/>
          <w:sz w:val="28"/>
          <w:szCs w:val="28"/>
        </w:rPr>
        <w:t>сколько ясно человек представляет себе природу объектов и</w:t>
      </w:r>
      <w:r w:rsidR="006842E2" w:rsidRPr="007F35BC">
        <w:rPr>
          <w:rFonts w:ascii="Times New Roman" w:hAnsi="Times New Roman"/>
          <w:sz w:val="28"/>
          <w:szCs w:val="28"/>
        </w:rPr>
        <w:t xml:space="preserve"> процессов окружающего мира и </w:t>
      </w:r>
      <w:r w:rsidRPr="007F35BC">
        <w:rPr>
          <w:rFonts w:ascii="Times New Roman" w:hAnsi="Times New Roman"/>
          <w:sz w:val="28"/>
          <w:szCs w:val="28"/>
        </w:rPr>
        <w:t>полн</w:t>
      </w:r>
      <w:r w:rsidR="006842E2" w:rsidRPr="007F35BC">
        <w:rPr>
          <w:rFonts w:ascii="Times New Roman" w:hAnsi="Times New Roman"/>
          <w:sz w:val="28"/>
          <w:szCs w:val="28"/>
        </w:rPr>
        <w:t>ота</w:t>
      </w:r>
      <w:r w:rsidRPr="007F35BC">
        <w:rPr>
          <w:rFonts w:ascii="Times New Roman" w:hAnsi="Times New Roman"/>
          <w:sz w:val="28"/>
          <w:szCs w:val="28"/>
        </w:rPr>
        <w:t xml:space="preserve"> мер</w:t>
      </w:r>
      <w:r w:rsidR="006842E2" w:rsidRPr="007F35BC">
        <w:rPr>
          <w:rFonts w:ascii="Times New Roman" w:hAnsi="Times New Roman"/>
          <w:sz w:val="28"/>
          <w:szCs w:val="28"/>
        </w:rPr>
        <w:t>ы</w:t>
      </w:r>
      <w:r w:rsidRPr="007F35BC">
        <w:rPr>
          <w:rFonts w:ascii="Times New Roman" w:hAnsi="Times New Roman"/>
          <w:sz w:val="28"/>
          <w:szCs w:val="28"/>
        </w:rPr>
        <w:t xml:space="preserve"> его понимания этих объектов и процессов определяет адекватно</w:t>
      </w:r>
      <w:r w:rsidR="006842E2" w:rsidRPr="007F35BC">
        <w:rPr>
          <w:rFonts w:ascii="Times New Roman" w:hAnsi="Times New Roman"/>
          <w:sz w:val="28"/>
          <w:szCs w:val="28"/>
        </w:rPr>
        <w:t>сть поведения</w:t>
      </w:r>
      <w:r w:rsidRPr="007F35BC">
        <w:rPr>
          <w:rFonts w:ascii="Times New Roman" w:hAnsi="Times New Roman"/>
          <w:sz w:val="28"/>
          <w:szCs w:val="28"/>
        </w:rPr>
        <w:t xml:space="preserve"> человек</w:t>
      </w:r>
      <w:r w:rsidR="006842E2" w:rsidRPr="007F35BC">
        <w:rPr>
          <w:rFonts w:ascii="Times New Roman" w:hAnsi="Times New Roman"/>
          <w:sz w:val="28"/>
          <w:szCs w:val="28"/>
        </w:rPr>
        <w:t>а</w:t>
      </w:r>
      <w:r w:rsidRPr="007F35BC">
        <w:rPr>
          <w:rFonts w:ascii="Times New Roman" w:hAnsi="Times New Roman"/>
          <w:sz w:val="28"/>
          <w:szCs w:val="28"/>
        </w:rPr>
        <w:t xml:space="preserve"> </w:t>
      </w:r>
      <w:r w:rsidR="006842E2" w:rsidRPr="007F35BC">
        <w:rPr>
          <w:rFonts w:ascii="Times New Roman" w:hAnsi="Times New Roman"/>
          <w:sz w:val="28"/>
          <w:szCs w:val="28"/>
        </w:rPr>
        <w:t>по отношению к ним и то, на</w:t>
      </w:r>
      <w:r w:rsidRPr="007F35BC">
        <w:rPr>
          <w:rFonts w:ascii="Times New Roman" w:hAnsi="Times New Roman"/>
          <w:sz w:val="28"/>
          <w:szCs w:val="28"/>
        </w:rPr>
        <w:t>сколько успешным будет его управление.</w:t>
      </w:r>
    </w:p>
    <w:p w:rsidR="002402D7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частности если гов</w:t>
      </w:r>
      <w:r w:rsidR="002402D7" w:rsidRPr="007F35BC">
        <w:rPr>
          <w:rFonts w:ascii="Times New Roman" w:hAnsi="Times New Roman"/>
          <w:sz w:val="28"/>
          <w:szCs w:val="28"/>
        </w:rPr>
        <w:t>о</w:t>
      </w:r>
      <w:r w:rsidRPr="007F35BC">
        <w:rPr>
          <w:rFonts w:ascii="Times New Roman" w:hAnsi="Times New Roman"/>
          <w:sz w:val="28"/>
          <w:szCs w:val="28"/>
        </w:rPr>
        <w:t>рить о социально-экономических и политических процессах, то можно сказать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что это весьма сложные процессы, так же как и сложны объекты социально-экономического и политического миров</w:t>
      </w:r>
      <w:r w:rsidR="002402D7" w:rsidRPr="007F35BC">
        <w:rPr>
          <w:rFonts w:ascii="Times New Roman" w:hAnsi="Times New Roman"/>
          <w:sz w:val="28"/>
          <w:szCs w:val="28"/>
        </w:rPr>
        <w:t>. В этих отношениях участвуют многие субъекты имеющие многочисленные разнообразные связи. Эти процессы невозможно понять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="002402D7" w:rsidRPr="007F35BC">
        <w:rPr>
          <w:rFonts w:ascii="Times New Roman" w:hAnsi="Times New Roman"/>
          <w:sz w:val="28"/>
          <w:szCs w:val="28"/>
        </w:rPr>
        <w:t xml:space="preserve"> не рассматривая их как процессы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="002402D7" w:rsidRPr="007F35BC">
        <w:rPr>
          <w:rFonts w:ascii="Times New Roman" w:hAnsi="Times New Roman"/>
          <w:sz w:val="28"/>
          <w:szCs w:val="28"/>
        </w:rPr>
        <w:t xml:space="preserve"> происходящие в сложных системах и являющиеся результатом взаимодействия множества элементов. Необходимо стремиться познать систему как можно в более полной мере.</w:t>
      </w:r>
    </w:p>
    <w:p w:rsidR="002402D7" w:rsidRPr="007F35BC" w:rsidRDefault="002402D7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Системный подход и является таким методом исследования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при котором исследуемый объект представляется как система взаимосвязанных компонентов. Сложность системного подхода напрямую зависит от сложности исследуемой системы, потому системный подход в отношении сферы общественных отношений весьма сложен, но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тем не менее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он необходим</w:t>
      </w:r>
      <w:r w:rsidR="00270CC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поскольку даёт наиболее полное представление об объекте исследования.</w:t>
      </w:r>
    </w:p>
    <w:p w:rsidR="00543115" w:rsidRPr="007F35BC" w:rsidRDefault="00543115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данной работе будут рассмотрены теоретические основы системного подхода, а также рассмотрено построение модели системного анализа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-дерева целей.</w:t>
      </w: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br w:type="page"/>
      </w:r>
    </w:p>
    <w:p w:rsidR="0094277A" w:rsidRPr="007F35BC" w:rsidRDefault="0094277A" w:rsidP="007F35BC">
      <w:pPr>
        <w:pStyle w:val="a6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Осно</w:t>
      </w:r>
      <w:r w:rsidR="007F35BC">
        <w:rPr>
          <w:rFonts w:ascii="Times New Roman" w:hAnsi="Times New Roman"/>
          <w:sz w:val="28"/>
          <w:szCs w:val="28"/>
        </w:rPr>
        <w:t>вные понятия системного подхода</w:t>
      </w:r>
    </w:p>
    <w:p w:rsidR="007F35BC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BE2" w:rsidRPr="007F35BC" w:rsidRDefault="00A47BE2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Системный подход, как метод исследования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в первую очередь,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характеризуется тем, что предполагает рассмотрение объекта исследования как системы. Понятие систем</w:t>
      </w:r>
      <w:r w:rsidR="00CD3EF2" w:rsidRPr="007F35BC">
        <w:rPr>
          <w:rFonts w:ascii="Times New Roman" w:hAnsi="Times New Roman"/>
          <w:sz w:val="28"/>
          <w:szCs w:val="28"/>
        </w:rPr>
        <w:t>а</w:t>
      </w:r>
      <w:r w:rsidRPr="007F35BC">
        <w:rPr>
          <w:rFonts w:ascii="Times New Roman" w:hAnsi="Times New Roman"/>
          <w:sz w:val="28"/>
          <w:szCs w:val="28"/>
        </w:rPr>
        <w:t>, в связи с этим, является ключевым при рассмотрении этого метода.</w:t>
      </w:r>
    </w:p>
    <w:p w:rsidR="00A47BE2" w:rsidRPr="007F35BC" w:rsidRDefault="00A47BE2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Система </w:t>
      </w:r>
      <w:r w:rsidR="002E0A69" w:rsidRPr="007F35BC">
        <w:rPr>
          <w:rFonts w:ascii="Times New Roman" w:hAnsi="Times New Roman"/>
          <w:sz w:val="28"/>
          <w:szCs w:val="28"/>
        </w:rPr>
        <w:t>– это совокупность элементов, объединённых в единое целое, каким-либо образом ограниченное от среды, и структура связей между этими элементами.</w:t>
      </w:r>
    </w:p>
    <w:p w:rsidR="002E0A69" w:rsidRPr="007F35BC" w:rsidRDefault="002E0A6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качестве системы может быть рассмотрен любой неэлементарный объект,</w:t>
      </w:r>
      <w:r w:rsidR="00702ADD" w:rsidRPr="007F35BC">
        <w:rPr>
          <w:rFonts w:ascii="Times New Roman" w:hAnsi="Times New Roman"/>
          <w:sz w:val="28"/>
          <w:szCs w:val="28"/>
        </w:rPr>
        <w:t xml:space="preserve"> в котором можно выделить части, находящиеся во взаимодействии.</w:t>
      </w:r>
    </w:p>
    <w:p w:rsidR="00DC66F1" w:rsidRPr="007F35BC" w:rsidRDefault="00DC66F1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При рассмотрении понятия системы упоминается понятие элемент. Элемент можно назвать структурной единицей системы, своего рода, узлом замыкания связей. </w:t>
      </w:r>
    </w:p>
    <w:p w:rsidR="00041513" w:rsidRPr="007F35BC" w:rsidRDefault="00041513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Элемент – неделимая часть системы, обладающая самостоятельностью по отношению к данной системе. Неделимость элемента рассматривается как нецелесообразность учёта в пределах модели данной системы его внутреннего строения</w:t>
      </w:r>
      <w:r w:rsidRPr="007F35BC">
        <w:rPr>
          <w:rStyle w:val="a5"/>
          <w:rFonts w:ascii="Times New Roman" w:hAnsi="Times New Roman"/>
          <w:sz w:val="28"/>
          <w:szCs w:val="28"/>
          <w:vertAlign w:val="baseline"/>
        </w:rPr>
        <w:footnoteReference w:id="1"/>
      </w:r>
      <w:r w:rsidRPr="007F35BC">
        <w:rPr>
          <w:rFonts w:ascii="Times New Roman" w:hAnsi="Times New Roman"/>
          <w:sz w:val="28"/>
          <w:szCs w:val="28"/>
        </w:rPr>
        <w:t>.</w:t>
      </w:r>
    </w:p>
    <w:p w:rsidR="00DC66F1" w:rsidRPr="007F35BC" w:rsidRDefault="00DC66F1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Связи </w:t>
      </w:r>
      <w:r w:rsidR="00CD3EF2" w:rsidRPr="007F35BC">
        <w:rPr>
          <w:rFonts w:ascii="Times New Roman" w:hAnsi="Times New Roman"/>
          <w:sz w:val="28"/>
          <w:szCs w:val="28"/>
        </w:rPr>
        <w:t xml:space="preserve">представляют собой некоторые постоянные структурные взаимодействия между элементами. Связи обеспечивают процесс обмена информацией </w:t>
      </w:r>
      <w:r w:rsidR="00B258F8" w:rsidRPr="007F35BC">
        <w:rPr>
          <w:rFonts w:ascii="Times New Roman" w:hAnsi="Times New Roman"/>
          <w:sz w:val="28"/>
          <w:szCs w:val="28"/>
        </w:rPr>
        <w:t xml:space="preserve">или энергией </w:t>
      </w:r>
      <w:r w:rsidR="00CD3EF2" w:rsidRPr="007F35BC">
        <w:rPr>
          <w:rFonts w:ascii="Times New Roman" w:hAnsi="Times New Roman"/>
          <w:sz w:val="28"/>
          <w:szCs w:val="28"/>
        </w:rPr>
        <w:t>в системе</w:t>
      </w:r>
      <w:r w:rsidR="00B258F8" w:rsidRPr="007F35BC">
        <w:rPr>
          <w:rFonts w:ascii="Times New Roman" w:hAnsi="Times New Roman"/>
          <w:sz w:val="28"/>
          <w:szCs w:val="28"/>
        </w:rPr>
        <w:t xml:space="preserve"> и, подтверждая своё название, связывают разрозненные элементы системы в единое целое.</w:t>
      </w:r>
    </w:p>
    <w:p w:rsidR="00C96300" w:rsidRPr="007F35BC" w:rsidRDefault="00C96300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Совокупность связей между элементам создаёт структуру системы, - устойчивую конфигурацию, - упорядоченность и характер взаимодействий элементов.</w:t>
      </w:r>
    </w:p>
    <w:p w:rsidR="00C96300" w:rsidRPr="007F35BC" w:rsidRDefault="00B258F8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Таким </w:t>
      </w:r>
      <w:r w:rsidR="007F35BC" w:rsidRPr="007F35BC">
        <w:rPr>
          <w:rFonts w:ascii="Times New Roman" w:hAnsi="Times New Roman"/>
          <w:sz w:val="28"/>
          <w:szCs w:val="28"/>
        </w:rPr>
        <w:t>образом,</w:t>
      </w:r>
      <w:r w:rsidRPr="007F35BC">
        <w:rPr>
          <w:rFonts w:ascii="Times New Roman" w:hAnsi="Times New Roman"/>
          <w:sz w:val="28"/>
          <w:szCs w:val="28"/>
        </w:rPr>
        <w:t xml:space="preserve"> формируется целостность системы – такое состояние, при котором элементы находятся в постоянном взаимодействии,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и изменение состояния одного элемента, через системные связи передаётся другим, то есть система реагирует на воздействие целиком.</w:t>
      </w:r>
      <w:r w:rsidR="00C96300" w:rsidRPr="007F35BC">
        <w:rPr>
          <w:rFonts w:ascii="Times New Roman" w:hAnsi="Times New Roman"/>
          <w:sz w:val="28"/>
          <w:szCs w:val="28"/>
        </w:rPr>
        <w:t xml:space="preserve"> Кроме того, целостность системы предполагает наличие в системе своего собственного источника развития, то есть некоторой самостоятельности, или, иначе говоря, субъективности.</w:t>
      </w:r>
    </w:p>
    <w:p w:rsidR="00702ADD" w:rsidRPr="007F35BC" w:rsidRDefault="00DC66F1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Сами элементы системы</w:t>
      </w:r>
      <w:r w:rsidR="004321D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также</w:t>
      </w:r>
      <w:r w:rsidR="004321D3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могут рассматриваться как системы или подсистемы в зависимости от целей исследования.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В принципе рассматривая какую-либо систему, принимая её за точку отсчёта – начальный иерархический уровень</w:t>
      </w:r>
      <w:r w:rsidR="00894009" w:rsidRPr="007F35BC">
        <w:rPr>
          <w:rFonts w:ascii="Times New Roman" w:hAnsi="Times New Roman"/>
          <w:sz w:val="28"/>
          <w:szCs w:val="28"/>
        </w:rPr>
        <w:t>,</w:t>
      </w:r>
      <w:r w:rsidR="00950EB8" w:rsidRPr="007F35BC">
        <w:rPr>
          <w:rFonts w:ascii="Times New Roman" w:hAnsi="Times New Roman"/>
          <w:sz w:val="28"/>
          <w:szCs w:val="28"/>
        </w:rPr>
        <w:t xml:space="preserve"> </w:t>
      </w:r>
      <w:r w:rsidR="00894009" w:rsidRPr="007F35BC">
        <w:rPr>
          <w:rFonts w:ascii="Times New Roman" w:hAnsi="Times New Roman"/>
          <w:sz w:val="28"/>
          <w:szCs w:val="28"/>
        </w:rPr>
        <w:t xml:space="preserve">- </w:t>
      </w:r>
      <w:r w:rsidR="00950EB8" w:rsidRPr="007F35BC">
        <w:rPr>
          <w:rFonts w:ascii="Times New Roman" w:hAnsi="Times New Roman"/>
          <w:sz w:val="28"/>
          <w:szCs w:val="28"/>
        </w:rPr>
        <w:t xml:space="preserve">мы можем сколько угодно расширять границы системы, а точнее переходить к рассмотрению все более крупных система, в которых предыдущие являются подсистемами, или вовсе элементами. Так же мы можем двигаться и в другую сторону, представляя элементы системы как подсистемы, подвергая их анализу. </w:t>
      </w:r>
    </w:p>
    <w:p w:rsidR="00B258F8" w:rsidRPr="007F35BC" w:rsidRDefault="00950EB8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Таким образом, можно сказать, что границы системы определяются исключительно позицией исследователя и целями исследования.</w:t>
      </w:r>
      <w:r w:rsidR="0028541C" w:rsidRPr="007F35BC">
        <w:rPr>
          <w:rFonts w:ascii="Times New Roman" w:hAnsi="Times New Roman"/>
          <w:sz w:val="28"/>
          <w:szCs w:val="28"/>
        </w:rPr>
        <w:t xml:space="preserve"> А определение границ системы это условное разделение мира на две части, одна из которых называется системой, а вторая средой.</w:t>
      </w:r>
    </w:p>
    <w:p w:rsidR="00DD3BA2" w:rsidRPr="007F35BC" w:rsidRDefault="00DD3BA2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Для систем характерно проявление</w:t>
      </w:r>
      <w:r w:rsidR="00894009" w:rsidRPr="007F35BC">
        <w:rPr>
          <w:rFonts w:ascii="Times New Roman" w:hAnsi="Times New Roman"/>
          <w:sz w:val="28"/>
          <w:szCs w:val="28"/>
        </w:rPr>
        <w:t xml:space="preserve"> свойства</w:t>
      </w:r>
      <w:r w:rsidRPr="007F35BC">
        <w:rPr>
          <w:rFonts w:ascii="Times New Roman" w:hAnsi="Times New Roman"/>
          <w:sz w:val="28"/>
          <w:szCs w:val="28"/>
        </w:rPr>
        <w:t xml:space="preserve"> эмерджментности, суть которого в том, что объединённые в систему элементы, в результате взаимодействия начинают проявлять свойства</w:t>
      </w:r>
      <w:r w:rsidR="00894009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не имевшиеся у них по отдельности, ил</w:t>
      </w:r>
      <w:r w:rsidR="00C96300" w:rsidRPr="007F35BC">
        <w:rPr>
          <w:rFonts w:ascii="Times New Roman" w:hAnsi="Times New Roman"/>
          <w:sz w:val="28"/>
          <w:szCs w:val="28"/>
        </w:rPr>
        <w:t>и</w:t>
      </w:r>
      <w:r w:rsidRPr="007F35BC">
        <w:rPr>
          <w:rFonts w:ascii="Times New Roman" w:hAnsi="Times New Roman"/>
          <w:sz w:val="28"/>
          <w:szCs w:val="28"/>
        </w:rPr>
        <w:t xml:space="preserve"> иначе говоря, система проявляет свойства</w:t>
      </w:r>
      <w:r w:rsidR="00894009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которыми не обладают элементы системы сами по себе.</w:t>
      </w:r>
    </w:p>
    <w:p w:rsidR="00950EB8" w:rsidRPr="007F35BC" w:rsidRDefault="00950EB8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Системный подход это</w:t>
      </w:r>
      <w:r w:rsidR="00894009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именно</w:t>
      </w:r>
      <w:r w:rsidR="00894009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методологический подход к исследованию. Любое исследование это построение некоторой субъективной модели объективного явления или объекта; при системном подходе объект исследования моделируется как система.</w:t>
      </w:r>
      <w:r w:rsidR="00DD3BA2" w:rsidRPr="007F35BC">
        <w:rPr>
          <w:rFonts w:ascii="Times New Roman" w:hAnsi="Times New Roman"/>
          <w:sz w:val="28"/>
          <w:szCs w:val="28"/>
        </w:rPr>
        <w:t xml:space="preserve"> При этом прочие общенаучные методы, например, такие как синтез и анализ, дедукция и индукция могут выступать как средства.</w:t>
      </w:r>
    </w:p>
    <w:p w:rsidR="00894009" w:rsidRPr="007F35BC" w:rsidRDefault="00586FCE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П</w:t>
      </w:r>
      <w:r w:rsidR="00894009" w:rsidRPr="007F35BC">
        <w:rPr>
          <w:rFonts w:ascii="Times New Roman" w:hAnsi="Times New Roman"/>
          <w:sz w:val="28"/>
          <w:szCs w:val="28"/>
        </w:rPr>
        <w:t>рименении системного подхода к исследованию</w:t>
      </w:r>
      <w:r w:rsidRPr="007F35BC">
        <w:rPr>
          <w:rFonts w:ascii="Times New Roman" w:hAnsi="Times New Roman"/>
          <w:sz w:val="28"/>
          <w:szCs w:val="28"/>
        </w:rPr>
        <w:t xml:space="preserve"> основано на определённых принципах.</w:t>
      </w:r>
    </w:p>
    <w:p w:rsidR="00586FCE" w:rsidRPr="007F35BC" w:rsidRDefault="00586FCE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Принцип фиксирования целостности системы предполагает рассм</w:t>
      </w:r>
      <w:r w:rsidR="004321D3" w:rsidRPr="007F35BC">
        <w:rPr>
          <w:rFonts w:ascii="Times New Roman" w:hAnsi="Times New Roman"/>
          <w:sz w:val="28"/>
          <w:szCs w:val="28"/>
        </w:rPr>
        <w:t>о</w:t>
      </w:r>
      <w:r w:rsidRPr="007F35BC">
        <w:rPr>
          <w:rFonts w:ascii="Times New Roman" w:hAnsi="Times New Roman"/>
          <w:sz w:val="28"/>
          <w:szCs w:val="28"/>
        </w:rPr>
        <w:t>трение системы как целого, состоящего из элементов. Система состоит из частей, а не делится на части. При этом сама система, при определённом рассмотрении,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 xml:space="preserve">может выступать как целое и неделимое. </w:t>
      </w:r>
    </w:p>
    <w:p w:rsidR="00586FCE" w:rsidRPr="007F35BC" w:rsidRDefault="00586FCE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Определяющими характеристиками системы являются её элементы и структура связей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и отношений между ними, следовательно</w:t>
      </w:r>
      <w:r w:rsidR="00156086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изучить систему это изучить эти самые составляющие её элементы и их связи.</w:t>
      </w:r>
    </w:p>
    <w:p w:rsidR="00041513" w:rsidRPr="007F35BC" w:rsidRDefault="00041513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Следующий принцип исследования системы состоит в выявлении источников развития системы.</w:t>
      </w:r>
      <w:r w:rsidR="00C07F4F" w:rsidRPr="007F35BC">
        <w:rPr>
          <w:rFonts w:ascii="Times New Roman" w:hAnsi="Times New Roman"/>
          <w:sz w:val="28"/>
          <w:szCs w:val="28"/>
        </w:rPr>
        <w:t xml:space="preserve"> Сложным системам свойственно развитие и изменение под воздействием внешних факторов, что может являться адаптацией системы к среде. Также системе свойственно воспроизводство своих структуры и функций. Выявление источников развития это определение субъектов формирующих управляющее воздействие на систему и </w:t>
      </w:r>
      <w:r w:rsidR="005359C1" w:rsidRPr="007F35BC">
        <w:rPr>
          <w:rFonts w:ascii="Times New Roman" w:hAnsi="Times New Roman"/>
          <w:sz w:val="28"/>
          <w:szCs w:val="28"/>
        </w:rPr>
        <w:t>определение природы воздействия. А также механизма формирования реакции системы.</w:t>
      </w:r>
    </w:p>
    <w:p w:rsidR="00955EA0" w:rsidRPr="007F35BC" w:rsidRDefault="001E4CE0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Как уже говорилось, суть системного подхода состоит в том, что исследуемый объект рассматривается как система.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При рассмотрении системы</w:t>
      </w:r>
      <w:r w:rsidR="00955EA0" w:rsidRPr="007F35BC">
        <w:rPr>
          <w:rFonts w:ascii="Times New Roman" w:hAnsi="Times New Roman"/>
          <w:sz w:val="28"/>
          <w:szCs w:val="28"/>
        </w:rPr>
        <w:t>, прежде всего</w:t>
      </w:r>
      <w:r w:rsidR="007C626C" w:rsidRPr="007F35BC">
        <w:rPr>
          <w:rFonts w:ascii="Times New Roman" w:hAnsi="Times New Roman"/>
          <w:sz w:val="28"/>
          <w:szCs w:val="28"/>
        </w:rPr>
        <w:t>,</w:t>
      </w:r>
      <w:r w:rsidR="00955EA0" w:rsidRPr="007F35BC">
        <w:rPr>
          <w:rFonts w:ascii="Times New Roman" w:hAnsi="Times New Roman"/>
          <w:sz w:val="28"/>
          <w:szCs w:val="28"/>
        </w:rPr>
        <w:t xml:space="preserve"> осуществляется сбор информации о ней, формулируются цели исследования. Как правило</w:t>
      </w:r>
      <w:r w:rsidR="008E6261" w:rsidRPr="007F35BC">
        <w:rPr>
          <w:rFonts w:ascii="Times New Roman" w:hAnsi="Times New Roman"/>
          <w:sz w:val="28"/>
          <w:szCs w:val="28"/>
        </w:rPr>
        <w:t>,</w:t>
      </w:r>
      <w:r w:rsidR="00955EA0" w:rsidRPr="007F35BC">
        <w:rPr>
          <w:rFonts w:ascii="Times New Roman" w:hAnsi="Times New Roman"/>
          <w:sz w:val="28"/>
          <w:szCs w:val="28"/>
        </w:rPr>
        <w:t xml:space="preserve"> имеется одна или несколько осно</w:t>
      </w:r>
      <w:r w:rsidR="007C626C" w:rsidRPr="007F35BC">
        <w:rPr>
          <w:rFonts w:ascii="Times New Roman" w:hAnsi="Times New Roman"/>
          <w:sz w:val="28"/>
          <w:szCs w:val="28"/>
        </w:rPr>
        <w:t xml:space="preserve">вных целей, которые </w:t>
      </w:r>
      <w:r w:rsidR="00955EA0" w:rsidRPr="007F35BC">
        <w:rPr>
          <w:rFonts w:ascii="Times New Roman" w:hAnsi="Times New Roman"/>
          <w:sz w:val="28"/>
          <w:szCs w:val="28"/>
        </w:rPr>
        <w:t>задают характер и направление исследования</w:t>
      </w:r>
      <w:r w:rsidR="007C626C" w:rsidRPr="007F35BC">
        <w:rPr>
          <w:rFonts w:ascii="Times New Roman" w:hAnsi="Times New Roman"/>
          <w:sz w:val="28"/>
          <w:szCs w:val="28"/>
        </w:rPr>
        <w:t>.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="00217218" w:rsidRPr="007F35BC">
        <w:rPr>
          <w:rFonts w:ascii="Times New Roman" w:hAnsi="Times New Roman"/>
          <w:sz w:val="28"/>
          <w:szCs w:val="28"/>
        </w:rPr>
        <w:t>Прочие же ц</w:t>
      </w:r>
      <w:r w:rsidR="008E6261" w:rsidRPr="007F35BC">
        <w:rPr>
          <w:rFonts w:ascii="Times New Roman" w:hAnsi="Times New Roman"/>
          <w:sz w:val="28"/>
          <w:szCs w:val="28"/>
        </w:rPr>
        <w:t>е</w:t>
      </w:r>
      <w:r w:rsidR="00217218" w:rsidRPr="007F35BC">
        <w:rPr>
          <w:rFonts w:ascii="Times New Roman" w:hAnsi="Times New Roman"/>
          <w:sz w:val="28"/>
          <w:szCs w:val="28"/>
        </w:rPr>
        <w:t xml:space="preserve">ли являются сопутствующими и обуславливающими достижение первичной цели. </w:t>
      </w:r>
      <w:r w:rsidR="007C626C" w:rsidRPr="007F35BC">
        <w:rPr>
          <w:rFonts w:ascii="Times New Roman" w:hAnsi="Times New Roman"/>
          <w:sz w:val="28"/>
          <w:szCs w:val="28"/>
        </w:rPr>
        <w:t>Формируется, так называемое, «дерево целей»</w:t>
      </w:r>
      <w:r w:rsidR="00217218" w:rsidRPr="007F35BC">
        <w:rPr>
          <w:rFonts w:ascii="Times New Roman" w:hAnsi="Times New Roman"/>
          <w:sz w:val="28"/>
          <w:szCs w:val="28"/>
        </w:rPr>
        <w:t xml:space="preserve"> отражающее структуру</w:t>
      </w:r>
      <w:r w:rsidR="008E6261" w:rsidRPr="007F35BC">
        <w:rPr>
          <w:rFonts w:ascii="Times New Roman" w:hAnsi="Times New Roman"/>
          <w:sz w:val="28"/>
          <w:szCs w:val="28"/>
        </w:rPr>
        <w:t>, порядок вложенности и субординации целей, место и роль каждой цели в процессе достижения главной.</w:t>
      </w:r>
    </w:p>
    <w:p w:rsidR="001E4CE0" w:rsidRPr="007F35BC" w:rsidRDefault="00955EA0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Затем</w:t>
      </w:r>
      <w:r w:rsidR="003D0D9B" w:rsidRPr="007F35BC">
        <w:rPr>
          <w:rFonts w:ascii="Times New Roman" w:hAnsi="Times New Roman"/>
          <w:sz w:val="28"/>
          <w:szCs w:val="28"/>
        </w:rPr>
        <w:t xml:space="preserve"> систему</w:t>
      </w:r>
      <w:r w:rsidR="001E4CE0" w:rsidRPr="007F35BC">
        <w:rPr>
          <w:rFonts w:ascii="Times New Roman" w:hAnsi="Times New Roman"/>
          <w:sz w:val="28"/>
          <w:szCs w:val="28"/>
        </w:rPr>
        <w:t xml:space="preserve"> подвергают анализу, выявляют основные её элементы и связи между ними</w:t>
      </w:r>
      <w:r w:rsidR="003D0D9B" w:rsidRPr="007F35BC">
        <w:rPr>
          <w:rFonts w:ascii="Times New Roman" w:hAnsi="Times New Roman"/>
          <w:sz w:val="28"/>
          <w:szCs w:val="28"/>
        </w:rPr>
        <w:t xml:space="preserve">. Элементы и их связи необходимо рассматривать </w:t>
      </w:r>
      <w:r w:rsidR="00496E56" w:rsidRPr="007F35BC">
        <w:rPr>
          <w:rFonts w:ascii="Times New Roman" w:hAnsi="Times New Roman"/>
          <w:sz w:val="28"/>
          <w:szCs w:val="28"/>
        </w:rPr>
        <w:t>совместно, поскольку взаимосвязи элементы являются значимой характеристикой его в системе. Таким образом создаётся целостное восприятие системы.</w:t>
      </w:r>
    </w:p>
    <w:p w:rsidR="0066745C" w:rsidRPr="007F35BC" w:rsidRDefault="00F9048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Далее встает вопрос об определении внутренних и внешних источников воспроизводства, функционирования и развития системы.</w:t>
      </w:r>
      <w:r w:rsidR="0066745C" w:rsidRPr="007F35BC">
        <w:rPr>
          <w:rFonts w:ascii="Times New Roman" w:hAnsi="Times New Roman"/>
          <w:sz w:val="28"/>
          <w:szCs w:val="28"/>
        </w:rPr>
        <w:t xml:space="preserve"> И уже определив суть и закономерности системы можно находить ответы на вопросы являющиеся целями исследования.</w:t>
      </w:r>
    </w:p>
    <w:p w:rsidR="004C7849" w:rsidRPr="007F35BC" w:rsidRDefault="00CB23E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Системный подход позволяет иметь более прочную ив то же время гибкую позицию при исследовании объекта</w:t>
      </w:r>
      <w:r w:rsidR="000700EA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нежели суммативный или холистический подходы. Системный подход можно представить как синтез двух прочих вышеназванных. Явление эмерджментности объективно показывает несостоятельность утверждения об исчерпанности свойств системы суммой свойств её элементов. В то же время, сами элементы могут представляться в совершенно ином качестве, находясь в системе нежели отдельно от неё. То есть целое это нечто самостоятельное</w:t>
      </w:r>
      <w:r w:rsidR="009B2BF8" w:rsidRPr="007F35BC">
        <w:rPr>
          <w:rFonts w:ascii="Times New Roman" w:hAnsi="Times New Roman"/>
          <w:sz w:val="28"/>
          <w:szCs w:val="28"/>
        </w:rPr>
        <w:t>, способное включить в себя и подчинить себе части. Но в то же время целое не может существовать без частей, и свойства целого невозможно осознать</w:t>
      </w:r>
      <w:r w:rsidR="004321D3" w:rsidRPr="007F35BC">
        <w:rPr>
          <w:rFonts w:ascii="Times New Roman" w:hAnsi="Times New Roman"/>
          <w:sz w:val="28"/>
          <w:szCs w:val="28"/>
        </w:rPr>
        <w:t>,</w:t>
      </w:r>
      <w:r w:rsidR="009B2BF8" w:rsidRPr="007F35BC">
        <w:rPr>
          <w:rFonts w:ascii="Times New Roman" w:hAnsi="Times New Roman"/>
          <w:sz w:val="28"/>
          <w:szCs w:val="28"/>
        </w:rPr>
        <w:t xml:space="preserve"> в полной мере, не изучив свойств элементов составляющих его и, что особенно важно, характера связей и взаимодействий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="009B2BF8" w:rsidRPr="007F35BC">
        <w:rPr>
          <w:rFonts w:ascii="Times New Roman" w:hAnsi="Times New Roman"/>
          <w:sz w:val="28"/>
          <w:szCs w:val="28"/>
        </w:rPr>
        <w:t>между частями – структуры системы. Именно та или иная конфигурация связей и отношений между элементами обуславливает возникновение новых свойств системы в целом. Все эти обстоятельства учитываются в системном подходе, что делает его весьма эффективным</w:t>
      </w:r>
      <w:r w:rsidR="00315AFD" w:rsidRPr="007F35BC">
        <w:rPr>
          <w:rFonts w:ascii="Times New Roman" w:hAnsi="Times New Roman"/>
          <w:sz w:val="28"/>
          <w:szCs w:val="28"/>
        </w:rPr>
        <w:t>.</w:t>
      </w:r>
    </w:p>
    <w:p w:rsidR="004C7849" w:rsidRPr="007F35BC" w:rsidRDefault="004C784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45C" w:rsidRPr="007F35BC" w:rsidRDefault="004C784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2. Специфика системного подхода в исследовании социально-экономических</w:t>
      </w:r>
      <w:r w:rsidR="007F35BC">
        <w:rPr>
          <w:rFonts w:ascii="Times New Roman" w:hAnsi="Times New Roman"/>
          <w:sz w:val="28"/>
          <w:szCs w:val="28"/>
        </w:rPr>
        <w:t xml:space="preserve"> политических процессов</w:t>
      </w:r>
    </w:p>
    <w:p w:rsidR="007F35BC" w:rsidRPr="00000654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00654">
        <w:rPr>
          <w:rFonts w:ascii="Times New Roman" w:hAnsi="Times New Roman"/>
          <w:color w:val="FFFFFF"/>
          <w:sz w:val="28"/>
          <w:szCs w:val="28"/>
        </w:rPr>
        <w:t>системный подход общественный отношение</w:t>
      </w:r>
    </w:p>
    <w:p w:rsidR="003A44AC" w:rsidRPr="007F35BC" w:rsidRDefault="00E13F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Системы, в том числе социальные, могут быть условно поделены на основании нескольких признаков.</w:t>
      </w:r>
    </w:p>
    <w:p w:rsidR="00E13FBC" w:rsidRPr="007F35BC" w:rsidRDefault="00E13F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Можно выделять:</w:t>
      </w:r>
    </w:p>
    <w:p w:rsidR="00E13FBC" w:rsidRPr="007F35BC" w:rsidRDefault="00E13F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Материальные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Pr="007F35BC">
        <w:rPr>
          <w:rFonts w:ascii="Times New Roman" w:hAnsi="Times New Roman"/>
          <w:sz w:val="28"/>
          <w:szCs w:val="28"/>
        </w:rPr>
        <w:t>идеальные системы. Материальные это системы состоящее из объектов материального мира; идеальные – системы знаний о них.</w:t>
      </w:r>
    </w:p>
    <w:p w:rsidR="00E13FBC" w:rsidRPr="007F35BC" w:rsidRDefault="00E13F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Открытые и закрытые. Данный критерий основан на степени взаимодействия: обмена информацией, энергией и веществом системы со средой. Соответственно, закрытые системы предполагают отсутствие обмена. Но объективно сложно найти закрытые системы, никак не подверженные влиянию среды и не оказывающие на неё влияния. Можно говорить лишь о закрытости определённых каналов связи. Закрытая система может быть закрыта от одноуровневых систем, но не может быть закрыта от иерархически объемлющей её</w:t>
      </w:r>
      <w:r w:rsidR="00BE441E" w:rsidRPr="007F35BC">
        <w:rPr>
          <w:rFonts w:ascii="Times New Roman" w:hAnsi="Times New Roman"/>
          <w:sz w:val="28"/>
          <w:szCs w:val="28"/>
        </w:rPr>
        <w:t>, через которую и может доходить воздействие других систем.</w:t>
      </w:r>
    </w:p>
    <w:p w:rsidR="00102CE5" w:rsidRPr="007F35BC" w:rsidRDefault="00102CE5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Детерминистические и стохастические. Первые рассматриваются </w:t>
      </w:r>
      <w:r w:rsidR="005646AA" w:rsidRPr="007F35BC">
        <w:rPr>
          <w:rFonts w:ascii="Times New Roman" w:hAnsi="Times New Roman"/>
          <w:sz w:val="28"/>
          <w:szCs w:val="28"/>
        </w:rPr>
        <w:t>как системы, функционирующие на основе устойчивых причинно-следственных закономерностях; вторые на основе «законов случая» и вероятностных предрасположенностей. Данное разграничения является весьма субъективным в силу того, что система является для нас стохастической до тех пор пока мы не знаем тех закономерностей, на основе которых она развивается.</w:t>
      </w:r>
    </w:p>
    <w:p w:rsidR="001E1FA4" w:rsidRPr="007F35BC" w:rsidRDefault="001E1FA4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Телеологические, или ненаправленные, и целенаправленные. Первые это целесообразные и целеориентированные действия живых систем, в частности социальных коллективов, вторые – не имеющие целей и направленности, характерны для неживой природы.</w:t>
      </w:r>
    </w:p>
    <w:p w:rsidR="00874C74" w:rsidRPr="007F35BC" w:rsidRDefault="00874C74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Можно также различать простые и сложные системы. Простые системы характерны небольшим количеством элементов, устойчивыми связями и детерминированностью, высокой степенью закрытости. Сложные системы содержать большее количество и разнообразие элементов их связей и отношений, они весьма непостоянны. В силу этого их исследование весьма сложно и они могут представляться как стохастические системы, подверженные случайным изменениям, более чувствительные к воздействию.</w:t>
      </w:r>
    </w:p>
    <w:p w:rsidR="00FD35E9" w:rsidRPr="007F35BC" w:rsidRDefault="00FD35E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Социально-экономические и политические процессы это, прежде всего, социальные процессы, - процессы происходящие в системе человеческого общества. В качество элементарного компонента такого общества можно рассматривать Человека, со всем множеством его особенностей. Природа и сущность Человека является предметом изучения философской мысли на протяжении всей известной истории. Существует много наук изучающих социальные отношения людей, возникающие в процессе взаимодействия людей, процессы внутри психики человека. И эти науки далеко не достигли своего предела, то есть элемент общественной системы </w:t>
      </w:r>
      <w:r w:rsidR="00EA0C54" w:rsidRPr="007F35BC">
        <w:rPr>
          <w:rFonts w:ascii="Times New Roman" w:hAnsi="Times New Roman"/>
          <w:sz w:val="28"/>
          <w:szCs w:val="28"/>
        </w:rPr>
        <w:t>о</w:t>
      </w:r>
      <w:r w:rsidRPr="007F35BC">
        <w:rPr>
          <w:rFonts w:ascii="Times New Roman" w:hAnsi="Times New Roman"/>
          <w:sz w:val="28"/>
          <w:szCs w:val="28"/>
        </w:rPr>
        <w:t>стаётся не изученным в полной мере.</w:t>
      </w:r>
    </w:p>
    <w:p w:rsidR="00FD35E9" w:rsidRPr="007F35BC" w:rsidRDefault="00FD35E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Имеет значение, также, то обстоятельство, что и объект и субъект исследования это</w:t>
      </w:r>
      <w:r w:rsidR="00156086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условно говоря</w:t>
      </w:r>
      <w:r w:rsidR="00156086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одно и то же лицо. Общество изучает само себя.</w:t>
      </w:r>
    </w:p>
    <w:p w:rsidR="00FD35E9" w:rsidRPr="007F35BC" w:rsidRDefault="00FD35E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Ну и, наконец</w:t>
      </w:r>
      <w:r w:rsidR="00583759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динамичность и разнообразие процессов происхо</w:t>
      </w:r>
      <w:r w:rsidR="00A94DCB" w:rsidRPr="007F35BC">
        <w:rPr>
          <w:rFonts w:ascii="Times New Roman" w:hAnsi="Times New Roman"/>
          <w:sz w:val="28"/>
          <w:szCs w:val="28"/>
        </w:rPr>
        <w:t>д</w:t>
      </w:r>
      <w:r w:rsidRPr="007F35BC">
        <w:rPr>
          <w:rFonts w:ascii="Times New Roman" w:hAnsi="Times New Roman"/>
          <w:sz w:val="28"/>
          <w:szCs w:val="28"/>
        </w:rPr>
        <w:t xml:space="preserve">ящих </w:t>
      </w:r>
      <w:r w:rsidR="00A94DCB" w:rsidRPr="007F35BC">
        <w:rPr>
          <w:rFonts w:ascii="Times New Roman" w:hAnsi="Times New Roman"/>
          <w:sz w:val="28"/>
          <w:szCs w:val="28"/>
        </w:rPr>
        <w:t>в обществе, существование различных подсистем, образованных по различным признакам, при этом одни и те же элементы могут быть включены в различные структуры.</w:t>
      </w:r>
    </w:p>
    <w:p w:rsidR="00A94DCB" w:rsidRPr="007F35BC" w:rsidRDefault="00A94DCB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Всё это формирует систему невероятной сложности</w:t>
      </w:r>
      <w:r w:rsidR="00583759" w:rsidRPr="007F35BC">
        <w:rPr>
          <w:rFonts w:ascii="Times New Roman" w:hAnsi="Times New Roman"/>
          <w:sz w:val="28"/>
          <w:szCs w:val="28"/>
        </w:rPr>
        <w:t xml:space="preserve"> и многогранности. Подвергать такую систему комплексному осмыслению весьма непростая задача, особенно в то время когда исследователь является элементом этой системы. </w:t>
      </w:r>
    </w:p>
    <w:p w:rsidR="00583759" w:rsidRPr="007F35BC" w:rsidRDefault="00583759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Однако</w:t>
      </w:r>
      <w:r w:rsidR="00156086" w:rsidRPr="007F35BC">
        <w:rPr>
          <w:rFonts w:ascii="Times New Roman" w:hAnsi="Times New Roman"/>
          <w:sz w:val="28"/>
          <w:szCs w:val="28"/>
        </w:rPr>
        <w:t>,</w:t>
      </w:r>
      <w:r w:rsidRPr="007F35BC">
        <w:rPr>
          <w:rFonts w:ascii="Times New Roman" w:hAnsi="Times New Roman"/>
          <w:sz w:val="28"/>
          <w:szCs w:val="28"/>
        </w:rPr>
        <w:t xml:space="preserve"> не смотря на сложность задачи, системный подход необходим для применения при изучении общественных процессов, так как на данный момент он является наиболее перспективным в плане полноты и существенности получаемых знаний.</w:t>
      </w:r>
    </w:p>
    <w:p w:rsidR="007F35BC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13B" w:rsidRPr="007F35BC" w:rsidRDefault="0015608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3. Построение модели</w:t>
      </w:r>
      <w:r w:rsidR="007F35BC">
        <w:rPr>
          <w:rFonts w:ascii="Times New Roman" w:hAnsi="Times New Roman"/>
          <w:sz w:val="28"/>
          <w:szCs w:val="28"/>
        </w:rPr>
        <w:t xml:space="preserve"> системного анализа</w:t>
      </w:r>
    </w:p>
    <w:p w:rsidR="007F35BC" w:rsidRDefault="007F35BC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13B" w:rsidRPr="007F35BC" w:rsidRDefault="00AC613B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качестве объекта</w:t>
      </w:r>
      <w:r w:rsidR="00156086" w:rsidRPr="007F35BC">
        <w:rPr>
          <w:rFonts w:ascii="Times New Roman" w:hAnsi="Times New Roman"/>
          <w:sz w:val="28"/>
          <w:szCs w:val="28"/>
        </w:rPr>
        <w:t xml:space="preserve"> исследования я выбрал актуальный,</w:t>
      </w:r>
      <w:r w:rsidRPr="007F35BC">
        <w:rPr>
          <w:rFonts w:ascii="Times New Roman" w:hAnsi="Times New Roman"/>
          <w:sz w:val="28"/>
          <w:szCs w:val="28"/>
        </w:rPr>
        <w:t xml:space="preserve"> в связи с происходящими последнее время событиями, вопрос взаимоотношений народов России, в частности народов Кавказского региона с прочими народами России.</w:t>
      </w:r>
    </w:p>
    <w:p w:rsidR="002B2F07" w:rsidRPr="007F35BC" w:rsidRDefault="00817329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При проведении исследования может быть использована изображённая ниже схема. </w:t>
      </w:r>
    </w:p>
    <w:p w:rsidR="00817329" w:rsidRPr="007F35BC" w:rsidRDefault="00817329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Основная цель включает в себя две цели второго уровня: сбор и анализ информации. Сбор информации включает в себя сбор информации о субъектах отношений и о среде.</w:t>
      </w:r>
    </w:p>
    <w:p w:rsidR="00817329" w:rsidRPr="007F35BC" w:rsidRDefault="00817329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Анализ информации осуществляется путём достижения целей анализа взаимосвязей субъектов отношений, анализа влияния среды и сопоставления двух этих факторов.</w:t>
      </w:r>
    </w:p>
    <w:p w:rsidR="007F35BC" w:rsidRDefault="007F35BC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35BC" w:rsidRDefault="007F35BC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7F35BC" w:rsidSect="007F35BC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F35BC" w:rsidRPr="007F35BC" w:rsidRDefault="007F35BC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1456" w:rsidRPr="007F35BC" w:rsidRDefault="00E65BB0" w:rsidP="007F35BC">
      <w:pPr>
        <w:pStyle w:val="a6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50.3pt;margin-top:147.7pt;width:31.85pt;height:57.75pt;flip:x;z-index:251676672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582.15pt;margin-top:147.7pt;width:33.45pt;height:57.75pt;z-index:251675648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380.3pt;margin-top:143pt;width:51.1pt;height:62.45pt;flip:x;z-index:251674624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431.4pt;margin-top:143pt;width:5.85pt;height:62.45pt;z-index:251673600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431.4pt;margin-top:143pt;width:55.25pt;height:62.45pt;z-index:25167052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249.7pt;margin-top:138.45pt;width:18.45pt;height:67pt;flip:x;z-index:251672576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268.15pt;margin-top:138.45pt;width:39.35pt;height:67pt;z-index:251671552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94.85pt;margin-top:138.45pt;width:13.4pt;height:67pt;z-index:251669504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94.85pt;margin-top:138.45pt;width:75.35pt;height:67pt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5.25pt;margin-top:138.45pt;width:89.6pt;height:67pt;flip:x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5.25pt;margin-top:138.45pt;width:89.6pt;height:67pt;flip:x;z-index:251666432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46.3pt;margin-top:138.45pt;width:48.55pt;height:67pt;flip:x;z-index:251665408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587.95pt;margin-top:68.85pt;width:113.85pt;height:33.65pt;z-index:251664384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569.55pt;margin-top:68.85pt;width:18.4pt;height:33.65pt;flip:x;z-index:251663360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431.4pt;margin-top:68.85pt;width:156.55pt;height:33.65pt;flip:x;z-index:25166233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184.4pt;margin-top:49.95pt;width:89.95pt;height:52.5pt;z-index:251661312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94.85pt;margin-top:49.95pt;width:89.55pt;height:52.5pt;flip:x;z-index:25166028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380.3pt;margin-top:-6.35pt;width:214.15pt;height:35.15pt;z-index:251659264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184.4pt;margin-top:-6.35pt;width:195.9pt;height:35.15pt;flip:x;z-index:251658240" o:connectortype="straight"/>
        </w:pict>
      </w:r>
      <w:r>
        <w:rPr>
          <w:noProof/>
          <w:lang w:eastAsia="ru-RU"/>
        </w:rPr>
        <w:pict>
          <v:rect id="_x0000_s1045" style="position:absolute;left:0;text-align:left;margin-left:-53.2pt;margin-top:254.95pt;width:120.75pt;height:21.75pt;rotation:90;z-index:251642880">
            <v:textbox style="layout-flow:vertical;mso-next-textbox:#_x0000_s1045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Определить субъекты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left:0;text-align:left;margin-left:-14.3pt;margin-top:248.2pt;width:126.75pt;height:41.25pt;rotation:90;z-index:251643904">
            <v:textbox style="layout-flow:vertical;mso-next-textbox:#_x0000_s1046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Собрать информацию о  позиции сторон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29.95pt;margin-top:259.85pt;width:164.25pt;height:55.5pt;rotation:90;z-index:251644928">
            <v:textbox style="layout-flow:vertical;mso-next-textbox:#_x0000_s1047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 xml:space="preserve">Собрать информацию о поведенческих особенностях субъектов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109.85pt;margin-top:248.2pt;width:126.75pt;height:41.25pt;rotation:90;z-index:251645952">
            <v:textbox style="layout-flow:vertical;mso-next-textbox:#_x0000_s1048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Собрать информацию об истории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168.45pt;margin-top:259.1pt;width:164.25pt;height:57pt;rotation:90;z-index:251646976">
            <v:textbox style="layout-flow:vertical;mso-next-textbox:#_x0000_s1049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Определить субъекты заинтересованные в тех или иных сценариях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227pt;margin-top:268.1pt;width:164.25pt;height:39pt;rotation:90;z-index:251648000">
            <v:textbox style="layout-flow:vertical;mso-next-textbox:#_x0000_s1050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 xml:space="preserve">Определить ресурсы заинтересованных субъектов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281.65pt;margin-top:287.85pt;width:203.8pt;height:39pt;rotation:90;z-index:251651072">
            <v:textbox style="layout-flow:vertical;mso-next-textbox:#_x0000_s1051">
              <w:txbxContent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Оценить глубину несовпадений позиций и целей сторон отношений.</w:t>
                  </w:r>
                </w:p>
                <w:p w:rsidR="002B2F07" w:rsidRPr="00000654" w:rsidRDefault="002B2F07" w:rsidP="002B2F07">
                  <w:pPr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335.35pt;margin-top:281.4pt;width:203.8pt;height:51.9pt;rotation:90;z-index:251652096">
            <v:textbox style="layout-flow:vertical;mso-next-textbox:#_x0000_s1052">
              <w:txbxContent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Оценить факторы общности и значимость достигнутых сторонами единых мнений.</w:t>
                  </w:r>
                </w:p>
                <w:p w:rsidR="002B2F07" w:rsidRPr="00000654" w:rsidRDefault="002B2F07" w:rsidP="001D72B7">
                  <w:pPr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387.5pt;margin-top:290.1pt;width:203.8pt;height:34.45pt;rotation:90;z-index:251653120">
            <v:textbox style="layout-flow:vertical;mso-next-textbox:#_x0000_s1053">
              <w:txbxContent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Сопоставить факторы согласия и противоречий</w:t>
                  </w:r>
                </w:p>
                <w:p w:rsidR="002B2F07" w:rsidRPr="00000654" w:rsidRDefault="002B2F07" w:rsidP="001D72B7">
                  <w:pPr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453.85pt;margin-top:282.65pt;width:203.8pt;height:49.35pt;rotation:90;z-index:251655168">
            <v:textbox style="layout-flow:vertical;mso-next-textbox:#_x0000_s1054">
              <w:txbxContent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Оценить возможности влияния заинтересованных в урегулировании ситуации</w:t>
                  </w:r>
                </w:p>
                <w:p w:rsidR="002B2F07" w:rsidRPr="00000654" w:rsidRDefault="002B2F07" w:rsidP="001D72B7">
                  <w:pPr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512.05pt;margin-top:287.85pt;width:203.8pt;height:39pt;rotation:90;z-index:251656192">
            <v:textbox style="layout-flow:vertical;mso-next-textbox:#_x0000_s1055">
              <w:txbxContent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Оценить возможности влияния заинтересованных в нестабильности.</w:t>
                  </w:r>
                </w:p>
                <w:p w:rsidR="002B2F07" w:rsidRPr="00000654" w:rsidRDefault="002B2F07" w:rsidP="0089758B">
                  <w:pPr>
                    <w:spacing w:line="240" w:lineRule="auto"/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6" style="position:absolute;left:0;text-align:left;margin-left:523.65pt;margin-top:102.5pt;width:91.95pt;height:45.2pt;z-index:251654144">
            <v:textbox style="mso-next-textbox:#_x0000_s1056">
              <w:txbxContent>
                <w:p w:rsidR="002B2F07" w:rsidRPr="00000654" w:rsidRDefault="002B2F07" w:rsidP="00F10AE3">
                  <w:pPr>
                    <w:spacing w:line="360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Оценить влияние среды</w:t>
                  </w:r>
                </w:p>
                <w:p w:rsidR="002B2F07" w:rsidRPr="00000654" w:rsidRDefault="002B2F07" w:rsidP="002B2F07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left:0;text-align:left;margin-left:645.15pt;margin-top:102.5pt;width:108.55pt;height:45.2pt;z-index:251657216">
            <v:textbox style="mso-next-textbox:#_x0000_s1057">
              <w:txbxContent>
                <w:p w:rsidR="002B2F07" w:rsidRPr="00000654" w:rsidRDefault="002B2F07" w:rsidP="00F10AE3">
                  <w:pPr>
                    <w:spacing w:line="240" w:lineRule="auto"/>
                    <w:jc w:val="center"/>
                    <w:rPr>
                      <w:rFonts w:ascii="Cambria" w:hAnsi="Cambria"/>
                    </w:rPr>
                  </w:pPr>
                  <w:r w:rsidRPr="00000654">
                    <w:rPr>
                      <w:rFonts w:ascii="Cambria" w:hAnsi="Cambria"/>
                    </w:rPr>
                    <w:t>Со</w:t>
                  </w:r>
                  <w:r w:rsidR="00F10AE3" w:rsidRPr="00000654">
                    <w:rPr>
                      <w:rFonts w:ascii="Cambria" w:hAnsi="Cambria"/>
                    </w:rPr>
                    <w:t>отнести силу влияния всех факторов</w:t>
                  </w:r>
                </w:p>
                <w:p w:rsidR="002B2F07" w:rsidRPr="00000654" w:rsidRDefault="002B2F07" w:rsidP="002B2F07">
                  <w:pPr>
                    <w:rPr>
                      <w:rFonts w:ascii="Cambria" w:hAnsi="Cambri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274.35pt;margin-top:-41.55pt;width:232.25pt;height:35.2pt;z-index:251638784">
            <v:textbox style="mso-next-textbox:#_x0000_s1058">
              <w:txbxContent>
                <w:p w:rsidR="002B2F07" w:rsidRPr="00000654" w:rsidRDefault="002B2F07" w:rsidP="00F10AE3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000654">
                    <w:rPr>
                      <w:rFonts w:ascii="Cambria" w:hAnsi="Cambria"/>
                      <w:b/>
                    </w:rPr>
                    <w:t xml:space="preserve">Исследовать процесс развития </w:t>
                  </w:r>
                  <w:r w:rsidR="00F10AE3" w:rsidRPr="00000654">
                    <w:rPr>
                      <w:rFonts w:ascii="Cambria" w:hAnsi="Cambria"/>
                      <w:b/>
                    </w:rPr>
                    <w:t>м</w:t>
                  </w:r>
                  <w:r w:rsidRPr="00000654">
                    <w:rPr>
                      <w:rFonts w:ascii="Cambria" w:hAnsi="Cambria"/>
                      <w:b/>
                    </w:rPr>
                    <w:t>ежнациональных отношений в России.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523.65pt;margin-top:28.8pt;width:138.85pt;height:40.05pt;z-index:251649024">
            <v:textbox style="mso-next-textbox:#_x0000_s1059">
              <w:txbxContent>
                <w:p w:rsidR="002B2F07" w:rsidRPr="00000654" w:rsidRDefault="005E4F78" w:rsidP="005E4F78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000654">
                    <w:rPr>
                      <w:rFonts w:ascii="Cambria" w:hAnsi="Cambria"/>
                      <w:sz w:val="24"/>
                      <w:szCs w:val="24"/>
                    </w:rPr>
                    <w:t>Проанализировать  информацию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0" style="position:absolute;left:0;text-align:left;margin-left:120.35pt;margin-top:28.8pt;width:147.8pt;height:21.15pt;z-index:251639808">
            <v:textbox style="mso-next-textbox:#_x0000_s1060">
              <w:txbxContent>
                <w:p w:rsidR="002B2F07" w:rsidRPr="00000654" w:rsidRDefault="002B2F07" w:rsidP="002B2F07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00654">
                    <w:rPr>
                      <w:rFonts w:ascii="Cambria" w:hAnsi="Cambria"/>
                      <w:sz w:val="24"/>
                      <w:szCs w:val="24"/>
                    </w:rPr>
                    <w:t>Собрать информацию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1" style="position:absolute;left:0;text-align:left;margin-left:364.05pt;margin-top:102.5pt;width:132.75pt;height:40.5pt;z-index:251650048">
            <v:textbox style="mso-next-textbox:#_x0000_s1061">
              <w:txbxContent>
                <w:p w:rsidR="002B2F07" w:rsidRPr="00000654" w:rsidRDefault="002B2F07" w:rsidP="0089758B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Оценить характер отношений сторон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2" style="position:absolute;left:0;text-align:left;margin-left:208.65pt;margin-top:102.45pt;width:126pt;height:36pt;z-index:251641856">
            <v:textbox style="mso-next-textbox:#_x0000_s1062">
              <w:txbxContent>
                <w:p w:rsidR="002B2F07" w:rsidRPr="00000654" w:rsidRDefault="002B2F07" w:rsidP="005E4F78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Собрать информацию о среде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3" style="position:absolute;left:0;text-align:left;margin-left:39.35pt;margin-top:102.45pt;width:126pt;height:36pt;z-index:251640832">
            <v:textbox style="mso-next-textbox:#_x0000_s1063">
              <w:txbxContent>
                <w:p w:rsidR="002B2F07" w:rsidRPr="00000654" w:rsidRDefault="002B2F07" w:rsidP="005E4F78">
                  <w:pPr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 w:rsidRPr="00000654">
                    <w:rPr>
                      <w:rFonts w:ascii="Cambria" w:hAnsi="Cambria"/>
                      <w:sz w:val="20"/>
                      <w:szCs w:val="20"/>
                    </w:rPr>
                    <w:t>Собрать информацию о субъектах</w:t>
                  </w:r>
                </w:p>
              </w:txbxContent>
            </v:textbox>
          </v:rect>
        </w:pict>
      </w: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B1456" w:rsidRPr="007F35BC" w:rsidRDefault="005B1456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35BC" w:rsidRDefault="007F35BC" w:rsidP="007F35BC">
      <w:pPr>
        <w:widowControl w:val="0"/>
        <w:tabs>
          <w:tab w:val="left" w:pos="23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456" w:rsidRDefault="005B1456" w:rsidP="007F35BC">
      <w:pPr>
        <w:widowControl w:val="0"/>
        <w:tabs>
          <w:tab w:val="left" w:pos="234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F35BC">
        <w:rPr>
          <w:rFonts w:ascii="Times New Roman" w:hAnsi="Times New Roman"/>
          <w:sz w:val="28"/>
          <w:szCs w:val="28"/>
        </w:rPr>
        <w:t>Рис 1. Схема системного анализа (дерево целей).</w:t>
      </w:r>
    </w:p>
    <w:p w:rsidR="007F35BC" w:rsidRPr="007F35BC" w:rsidRDefault="007F35BC" w:rsidP="007F35BC">
      <w:pPr>
        <w:widowControl w:val="0"/>
        <w:tabs>
          <w:tab w:val="left" w:pos="234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7F35BC" w:rsidRPr="007F35BC" w:rsidSect="007F35B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0262E" w:rsidRPr="007F35BC" w:rsidRDefault="0047008F" w:rsidP="007F35BC">
      <w:pPr>
        <w:widowControl w:val="0"/>
        <w:tabs>
          <w:tab w:val="left" w:pos="23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Заключение</w:t>
      </w:r>
    </w:p>
    <w:p w:rsidR="007F35BC" w:rsidRDefault="007F35BC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08F" w:rsidRPr="007F35BC" w:rsidRDefault="00D65FF2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Подводя итог проведенной работы, скажем, что в работе были рассмотрены понятия системы и системности, были рассмотрены основы системного восприятия объектов мира и мира самого по себе. </w:t>
      </w:r>
      <w:r w:rsidR="00EA0C54" w:rsidRPr="007F35BC">
        <w:rPr>
          <w:rFonts w:ascii="Times New Roman" w:hAnsi="Times New Roman"/>
          <w:sz w:val="28"/>
          <w:szCs w:val="28"/>
        </w:rPr>
        <w:t>Как выяснилось, объекты образуя систему, создают нечто самостоятельное, способное к развитию и изменениям под воздействием внешнего воздействия. Объекты в системе приобретают свойства не присущие им вне системы, а сама система может проявлять свойства, которых нет у её элементов.</w:t>
      </w:r>
    </w:p>
    <w:p w:rsidR="00EA0C54" w:rsidRPr="007F35BC" w:rsidRDefault="00EA0C54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работе рассмотрены принципы системного подхода, которые следует учитывать при его применении. Были рассмотрены различные способы дифференциации систем, которые как оказалось, могут быть весьма разнообразны.</w:t>
      </w:r>
    </w:p>
    <w:p w:rsidR="00AF59D3" w:rsidRPr="007F35BC" w:rsidRDefault="00EA0C54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В заключении, была приведена модель системного исследования одного из актуальных на сегодняшний день процесса общественной жизни.</w:t>
      </w:r>
    </w:p>
    <w:p w:rsidR="00AF59D3" w:rsidRPr="007F35BC" w:rsidRDefault="00AF59D3" w:rsidP="007F35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br w:type="page"/>
      </w:r>
    </w:p>
    <w:p w:rsidR="00EA0C54" w:rsidRPr="007F35BC" w:rsidRDefault="00AF59D3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F35BC" w:rsidRDefault="007F35BC" w:rsidP="007F35BC">
      <w:pPr>
        <w:widowControl w:val="0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CF2" w:rsidRPr="007F35BC" w:rsidRDefault="00005CF2" w:rsidP="007F35BC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 xml:space="preserve">1. Лавриенко В.Н., Путилова Л.М. Исследование социально-экономических и политических процессов: Учеб. Пособие. – М.: Вузовский учебник, 2004. – 184 с. </w:t>
      </w:r>
      <w:r w:rsidRPr="007F35BC">
        <w:rPr>
          <w:rFonts w:ascii="Times New Roman" w:hAnsi="Times New Roman"/>
          <w:sz w:val="28"/>
          <w:szCs w:val="28"/>
          <w:lang w:val="en-US"/>
        </w:rPr>
        <w:t>ISBN</w:t>
      </w:r>
      <w:r w:rsidRPr="007F35BC">
        <w:rPr>
          <w:rFonts w:ascii="Times New Roman" w:hAnsi="Times New Roman"/>
          <w:sz w:val="28"/>
          <w:szCs w:val="28"/>
        </w:rPr>
        <w:t xml:space="preserve"> 5-9558-0009-3.</w:t>
      </w:r>
    </w:p>
    <w:p w:rsidR="00AF59D3" w:rsidRDefault="00005CF2" w:rsidP="007F35BC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5BC">
        <w:rPr>
          <w:rFonts w:ascii="Times New Roman" w:hAnsi="Times New Roman"/>
          <w:sz w:val="28"/>
          <w:szCs w:val="28"/>
        </w:rPr>
        <w:t>2.</w:t>
      </w:r>
      <w:r w:rsidR="00AF59D3" w:rsidRPr="007F35BC">
        <w:rPr>
          <w:rFonts w:ascii="Times New Roman" w:hAnsi="Times New Roman"/>
          <w:sz w:val="28"/>
          <w:szCs w:val="28"/>
        </w:rPr>
        <w:t>Чернышов, В.Н. Ч-497</w:t>
      </w:r>
      <w:r w:rsidR="007F35BC">
        <w:rPr>
          <w:rFonts w:ascii="Times New Roman" w:hAnsi="Times New Roman"/>
          <w:sz w:val="28"/>
          <w:szCs w:val="28"/>
        </w:rPr>
        <w:t xml:space="preserve"> </w:t>
      </w:r>
      <w:r w:rsidR="00AF59D3" w:rsidRPr="007F35BC">
        <w:rPr>
          <w:rFonts w:ascii="Times New Roman" w:hAnsi="Times New Roman"/>
          <w:sz w:val="28"/>
          <w:szCs w:val="28"/>
        </w:rPr>
        <w:t>Теория систем и системный анализ : учеб. пособие / В.Н. Чернышов, А.В. Чернышов. – Тамбов : Изд-во Тамб. гос. техн. ун-та, 2008. – 96 с. – 150 экз. – ISBN 978-5-8265-0766-7.</w:t>
      </w:r>
    </w:p>
    <w:p w:rsidR="007F35BC" w:rsidRPr="00000654" w:rsidRDefault="007F35BC" w:rsidP="007F35BC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F35BC" w:rsidRPr="00000654" w:rsidSect="007F35B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3F" w:rsidRDefault="00295E3F" w:rsidP="00041513">
      <w:pPr>
        <w:spacing w:after="0" w:line="240" w:lineRule="auto"/>
      </w:pPr>
      <w:r>
        <w:separator/>
      </w:r>
    </w:p>
  </w:endnote>
  <w:endnote w:type="continuationSeparator" w:id="0">
    <w:p w:rsidR="00295E3F" w:rsidRDefault="00295E3F" w:rsidP="000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3F" w:rsidRDefault="00295E3F" w:rsidP="00041513">
      <w:pPr>
        <w:spacing w:after="0" w:line="240" w:lineRule="auto"/>
      </w:pPr>
      <w:r>
        <w:separator/>
      </w:r>
    </w:p>
  </w:footnote>
  <w:footnote w:type="continuationSeparator" w:id="0">
    <w:p w:rsidR="00295E3F" w:rsidRDefault="00295E3F" w:rsidP="00041513">
      <w:pPr>
        <w:spacing w:after="0" w:line="240" w:lineRule="auto"/>
      </w:pPr>
      <w:r>
        <w:continuationSeparator/>
      </w:r>
    </w:p>
  </w:footnote>
  <w:footnote w:id="1">
    <w:p w:rsidR="00295E3F" w:rsidRDefault="00041513" w:rsidP="00041513">
      <w:pPr>
        <w:pStyle w:val="a3"/>
      </w:pPr>
      <w:r>
        <w:rPr>
          <w:rStyle w:val="a5"/>
        </w:rPr>
        <w:footnoteRef/>
      </w:r>
      <w:r>
        <w:t xml:space="preserve"> Чернышов, В.Н. Ч-497  Теория систем и системный анализ : учеб. пособие / В.Н. Чернышов, А.В. Чернышов. – Тамбов : Изд-во Тамб. гос. техн. ун-та, 2008. – 96 с. – 150 экз. – ISBN 978-5-8265-0766-7.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Pr="007F35BC" w:rsidRDefault="007F35BC" w:rsidP="007F35BC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478C"/>
    <w:multiLevelType w:val="hybridMultilevel"/>
    <w:tmpl w:val="7B68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F5B6F"/>
    <w:multiLevelType w:val="hybridMultilevel"/>
    <w:tmpl w:val="9FC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3C4D83"/>
    <w:multiLevelType w:val="hybridMultilevel"/>
    <w:tmpl w:val="FDA4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323503"/>
    <w:multiLevelType w:val="hybridMultilevel"/>
    <w:tmpl w:val="5EAA3CFA"/>
    <w:lvl w:ilvl="0" w:tplc="B6962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03D4411"/>
    <w:multiLevelType w:val="multilevel"/>
    <w:tmpl w:val="EA7077E4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cs="Times New Roman" w:hint="default"/>
      </w:rPr>
    </w:lvl>
  </w:abstractNum>
  <w:abstractNum w:abstractNumId="5">
    <w:nsid w:val="6D971026"/>
    <w:multiLevelType w:val="multilevel"/>
    <w:tmpl w:val="07326B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BE2"/>
    <w:rsid w:val="00000654"/>
    <w:rsid w:val="0000262E"/>
    <w:rsid w:val="00005CF2"/>
    <w:rsid w:val="00041513"/>
    <w:rsid w:val="000517BD"/>
    <w:rsid w:val="000700EA"/>
    <w:rsid w:val="00102CE5"/>
    <w:rsid w:val="00156086"/>
    <w:rsid w:val="001D72B7"/>
    <w:rsid w:val="001E1FA4"/>
    <w:rsid w:val="001E4CE0"/>
    <w:rsid w:val="002135EB"/>
    <w:rsid w:val="00217218"/>
    <w:rsid w:val="002402D7"/>
    <w:rsid w:val="002603FA"/>
    <w:rsid w:val="00270CC3"/>
    <w:rsid w:val="0028541C"/>
    <w:rsid w:val="00295E3F"/>
    <w:rsid w:val="002B2F07"/>
    <w:rsid w:val="002E0A69"/>
    <w:rsid w:val="00304400"/>
    <w:rsid w:val="00315AFD"/>
    <w:rsid w:val="00334541"/>
    <w:rsid w:val="003A44AC"/>
    <w:rsid w:val="003D0D9B"/>
    <w:rsid w:val="004321D3"/>
    <w:rsid w:val="0047008F"/>
    <w:rsid w:val="00496E56"/>
    <w:rsid w:val="004C7849"/>
    <w:rsid w:val="004F4680"/>
    <w:rsid w:val="005359C1"/>
    <w:rsid w:val="00543115"/>
    <w:rsid w:val="00553711"/>
    <w:rsid w:val="005646AA"/>
    <w:rsid w:val="00583759"/>
    <w:rsid w:val="00586FCE"/>
    <w:rsid w:val="005A1655"/>
    <w:rsid w:val="005B1456"/>
    <w:rsid w:val="005E4F78"/>
    <w:rsid w:val="005E6600"/>
    <w:rsid w:val="00620BA1"/>
    <w:rsid w:val="0066745C"/>
    <w:rsid w:val="006757A0"/>
    <w:rsid w:val="006842E2"/>
    <w:rsid w:val="006A04D5"/>
    <w:rsid w:val="006F3790"/>
    <w:rsid w:val="00702ADD"/>
    <w:rsid w:val="007C626C"/>
    <w:rsid w:val="007C6CC8"/>
    <w:rsid w:val="007D42F8"/>
    <w:rsid w:val="007F35BC"/>
    <w:rsid w:val="00812EE4"/>
    <w:rsid w:val="00817329"/>
    <w:rsid w:val="00874C74"/>
    <w:rsid w:val="00894009"/>
    <w:rsid w:val="0089758B"/>
    <w:rsid w:val="008E6261"/>
    <w:rsid w:val="0094277A"/>
    <w:rsid w:val="00950EB8"/>
    <w:rsid w:val="00955EA0"/>
    <w:rsid w:val="009B2BF8"/>
    <w:rsid w:val="009E5CB0"/>
    <w:rsid w:val="00A47BE2"/>
    <w:rsid w:val="00A61CA6"/>
    <w:rsid w:val="00A94DCB"/>
    <w:rsid w:val="00AA3A4E"/>
    <w:rsid w:val="00AC613B"/>
    <w:rsid w:val="00AE436A"/>
    <w:rsid w:val="00AF59D3"/>
    <w:rsid w:val="00B258F8"/>
    <w:rsid w:val="00B633AF"/>
    <w:rsid w:val="00BB66B5"/>
    <w:rsid w:val="00BE441E"/>
    <w:rsid w:val="00C07F4F"/>
    <w:rsid w:val="00C511A5"/>
    <w:rsid w:val="00C715C5"/>
    <w:rsid w:val="00C8648C"/>
    <w:rsid w:val="00C96300"/>
    <w:rsid w:val="00CB23EC"/>
    <w:rsid w:val="00CD3EF2"/>
    <w:rsid w:val="00CF04BB"/>
    <w:rsid w:val="00D2752D"/>
    <w:rsid w:val="00D37FD0"/>
    <w:rsid w:val="00D604B9"/>
    <w:rsid w:val="00D65FF2"/>
    <w:rsid w:val="00D736CC"/>
    <w:rsid w:val="00DC66F1"/>
    <w:rsid w:val="00DD3BA2"/>
    <w:rsid w:val="00E13FBC"/>
    <w:rsid w:val="00E263C5"/>
    <w:rsid w:val="00E65BB0"/>
    <w:rsid w:val="00EA0C54"/>
    <w:rsid w:val="00F10AE3"/>
    <w:rsid w:val="00F90489"/>
    <w:rsid w:val="00FA3643"/>
    <w:rsid w:val="00FD35E9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</o:rules>
    </o:shapelayout>
  </w:shapeDefaults>
  <w:decimalSymbol w:val=","/>
  <w:listSeparator w:val=";"/>
  <w14:defaultImageDpi w14:val="0"/>
  <w15:chartTrackingRefBased/>
  <w15:docId w15:val="{3B391250-2645-4697-AB84-ECD8467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415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041513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151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12EE4"/>
    <w:pPr>
      <w:ind w:left="720"/>
      <w:contextualSpacing/>
    </w:pPr>
  </w:style>
  <w:style w:type="character" w:customStyle="1" w:styleId="apple-style-span">
    <w:name w:val="apple-style-span"/>
    <w:rsid w:val="00156086"/>
    <w:rPr>
      <w:rFonts w:cs="Times New Roman"/>
    </w:rPr>
  </w:style>
  <w:style w:type="paragraph" w:customStyle="1" w:styleId="Pa7">
    <w:name w:val="Pa7"/>
    <w:basedOn w:val="a"/>
    <w:next w:val="a"/>
    <w:uiPriority w:val="99"/>
    <w:rsid w:val="00156086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5608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3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37FD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3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37F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0148-FF16-437A-B2E9-F67F1414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admin</cp:lastModifiedBy>
  <cp:revision>2</cp:revision>
  <dcterms:created xsi:type="dcterms:W3CDTF">2014-03-23T05:32:00Z</dcterms:created>
  <dcterms:modified xsi:type="dcterms:W3CDTF">2014-03-23T05:32:00Z</dcterms:modified>
</cp:coreProperties>
</file>