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5A7B" w:rsidRPr="00C83115" w:rsidRDefault="00475A7B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5A7B" w:rsidRPr="00C83115" w:rsidRDefault="00475A7B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75A7B" w:rsidRPr="00C83115" w:rsidRDefault="00475A7B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</w:p>
    <w:p w:rsidR="00DD45FB" w:rsidRPr="00C83115" w:rsidRDefault="0024307B" w:rsidP="00475A7B">
      <w:pPr>
        <w:spacing w:after="0"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t>Контрольная работа</w:t>
      </w:r>
    </w:p>
    <w:p w:rsidR="00403C94" w:rsidRPr="00C83115" w:rsidRDefault="00403C94" w:rsidP="00475A7B">
      <w:pPr>
        <w:spacing w:after="0" w:line="360" w:lineRule="auto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Смысловое восприятие речи</w:t>
      </w:r>
    </w:p>
    <w:p w:rsidR="00475A7B" w:rsidRPr="00C83115" w:rsidRDefault="00475A7B" w:rsidP="00475A7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Содержание</w:t>
      </w:r>
    </w:p>
    <w:p w:rsidR="00475A7B" w:rsidRPr="00C83115" w:rsidRDefault="00475A7B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1.</w:t>
      </w:r>
      <w:r w:rsidR="00475A7B"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Слушание как вид деятельности</w:t>
      </w:r>
    </w:p>
    <w:p w:rsidR="00403C94" w:rsidRPr="00C83115" w:rsidRDefault="00403C94" w:rsidP="00475A7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2.</w:t>
      </w:r>
      <w:r w:rsidR="00475A7B"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Эффективность слухового восприятия и его факторы</w:t>
      </w:r>
    </w:p>
    <w:p w:rsidR="00403C94" w:rsidRPr="00C83115" w:rsidRDefault="00403C94" w:rsidP="00475A7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3.</w:t>
      </w:r>
      <w:r w:rsidR="00475A7B"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E92245" w:rsidRPr="00C83115">
        <w:rPr>
          <w:rFonts w:ascii="Times New Roman" w:hAnsi="Times New Roman"/>
          <w:noProof/>
          <w:color w:val="000000"/>
          <w:sz w:val="28"/>
          <w:szCs w:val="28"/>
        </w:rPr>
        <w:t>Слушание публичного выступления и принципы его эффективности</w:t>
      </w:r>
    </w:p>
    <w:p w:rsidR="00403C94" w:rsidRPr="00C83115" w:rsidRDefault="00403C94" w:rsidP="00475A7B">
      <w:pPr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Список литературы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5A7B" w:rsidRPr="00C83115" w:rsidRDefault="00475A7B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1.</w:t>
      </w:r>
      <w:r w:rsidR="00475A7B" w:rsidRPr="00C8311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Слушание как вид деятельности</w:t>
      </w:r>
    </w:p>
    <w:p w:rsidR="00475A7B" w:rsidRPr="00C83115" w:rsidRDefault="00475A7B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Слушание, как и говорение, относится к видам речевой деятельности, осуществляющим устное общение в любых сферах и ситуациях коммуникации. Это значит, что эффективная коммуникация возможна лишь в том случае, когда достигается полное взаимопонимание.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Если в процессе говорения не обращать внимания на реакцию слушателей, не добиваться необходимой обратной связи, выраженной вербальными или невербальными средствами, то можно заранее быть уверенным в безуспешности общения. Для создания ситуации, которую можно назвать коммуникативно-речевой, необходимо именно наличие слушателя. Пара говорящий—слушающий — необходимое условие реализации этой ситуации.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Принято считать, что в вербальном (речевом) общении главную роль играет говорящий. Он — в центре внимания, создает настроение аудитории, «ведет» разговор в нужном ему направлении. 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Однако роль слушающего не менее активна и важна. Степень эффективности слушания диктуется ситуацией, целью, характером взаимодействия собеседников. Слушающий заинтересован в том, чтобы отчетливо и однозначно распознать, какие именно «кусочки» действительности, какие факты и события смоделированы в воспринимаемой речи, как соотносится воспринятое с реальностью.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>Слушание - рецептивный вид речевой деятельности, посредством которого осуществляется прием и последующая переработка речевого сообщения ла основе деятельности слухового анализатора.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Роль слушания в процессе общения реактивная. Она осуществляется путем формирования и формулирования мысли во внутренней речи. Внутренняя активность слушания выражается в решении мыслительных задач вербальными средствами. В то же время именно слушание является условием говорения (письма).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В процессе жизнедеятельности человека беспрерывно создаются ситуации, в которых слушание становится основным фактором реализации успешных контактов, в первую очередь это относится к сфере деловой коммуникации. Результаты исследований, проведенных за рубежом, показали, что инженерно-технические работники, менеджеры различных уровней, социальные работники ежедневно тратят на слушание до 40% времени, но эффективность обратной связи в этом процессе не превышает 25%. Столь низкий процент обусловлен тем, что даже среди специалистов достаточно высокого уровня отсутствует культура слушания.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Они «слышат», но не «слушают», т.е. не вслушиваются в слова говорящего с желанием понять, проанализировать, адекватно отреагировать. Недаром еще в начале 1960-х гг. курс «Слушание в официально-деловой коммуникации» был включен в программы подготовки специалистов (особенно управленцев) в США, Японии, Западной Германии. 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Эффективность деловых вербальных коммуникаций связана с выполнением ряда требований: не перебивать партнера, проявлять заинтересованность и терпение, задавать уточняющие вопросы и т.д. Главной ошибкой во взаимодействии собеседников является то, что они наблюдают друг за другом, вместо того, чтобы внимательно слушать и выделить полезную информацию. Человек думает в 4 раза быстрее, чем говорит, и зачастую слушающий внимает не словам говорящего, а собственным мыслям, не желая ждать, предвосхищая содержание информации, нередко ошибочно.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Основная задача слушающего — не произвести хорошее мнение о себе у собеседника, а получить необходимую информацию, внимательно и терпеливо слушая.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Одной из главных проблем общения всегда остается достижение взаимопонимания. Барьеры коммуникации в основном связаны с неправильным слушанием партнера.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Чтобы избежать ошибок в общении, необходимо четко представлять себе его цель, задачи, прогнозируемые результаты, коммуникативную компетенцию участников общения, предмет об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ще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ния и т.д.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Цель слушания,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как правило, реализуется в предмете деятельности и заключается в раскрытии смысловых связей, осмыслении поступающего на слух речевого сообщения, произведенного говорящим, в восстановлении и понимании этой мысли.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Предметное содержание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чужой мысли в слушании раскрывается: основе вероятностного прогнозирования, через анализ смысловых связей высказывания и их последующий синтез.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Единицей слушания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называют смысловое решение, обычно шествующее действиям в плане обратной связи.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Механизмами слушания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являются общефункциональные меха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низ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мы памяти, опережающего отражения и т.д.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Продуктом слушания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становится умозаключение (ряд умозакл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юче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ний), к которому приходит человек в процессе слушания и кот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орые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базируется на результатах операций внутреннего оформлен чужой мысли, отбора (выбора), сличения и установления внутри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по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нятийных соответствий, смысловых связей.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Осмысление —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процесс раскрытия и установления смысловых ношений между выраженными словами понятиями. Результат мысления может быть положительным (понимание) или отр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ица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тельным (непонимание).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Слушание, как и все виды речевой деятельности, мотивир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ована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потребностями, психологическими установками, задачами слу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шаю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щего. Мотивы, потребности в получении конкретной информ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ации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связаны с условиями ситуации, сферы деятельности, в которую п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гружен человек.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Например, мотивом внимательного слушания лекции 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может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быть и желание получить знания по данному предмету, и желан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ие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продемонстрировать преподавателю свою заинтересованности, </w:t>
      </w:r>
      <w:r w:rsidR="000D5ADB"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>в</w:t>
      </w:r>
      <w:r w:rsidRPr="00C83115">
        <w:rPr>
          <w:rFonts w:ascii="Times New Roman" w:hAnsi="Times New Roman"/>
          <w:i/>
          <w:iCs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некоторых случаях желание «поймать» говорящего на неточ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ность 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воспроизведении фактов, цифр, других данных. Мотивом </w:t>
      </w:r>
      <w:r w:rsidR="000D5ADB" w:rsidRPr="00C83115">
        <w:rPr>
          <w:rFonts w:ascii="Times New Roman" w:hAnsi="Times New Roman"/>
          <w:iCs/>
          <w:noProof/>
          <w:color w:val="000000"/>
          <w:sz w:val="28"/>
          <w:szCs w:val="28"/>
        </w:rPr>
        <w:t>сложе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ния в профессиональном или деловом общении становится 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удвое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ние, потребность получения исчерпывающей информации по ко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н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кретному вопросу или ряду вопросов. Во вр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емя деловых перегово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ров слушающий имеет возможность, как говорят американц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ы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лышать, что говорит собеседник, что он хочет сказать, чего он может сказать и чего он не 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хочет сказать. Здесь имеется ввиду д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еловое восприятие информации, вероятностное прогнозирован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ие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в процессе слушания.</w:t>
      </w:r>
    </w:p>
    <w:p w:rsidR="00403C94" w:rsidRPr="00C83115" w:rsidRDefault="00403C94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noProof/>
          <w:color w:val="000000"/>
          <w:sz w:val="28"/>
          <w:szCs w:val="28"/>
        </w:rPr>
        <w:t>Умения активного, результативного слушания, как и умения разительной устной речи (говорения), грамотного письма или ск</w:t>
      </w:r>
      <w:r w:rsidR="000D5ADB" w:rsidRPr="00C83115">
        <w:rPr>
          <w:rFonts w:ascii="Times New Roman" w:hAnsi="Times New Roman"/>
          <w:noProof/>
          <w:color w:val="000000"/>
          <w:sz w:val="28"/>
          <w:szCs w:val="28"/>
        </w:rPr>
        <w:t>о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>рочтения, следует формировать и развивать.</w:t>
      </w:r>
    </w:p>
    <w:p w:rsidR="000D5ADB" w:rsidRPr="00C83115" w:rsidRDefault="000D5ADB" w:rsidP="00475A7B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D5ADB" w:rsidRPr="00C83115" w:rsidRDefault="000D5ADB" w:rsidP="00475A7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2.</w:t>
      </w:r>
      <w:r w:rsidR="00475A7B" w:rsidRPr="00C8311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Эффективность слухового восприятия и его факторы</w:t>
      </w:r>
    </w:p>
    <w:p w:rsidR="00475A7B" w:rsidRPr="00C83115" w:rsidRDefault="00475A7B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Эффективность процесса слушания зависит от следующих факторов.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>I.</w:t>
      </w:r>
      <w:r w:rsidRPr="00C83115">
        <w:rPr>
          <w:noProof/>
          <w:color w:val="000000"/>
          <w:sz w:val="28"/>
          <w:szCs w:val="28"/>
        </w:rPr>
        <w:t xml:space="preserve"> </w:t>
      </w:r>
      <w:r w:rsidRPr="00C83115">
        <w:rPr>
          <w:b/>
          <w:bCs/>
          <w:noProof/>
          <w:color w:val="000000"/>
          <w:sz w:val="28"/>
          <w:szCs w:val="28"/>
        </w:rPr>
        <w:t>Объективные факторы: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1) шумы и помехи;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2) акустические характеристики помещения;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3) микроклимат в помещении (температура, влажность и т.п.).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>II.</w:t>
      </w:r>
      <w:r w:rsidRPr="00C83115">
        <w:rPr>
          <w:noProof/>
          <w:color w:val="000000"/>
          <w:sz w:val="28"/>
          <w:szCs w:val="28"/>
        </w:rPr>
        <w:t xml:space="preserve"> </w:t>
      </w:r>
      <w:r w:rsidRPr="00C83115">
        <w:rPr>
          <w:b/>
          <w:bCs/>
          <w:noProof/>
          <w:color w:val="000000"/>
          <w:sz w:val="28"/>
          <w:szCs w:val="28"/>
        </w:rPr>
        <w:t>Субъективные факторы: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1) пол слушателя (считается, что мужчины являются более внимательными слушателями);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2) тип нервной системы человека, его темперамент (предполагается, что эмоционально устойчивые люди — сангвиники, флегматики — более внимательны, чем холерики и меланхолики);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3) интеллектуальные способности, которые можно разделить на три группы: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i/>
          <w:iCs/>
          <w:noProof/>
          <w:color w:val="000000"/>
          <w:sz w:val="28"/>
          <w:szCs w:val="28"/>
        </w:rPr>
        <w:t xml:space="preserve">основные </w:t>
      </w:r>
      <w:r w:rsidRPr="00C83115">
        <w:rPr>
          <w:noProof/>
          <w:color w:val="000000"/>
          <w:sz w:val="28"/>
          <w:szCs w:val="28"/>
        </w:rPr>
        <w:t>(слуховая способность, способность к вероятностному прогнозированию); (78:)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i/>
          <w:iCs/>
          <w:noProof/>
          <w:color w:val="000000"/>
          <w:sz w:val="28"/>
          <w:szCs w:val="28"/>
        </w:rPr>
        <w:t xml:space="preserve">дополнительные </w:t>
      </w:r>
      <w:r w:rsidRPr="00C83115">
        <w:rPr>
          <w:noProof/>
          <w:color w:val="000000"/>
          <w:sz w:val="28"/>
          <w:szCs w:val="28"/>
        </w:rPr>
        <w:t>(способность к запоминанию, к концентрации и устойчивости внимания, скорость протекания психических процессов);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i/>
          <w:iCs/>
          <w:noProof/>
          <w:color w:val="000000"/>
          <w:sz w:val="28"/>
          <w:szCs w:val="28"/>
        </w:rPr>
        <w:t xml:space="preserve">вспомогательные </w:t>
      </w:r>
      <w:r w:rsidRPr="00C83115">
        <w:rPr>
          <w:noProof/>
          <w:color w:val="000000"/>
          <w:sz w:val="28"/>
          <w:szCs w:val="28"/>
        </w:rPr>
        <w:t>(словарный запас, уровень общей культуры).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Эффективное слушание предполагает наличие у человека четырех основных ментальных способностей: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1) слуховая способность;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2) внимательность;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3) способность к пониманию;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4) способность к запоминанию.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Поэтому развитие навыков слушания должно основываться на развитии перечисленных способностей.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Слуховая способность человека, как уже говорилось, является физиологической характеристикой. У молодых людей, как правило, слух лучше, чем у пожилых. Вообще с возрастом слуховая способность ухудшается. Часто тугоухие люди пытаются компенсировать недостаток слуховой информации с помощью зрительной: во время слушания они стремятся видеть говорящего, чтобы зрительно уловить его артикуляцию, мимику, жесты. Ученые доказали, что в этом случае эффективность слухового восприятия действительно повышается. Многие люди с нормальным слухом также предпочитают садиться так, чтобы им было хорошо видно говорящего.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2245" w:rsidRPr="00C83115" w:rsidRDefault="00E92245" w:rsidP="00475A7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3.</w:t>
      </w:r>
      <w:r w:rsidR="00475A7B" w:rsidRPr="00C83115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Слушание публичного выступления</w:t>
      </w:r>
      <w:r w:rsidRPr="00C83115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и принципы его эффективности</w:t>
      </w:r>
    </w:p>
    <w:p w:rsidR="00475A7B" w:rsidRPr="00C83115" w:rsidRDefault="00475A7B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Всех слушателей можно разделить на четыре группы: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1. Те, кто не слушает. Они «выключают» оратора и думают о посторонних вещах, мало получая от речи.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2. Те, кто слушает наполовину. Их манера слушать заключается то в пристальном внимании, то в его полном отсутствии. Они понимают фрагменты речи, но не воспринимают идею в целом.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3. Те, кто слушает с пассивным восприятием. Они без возражений принимают то, о чем говорит оратор. Из-за отсутствия критического отношения к речи они практически не соотносят ее со своим собственным опытом.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4. Те, кто слушает вдумчиво. Такой тип слушателя, называемый критическим слушателем, получает максимум пользы из речи.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Очевидно, что навыками рационального слушания владеют только члены четвертой группы. Для того чтобы развить в себе эти навыки, необходимо уметь ответить для себя на следующие вопросы: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1) Для чего необходимо слушать?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2) Каковы принципы эффективного слушания?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3) Как слушать?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 xml:space="preserve">Чтобы научиться слушать эффективно, необходимо оценить то полезное, что можно извлечь для себя при прослушивании устного выступления, то есть определить </w:t>
      </w:r>
      <w:r w:rsidRPr="00C83115">
        <w:rPr>
          <w:b/>
          <w:bCs/>
          <w:i/>
          <w:iCs/>
          <w:noProof/>
          <w:color w:val="000000"/>
          <w:sz w:val="28"/>
          <w:szCs w:val="28"/>
        </w:rPr>
        <w:t xml:space="preserve">цели, </w:t>
      </w:r>
      <w:r w:rsidRPr="00C83115">
        <w:rPr>
          <w:noProof/>
          <w:color w:val="000000"/>
          <w:sz w:val="28"/>
          <w:szCs w:val="28"/>
        </w:rPr>
        <w:t>в соответствии с которыми рекомендуется его слушать.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 xml:space="preserve">1. Получение информации. </w:t>
      </w:r>
      <w:r w:rsidRPr="00C83115">
        <w:rPr>
          <w:noProof/>
          <w:color w:val="000000"/>
          <w:sz w:val="28"/>
          <w:szCs w:val="28"/>
        </w:rPr>
        <w:t>Среднестатистический гражданин узнает новости, главным образом слушая радио, телевизор, (80:) беседуя с близкими. Особую роль играет слушание в работе ученых (например, опросы населения), деловых людей, журналистов (различного рода интервью).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>2.</w:t>
      </w:r>
      <w:r w:rsidRPr="00C83115">
        <w:rPr>
          <w:noProof/>
          <w:color w:val="000000"/>
          <w:sz w:val="28"/>
          <w:szCs w:val="28"/>
        </w:rPr>
        <w:t xml:space="preserve"> </w:t>
      </w:r>
      <w:r w:rsidRPr="00C83115">
        <w:rPr>
          <w:b/>
          <w:bCs/>
          <w:noProof/>
          <w:color w:val="000000"/>
          <w:sz w:val="28"/>
          <w:szCs w:val="28"/>
        </w:rPr>
        <w:t xml:space="preserve">Развлечение. </w:t>
      </w:r>
      <w:r w:rsidRPr="00C83115">
        <w:rPr>
          <w:noProof/>
          <w:color w:val="000000"/>
          <w:sz w:val="28"/>
          <w:szCs w:val="28"/>
        </w:rPr>
        <w:t>Развлечение, получение удовольствия — это одно из основных желаний человека, помогающее ему отвлечься от забот повседневной жизни. Эта потребность и составляет один из мотивов слушания.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>3.</w:t>
      </w:r>
      <w:r w:rsidRPr="00C83115">
        <w:rPr>
          <w:noProof/>
          <w:color w:val="000000"/>
          <w:sz w:val="28"/>
          <w:szCs w:val="28"/>
        </w:rPr>
        <w:t xml:space="preserve"> </w:t>
      </w:r>
      <w:r w:rsidRPr="00C83115">
        <w:rPr>
          <w:b/>
          <w:bCs/>
          <w:noProof/>
          <w:color w:val="000000"/>
          <w:sz w:val="28"/>
          <w:szCs w:val="28"/>
        </w:rPr>
        <w:t xml:space="preserve">Воодушевление. </w:t>
      </w:r>
      <w:r w:rsidRPr="00C83115">
        <w:rPr>
          <w:noProof/>
          <w:color w:val="000000"/>
          <w:sz w:val="28"/>
          <w:szCs w:val="28"/>
        </w:rPr>
        <w:t>Часто мы слушаем не для того, чтобы узнать факты, а для воодушевления. Это одна из потребностей человека. Именно поэтому хорошо продуманные речи начинаются с высказываний, поднимающих настроение и воодушевляющих слушателей.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>4.</w:t>
      </w:r>
      <w:r w:rsidRPr="00C83115">
        <w:rPr>
          <w:noProof/>
          <w:color w:val="000000"/>
          <w:sz w:val="28"/>
          <w:szCs w:val="28"/>
        </w:rPr>
        <w:t xml:space="preserve"> </w:t>
      </w:r>
      <w:r w:rsidRPr="00C83115">
        <w:rPr>
          <w:b/>
          <w:bCs/>
          <w:noProof/>
          <w:color w:val="000000"/>
          <w:sz w:val="28"/>
          <w:szCs w:val="28"/>
        </w:rPr>
        <w:t xml:space="preserve">Анализ фактов и идей. </w:t>
      </w:r>
      <w:r w:rsidRPr="00C83115">
        <w:rPr>
          <w:noProof/>
          <w:color w:val="000000"/>
          <w:sz w:val="28"/>
          <w:szCs w:val="28"/>
        </w:rPr>
        <w:t>Средняя скорость речи составляет 120—150 слов в минуту, в то время как слушающий способен воспринимать 300—500 слов в минуту. Хороший слушатель должен использовать эту разницу, чтобы анализировать факты и идеи говорящего.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b/>
          <w:bCs/>
          <w:noProof/>
          <w:color w:val="000000"/>
          <w:sz w:val="28"/>
          <w:szCs w:val="28"/>
        </w:rPr>
        <w:t>5.</w:t>
      </w:r>
      <w:r w:rsidRPr="00C83115">
        <w:rPr>
          <w:noProof/>
          <w:color w:val="000000"/>
          <w:sz w:val="28"/>
          <w:szCs w:val="28"/>
        </w:rPr>
        <w:t xml:space="preserve"> </w:t>
      </w:r>
      <w:r w:rsidRPr="00C83115">
        <w:rPr>
          <w:b/>
          <w:bCs/>
          <w:noProof/>
          <w:color w:val="000000"/>
          <w:sz w:val="28"/>
          <w:szCs w:val="28"/>
        </w:rPr>
        <w:t xml:space="preserve">Улучшение собственной речи. </w:t>
      </w:r>
      <w:r w:rsidRPr="00C83115">
        <w:rPr>
          <w:noProof/>
          <w:color w:val="000000"/>
          <w:sz w:val="28"/>
          <w:szCs w:val="28"/>
        </w:rPr>
        <w:t>Наблюдение при слушании за речью хорошего диктора помогает улучшить навыки собственной речи. Чтобы слушать эффективно, надо иметь план анализа речи выступающего: в какой степени его речь соответствует стандартам, как он адаптирует свою речь к аудитории, как компонует свой материал и аргументирует свои идеи, как он координирует вербальные и невербальные средства для достижения желаемого эффекта.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При слушании выступления необходимо более четко определить для себя ту цель, с которой вы будете слушать. Далее необходимо организовать свою работу в процессе слушания в соответствии с принципами эффективного слушания.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Принципы эффективного слушания основываются на знании и использовании факторов, определяющих его эффективность. Помимо тех факторов, о которых говорилось выше, в большей степени она зависит от готовности и желания аудитории слушать. Это в свою очередь определяется комбинацией следующих факторов: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1) отношение слушателей;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2) интерес слушателей;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3) мотивации слушателей;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83115">
        <w:rPr>
          <w:noProof/>
          <w:color w:val="000000"/>
          <w:sz w:val="28"/>
          <w:szCs w:val="28"/>
        </w:rPr>
        <w:t>4) эмоциональное состояние слушателей.</w:t>
      </w:r>
    </w:p>
    <w:p w:rsidR="00E92245" w:rsidRPr="00C83115" w:rsidRDefault="00E92245" w:rsidP="00475A7B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475A7B" w:rsidRPr="00C83115" w:rsidRDefault="00475A7B">
      <w:pPr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br w:type="page"/>
      </w:r>
    </w:p>
    <w:p w:rsidR="00E92245" w:rsidRPr="00C83115" w:rsidRDefault="00E92245" w:rsidP="00475A7B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C83115">
        <w:rPr>
          <w:rFonts w:ascii="Times New Roman" w:hAnsi="Times New Roman"/>
          <w:b/>
          <w:noProof/>
          <w:color w:val="000000"/>
          <w:sz w:val="28"/>
          <w:szCs w:val="28"/>
        </w:rPr>
        <w:t>Список литературы</w:t>
      </w:r>
    </w:p>
    <w:p w:rsidR="00475A7B" w:rsidRPr="00C83115" w:rsidRDefault="00475A7B" w:rsidP="00475A7B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noProof/>
          <w:color w:val="000000"/>
          <w:sz w:val="28"/>
          <w:szCs w:val="28"/>
        </w:rPr>
      </w:pPr>
    </w:p>
    <w:p w:rsidR="00923A8C" w:rsidRPr="00C83115" w:rsidRDefault="00923A8C" w:rsidP="00475A7B">
      <w:pPr>
        <w:pStyle w:val="1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C83115">
        <w:rPr>
          <w:b w:val="0"/>
          <w:noProof/>
          <w:color w:val="000000"/>
          <w:sz w:val="28"/>
          <w:szCs w:val="28"/>
        </w:rPr>
        <w:t>1. Голуб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И.Б., Розенталь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Д.Е.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Книга о хорошей речи. - М.: 1997.</w:t>
      </w:r>
    </w:p>
    <w:p w:rsidR="00923A8C" w:rsidRPr="00C83115" w:rsidRDefault="00923A8C" w:rsidP="00475A7B">
      <w:pPr>
        <w:pStyle w:val="1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C83115">
        <w:rPr>
          <w:b w:val="0"/>
          <w:noProof/>
          <w:color w:val="000000"/>
          <w:sz w:val="28"/>
          <w:szCs w:val="28"/>
        </w:rPr>
        <w:t>2. Фишер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Р., Эртель Д. Подготовка к переговорам. - М.: 2006.</w:t>
      </w:r>
    </w:p>
    <w:p w:rsidR="00923A8C" w:rsidRPr="00C83115" w:rsidRDefault="00923A8C" w:rsidP="00475A7B">
      <w:pPr>
        <w:pStyle w:val="1"/>
        <w:spacing w:before="0" w:beforeAutospacing="0" w:after="0" w:afterAutospacing="0" w:line="360" w:lineRule="auto"/>
        <w:jc w:val="both"/>
        <w:rPr>
          <w:b w:val="0"/>
          <w:noProof/>
          <w:color w:val="000000"/>
          <w:sz w:val="28"/>
          <w:szCs w:val="28"/>
        </w:rPr>
      </w:pPr>
      <w:r w:rsidRPr="00C83115">
        <w:rPr>
          <w:b w:val="0"/>
          <w:noProof/>
          <w:color w:val="000000"/>
          <w:sz w:val="28"/>
          <w:szCs w:val="28"/>
        </w:rPr>
        <w:t>3. Миримский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Л.Ю., Мозговой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А.М., Пашкевич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Е.К.</w:t>
      </w:r>
      <w:r w:rsidR="00475A7B" w:rsidRPr="00C83115">
        <w:rPr>
          <w:b w:val="0"/>
          <w:noProof/>
          <w:color w:val="000000"/>
          <w:sz w:val="28"/>
          <w:szCs w:val="28"/>
        </w:rPr>
        <w:t xml:space="preserve"> </w:t>
      </w:r>
      <w:r w:rsidRPr="00C83115">
        <w:rPr>
          <w:b w:val="0"/>
          <w:noProof/>
          <w:color w:val="000000"/>
          <w:sz w:val="28"/>
          <w:szCs w:val="28"/>
        </w:rPr>
        <w:t>Проведение деловых бесед и переговоров. Как добиться своей цели. - Воронеж, 2001.</w:t>
      </w:r>
      <w:bookmarkStart w:id="0" w:name="_GoBack"/>
      <w:bookmarkEnd w:id="0"/>
    </w:p>
    <w:sectPr w:rsidR="00923A8C" w:rsidRPr="00C83115" w:rsidSect="00475A7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87B" w:rsidRDefault="00EB187B" w:rsidP="00475A7B">
      <w:pPr>
        <w:spacing w:after="0" w:line="240" w:lineRule="auto"/>
      </w:pPr>
      <w:r>
        <w:separator/>
      </w:r>
    </w:p>
  </w:endnote>
  <w:endnote w:type="continuationSeparator" w:id="0">
    <w:p w:rsidR="00EB187B" w:rsidRDefault="00EB187B" w:rsidP="00475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87B" w:rsidRDefault="00EB187B" w:rsidP="00475A7B">
      <w:pPr>
        <w:spacing w:after="0" w:line="240" w:lineRule="auto"/>
      </w:pPr>
      <w:r>
        <w:separator/>
      </w:r>
    </w:p>
  </w:footnote>
  <w:footnote w:type="continuationSeparator" w:id="0">
    <w:p w:rsidR="00EB187B" w:rsidRDefault="00EB187B" w:rsidP="00475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C94"/>
    <w:rsid w:val="000D5ADB"/>
    <w:rsid w:val="0024307B"/>
    <w:rsid w:val="00273407"/>
    <w:rsid w:val="00291894"/>
    <w:rsid w:val="00403C94"/>
    <w:rsid w:val="00475A7B"/>
    <w:rsid w:val="00592E84"/>
    <w:rsid w:val="008F3A4E"/>
    <w:rsid w:val="00923A8C"/>
    <w:rsid w:val="00A0188D"/>
    <w:rsid w:val="00C83115"/>
    <w:rsid w:val="00DD45FB"/>
    <w:rsid w:val="00E92245"/>
    <w:rsid w:val="00E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A24E0B-32EE-4CB3-A72B-10875E6B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23A8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23A8C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3C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7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75A7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75A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75A7B"/>
    <w:rPr>
      <w:rFonts w:cs="Times New Roman"/>
    </w:rPr>
  </w:style>
  <w:style w:type="paragraph" w:styleId="a8">
    <w:name w:val="List Paragraph"/>
    <w:basedOn w:val="a"/>
    <w:uiPriority w:val="34"/>
    <w:qFormat/>
    <w:rsid w:val="00475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2014-02-21T13:53:00Z</dcterms:created>
  <dcterms:modified xsi:type="dcterms:W3CDTF">2014-02-21T13:53:00Z</dcterms:modified>
</cp:coreProperties>
</file>