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E07" w:rsidRPr="00F65A9C" w:rsidRDefault="00F0553A" w:rsidP="000855C1">
      <w:pPr>
        <w:pStyle w:val="2"/>
        <w:rPr>
          <w:kern w:val="0"/>
        </w:rPr>
      </w:pPr>
      <w:r>
        <w:rPr>
          <w:kern w:val="0"/>
        </w:rPr>
        <w:t xml:space="preserve">1. </w:t>
      </w:r>
      <w:r w:rsidR="00D76E07" w:rsidRPr="00F65A9C">
        <w:rPr>
          <w:kern w:val="0"/>
        </w:rPr>
        <w:t>Соблюдение экономических нормативов в банке</w:t>
      </w:r>
    </w:p>
    <w:p w:rsidR="000855C1" w:rsidRDefault="000855C1" w:rsidP="00F65A9C"/>
    <w:p w:rsidR="000855C1" w:rsidRDefault="00D76E07" w:rsidP="00F65A9C">
      <w:r w:rsidRPr="00F65A9C">
        <w:t>Поскольку кредитно-банковская система имеет жизненно важное значение для экономики страны, она служит объектом тщательного надзора и регулирования, как со стороны Национального банка Украины, так и со стороны высших органов государственной власти и управления</w:t>
      </w:r>
      <w:r w:rsidR="00F65A9C" w:rsidRPr="00F65A9C">
        <w:t xml:space="preserve">. </w:t>
      </w:r>
      <w:r w:rsidRPr="00F65A9C">
        <w:t>Надзор за коммерческими банками и регулирование их деятельности преследует главным образом две цели</w:t>
      </w:r>
      <w:r w:rsidR="00F65A9C" w:rsidRPr="00F65A9C">
        <w:t xml:space="preserve">: </w:t>
      </w:r>
    </w:p>
    <w:p w:rsidR="00D76E07" w:rsidRPr="00F65A9C" w:rsidRDefault="00D76E07" w:rsidP="000855C1">
      <w:pPr>
        <w:pStyle w:val="a"/>
      </w:pPr>
      <w:r w:rsidRPr="00F65A9C">
        <w:t>обеспечение устойчивости и предотвращение банкротства банков</w:t>
      </w:r>
      <w:r w:rsidR="00F65A9C" w:rsidRPr="00F65A9C">
        <w:t xml:space="preserve">; </w:t>
      </w:r>
    </w:p>
    <w:p w:rsidR="00D76E07" w:rsidRPr="00F65A9C" w:rsidRDefault="00D76E07" w:rsidP="000855C1">
      <w:pPr>
        <w:pStyle w:val="a"/>
      </w:pPr>
      <w:r w:rsidRPr="00F65A9C">
        <w:t>ограничение концентрации капитала в руках немногих банков с целью недопущения монопольного контроля над денежным рынком</w:t>
      </w:r>
      <w:r w:rsidR="00F65A9C" w:rsidRPr="00F65A9C">
        <w:t xml:space="preserve">. </w:t>
      </w:r>
      <w:r w:rsidRPr="00F65A9C">
        <w:t>Это достигается путем установления Национальным банком Украины экономических нормативов, регулирующих деятельность коммерческих банков, и осуществления надзора за их деятельностью</w:t>
      </w:r>
      <w:r w:rsidR="00F65A9C" w:rsidRPr="00F65A9C">
        <w:t xml:space="preserve">. </w:t>
      </w:r>
    </w:p>
    <w:p w:rsidR="00D76E07" w:rsidRPr="00F65A9C" w:rsidRDefault="00D76E07" w:rsidP="00F65A9C">
      <w:r w:rsidRPr="00F65A9C">
        <w:t>Для соблюдения установленных Национальным банком Украины экономических нормативов и избежания санкций с его стороны коммерческие банки должны проводить систематическую работу</w:t>
      </w:r>
      <w:r w:rsidR="00F65A9C" w:rsidRPr="00F65A9C">
        <w:t xml:space="preserve">. </w:t>
      </w:r>
      <w:r w:rsidRPr="00F65A9C">
        <w:t>При этом, с одной стороны, с целью получения максимальной прибыли банки стремятся как можно ближе приблизиться к установленным экономическим нормативам, а с другой</w:t>
      </w:r>
      <w:r w:rsidR="00F65A9C" w:rsidRPr="00F65A9C">
        <w:t xml:space="preserve"> - </w:t>
      </w:r>
      <w:r w:rsidRPr="00F65A9C">
        <w:t>должны тщательно следить, чтобы эти нормативы не были нарушены</w:t>
      </w:r>
      <w:r w:rsidR="00F65A9C" w:rsidRPr="00F65A9C">
        <w:t xml:space="preserve">. </w:t>
      </w:r>
    </w:p>
    <w:p w:rsidR="00D76E07" w:rsidRPr="00F65A9C" w:rsidRDefault="00D76E07" w:rsidP="00F65A9C">
      <w:r w:rsidRPr="00F65A9C">
        <w:t>Для того чтобы постоянно наращивать свой уставный фонд, коммерческие банки прежде всего проводят такую политику в области дивидендов, которая способствует повышению рыночной цены акций</w:t>
      </w:r>
      <w:r w:rsidR="00F65A9C" w:rsidRPr="00F65A9C">
        <w:t xml:space="preserve">. </w:t>
      </w:r>
      <w:r w:rsidRPr="00F65A9C">
        <w:t>Это позволяет продать значительную часть акций новых выпусков по высокому рыночному курсу, а значит, получить значительную курсовую разницу, используемую банками в условиях гиперинфляции прежде всего на индексацию акций предыдущих выпусков</w:t>
      </w:r>
      <w:r w:rsidR="00F65A9C" w:rsidRPr="00F65A9C">
        <w:t xml:space="preserve">. </w:t>
      </w:r>
      <w:r w:rsidRPr="00F65A9C">
        <w:t>В других условиях курсовая разница (рыночная цена акции за минусом ее номинальной стоимости</w:t>
      </w:r>
      <w:r w:rsidR="00F65A9C" w:rsidRPr="00F65A9C">
        <w:t xml:space="preserve">) </w:t>
      </w:r>
      <w:r w:rsidRPr="00F65A9C">
        <w:t>как источник формирования учредительской прибыли используется в соответствии с направлениями распределения прибыли банка, в том числе на выплату дивидендов, Чем выше дивиденды, выплачиваемые банком своим акционерам (участникам</w:t>
      </w:r>
      <w:r w:rsidR="00F65A9C" w:rsidRPr="00F65A9C">
        <w:t>),</w:t>
      </w:r>
      <w:r w:rsidRPr="00F65A9C">
        <w:t xml:space="preserve"> тем выше спрос на его акции</w:t>
      </w:r>
      <w:r w:rsidR="00F65A9C" w:rsidRPr="00F65A9C">
        <w:t xml:space="preserve">. </w:t>
      </w:r>
    </w:p>
    <w:p w:rsidR="00D76E07" w:rsidRPr="00F65A9C" w:rsidRDefault="00D76E07" w:rsidP="00F65A9C">
      <w:r w:rsidRPr="00F65A9C">
        <w:t>Однако величина дивидендов</w:t>
      </w:r>
      <w:r w:rsidR="00F65A9C" w:rsidRPr="00F65A9C">
        <w:t xml:space="preserve"> - </w:t>
      </w:r>
      <w:r w:rsidRPr="00F65A9C">
        <w:t>лишь один, хотя и весьма существенный фактор, способствующий росту спроса на акции банка</w:t>
      </w:r>
      <w:r w:rsidR="00F65A9C" w:rsidRPr="00F65A9C">
        <w:t xml:space="preserve">. </w:t>
      </w:r>
      <w:r w:rsidRPr="00F65A9C">
        <w:t>Немаловажное значение имеют и такие факторы, как</w:t>
      </w:r>
      <w:r w:rsidR="00F65A9C" w:rsidRPr="00F65A9C">
        <w:t xml:space="preserve">: </w:t>
      </w:r>
      <w:r w:rsidRPr="00F65A9C">
        <w:t>круг и качество операций, выполняемых банком для своих клиентов, а также их стоимость</w:t>
      </w:r>
      <w:r w:rsidR="00F65A9C" w:rsidRPr="00F65A9C">
        <w:t xml:space="preserve">; </w:t>
      </w:r>
      <w:r w:rsidRPr="00F65A9C">
        <w:t>рекламная политика банка</w:t>
      </w:r>
      <w:r w:rsidR="00F65A9C" w:rsidRPr="00F65A9C">
        <w:t xml:space="preserve">; </w:t>
      </w:r>
      <w:r w:rsidRPr="00F65A9C">
        <w:t>участие банка в благотворительной и спонсорской деятельности и др</w:t>
      </w:r>
      <w:r w:rsidR="00F65A9C" w:rsidRPr="00F65A9C">
        <w:t xml:space="preserve">. </w:t>
      </w:r>
      <w:r w:rsidRPr="00F65A9C">
        <w:t>На прирост уставного фонда банка может использоваться нераспределенная прибыль банка, а также по пожеланию акционеров (участников</w:t>
      </w:r>
      <w:r w:rsidR="00F65A9C" w:rsidRPr="00F65A9C">
        <w:t xml:space="preserve">) </w:t>
      </w:r>
      <w:r w:rsidRPr="00F65A9C">
        <w:t>причитающиеся им дивиденды</w:t>
      </w:r>
      <w:r w:rsidR="00F65A9C" w:rsidRPr="00F65A9C">
        <w:t xml:space="preserve">. </w:t>
      </w:r>
      <w:r w:rsidRPr="00F65A9C">
        <w:t>Однако многие зарубежные банки пришли к выводу о нецелесообразности направления нераспределенной прибыли на увеличение уставного фонда</w:t>
      </w:r>
      <w:r w:rsidR="00F65A9C" w:rsidRPr="00F65A9C">
        <w:t xml:space="preserve">. </w:t>
      </w:r>
      <w:r w:rsidRPr="00F65A9C">
        <w:t>Больший эффект дает выплата высоких дивидендов за счет полного распределения прибыли</w:t>
      </w:r>
      <w:r w:rsidR="00F65A9C" w:rsidRPr="00F65A9C">
        <w:t xml:space="preserve">. </w:t>
      </w:r>
      <w:r w:rsidRPr="00F65A9C">
        <w:t>Она позволяет увеличивать доходы имеющихся акционеров и тем самым облегчает наращивание уставного фонда за счет дополнительной продажи акций</w:t>
      </w:r>
      <w:r w:rsidR="00F65A9C" w:rsidRPr="00F65A9C">
        <w:t xml:space="preserve">. </w:t>
      </w:r>
      <w:r w:rsidRPr="00F65A9C">
        <w:t>Ведь многие акционеры предпочитают немедленное увеличение текущих доходов в виде дивидендов возможным будущим доходам</w:t>
      </w:r>
      <w:r w:rsidR="00F65A9C" w:rsidRPr="00F65A9C">
        <w:t xml:space="preserve">. </w:t>
      </w:r>
    </w:p>
    <w:p w:rsidR="00D76E07" w:rsidRPr="00F65A9C" w:rsidRDefault="00D76E07" w:rsidP="00F65A9C">
      <w:r w:rsidRPr="00F65A9C">
        <w:t>Небольшие банки часто сталкиваются с сопротивлением акционеров (участников</w:t>
      </w:r>
      <w:r w:rsidR="00F65A9C" w:rsidRPr="00F65A9C">
        <w:t xml:space="preserve">) </w:t>
      </w:r>
      <w:r w:rsidRPr="00F65A9C">
        <w:t>увеличению уставного фонда</w:t>
      </w:r>
      <w:r w:rsidR="00F65A9C" w:rsidRPr="00F65A9C">
        <w:t xml:space="preserve">. </w:t>
      </w:r>
      <w:r w:rsidRPr="00F65A9C">
        <w:t>Обычно их акционерами (пайщиками</w:t>
      </w:r>
      <w:r w:rsidR="00F65A9C" w:rsidRPr="00F65A9C">
        <w:t xml:space="preserve">) </w:t>
      </w:r>
      <w:r w:rsidRPr="00F65A9C">
        <w:t>являются немногие лица, которые не желают упустить контроль над банком, тем более что в условиях гиперинфляции новые акционеры имеют преимущества над учредителями банка, особенно если банк не индексирует взносы прежних лет</w:t>
      </w:r>
      <w:r w:rsidR="00F65A9C" w:rsidRPr="00F65A9C">
        <w:t xml:space="preserve">. </w:t>
      </w:r>
      <w:r w:rsidRPr="00F65A9C">
        <w:t>Ведь номинальная стоимость акций может не изменяться, а покупательная сила денег резко снизилась</w:t>
      </w:r>
      <w:r w:rsidR="00F65A9C" w:rsidRPr="00F65A9C">
        <w:t xml:space="preserve">. </w:t>
      </w:r>
      <w:r w:rsidRPr="00F65A9C">
        <w:t>Поэтому новые акционеры при одинаковой реальной стоимости денег имеют возможность получить в свои руки больше акций, чем акционеры предыдущих выпусков</w:t>
      </w:r>
      <w:r w:rsidR="00F65A9C" w:rsidRPr="00F65A9C">
        <w:t xml:space="preserve">. </w:t>
      </w:r>
    </w:p>
    <w:p w:rsidR="00D76E07" w:rsidRPr="00F65A9C" w:rsidRDefault="00D76E07" w:rsidP="00F65A9C">
      <w:r w:rsidRPr="00F65A9C">
        <w:t>Уставный фонд банка имеет очень большое значение при возникновении крупных непредвиденных потерь или экстраординарных расходов (массовые неплатежи клиентов по ссудам и процентам</w:t>
      </w:r>
      <w:r w:rsidR="00F65A9C" w:rsidRPr="00F65A9C">
        <w:t xml:space="preserve">). </w:t>
      </w:r>
      <w:r w:rsidRPr="00F65A9C">
        <w:t xml:space="preserve">В таких случаях на покрытие убытков может быть использована часть уставного фонда банка, </w:t>
      </w:r>
      <w:r w:rsidR="00F65A9C" w:rsidRPr="00F65A9C">
        <w:t xml:space="preserve">т.е. </w:t>
      </w:r>
      <w:r w:rsidRPr="00F65A9C">
        <w:t>этот фонд выполняет роль своего рода страхового фонда</w:t>
      </w:r>
      <w:r w:rsidR="00F65A9C" w:rsidRPr="00F65A9C">
        <w:t xml:space="preserve">. </w:t>
      </w:r>
    </w:p>
    <w:p w:rsidR="00D76E07" w:rsidRPr="00F65A9C" w:rsidRDefault="00D76E07" w:rsidP="00F65A9C">
      <w:r w:rsidRPr="00F65A9C">
        <w:t>Платежеспособность банка</w:t>
      </w:r>
      <w:r w:rsidR="00F65A9C" w:rsidRPr="00F65A9C">
        <w:t xml:space="preserve"> - </w:t>
      </w:r>
      <w:r w:rsidRPr="00F65A9C">
        <w:t>это предельное соотношение между размером собственных средств банка и суммой его активов</w:t>
      </w:r>
      <w:r w:rsidR="00F65A9C" w:rsidRPr="00F65A9C">
        <w:t xml:space="preserve">. </w:t>
      </w:r>
      <w:r w:rsidRPr="00F65A9C">
        <w:t>Платежеспособность банка</w:t>
      </w:r>
      <w:r w:rsidR="00F65A9C" w:rsidRPr="00F65A9C">
        <w:t xml:space="preserve"> - </w:t>
      </w:r>
      <w:r w:rsidRPr="00F65A9C">
        <w:t>это достаточность его собственных средств для защиты интересов вкладчиков или других кредиторов банка</w:t>
      </w:r>
      <w:r w:rsidR="00F65A9C" w:rsidRPr="00F65A9C">
        <w:t xml:space="preserve">. </w:t>
      </w:r>
      <w:r w:rsidRPr="00F65A9C">
        <w:t>Она определяется как соотношение между собственными средствами банка и его активами умноженное на 10</w:t>
      </w:r>
      <w:r w:rsidR="00F65A9C" w:rsidRPr="00F65A9C">
        <w:t xml:space="preserve">. </w:t>
      </w:r>
      <w:r w:rsidRPr="00F65A9C">
        <w:t>Это соотношение не должно быть менее 8</w:t>
      </w:r>
      <w:r w:rsidR="00F65A9C" w:rsidRPr="00F65A9C">
        <w:t xml:space="preserve">%. </w:t>
      </w:r>
    </w:p>
    <w:p w:rsidR="00D76E07" w:rsidRPr="00F65A9C" w:rsidRDefault="00D76E07" w:rsidP="00F65A9C">
      <w:r w:rsidRPr="00F65A9C">
        <w:t>Собственные средства банка состоят из основного и дополнительного капитала</w:t>
      </w:r>
      <w:r w:rsidR="000855C1">
        <w:t>.</w:t>
      </w:r>
    </w:p>
    <w:p w:rsidR="00D76E07" w:rsidRPr="00F65A9C" w:rsidRDefault="00D76E07" w:rsidP="00F65A9C">
      <w:r w:rsidRPr="00F65A9C">
        <w:t>Основной капитал включает фактический уставный фонд, сумма которого зарегистрирована Национальным банком Украины, и другие фонды, создаваемые банком за счет прибыли, остающейся в распоряжении банка после уплаты налогов н обязательных платежей</w:t>
      </w:r>
      <w:r w:rsidR="000855C1">
        <w:t>.</w:t>
      </w:r>
    </w:p>
    <w:p w:rsidR="00D76E07" w:rsidRPr="00F65A9C" w:rsidRDefault="00D76E07" w:rsidP="00F65A9C">
      <w:r w:rsidRPr="00F65A9C">
        <w:t>Дополнительный капитал состоит из</w:t>
      </w:r>
      <w:r w:rsidR="00F65A9C" w:rsidRPr="00F65A9C">
        <w:t xml:space="preserve">: </w:t>
      </w:r>
      <w:r w:rsidRPr="00F65A9C">
        <w:t>а</w:t>
      </w:r>
      <w:r w:rsidR="00F65A9C" w:rsidRPr="00F65A9C">
        <w:t xml:space="preserve">) </w:t>
      </w:r>
      <w:r w:rsidRPr="00F65A9C">
        <w:t>резервов, предназначенных для покрытия кредитных и валютных рисков и рисков по операциям с ценными бумагами</w:t>
      </w:r>
      <w:r w:rsidR="00F65A9C" w:rsidRPr="00F65A9C">
        <w:t xml:space="preserve">; </w:t>
      </w:r>
      <w:r w:rsidRPr="00F65A9C">
        <w:t>б</w:t>
      </w:r>
      <w:r w:rsidR="00F65A9C" w:rsidRPr="00F65A9C">
        <w:t xml:space="preserve">) </w:t>
      </w:r>
      <w:r w:rsidRPr="00F65A9C">
        <w:t>резервов, создаваемых за счет переоценки фиксированных активов банка</w:t>
      </w:r>
      <w:r w:rsidR="00F65A9C" w:rsidRPr="00F65A9C">
        <w:t xml:space="preserve">. </w:t>
      </w:r>
      <w:r w:rsidRPr="00F65A9C">
        <w:t>При этом дополнительный капитал включается в состав собственных средств банка, размер которого не превышает основной капитал</w:t>
      </w:r>
      <w:r w:rsidR="00F65A9C" w:rsidRPr="00F65A9C">
        <w:t xml:space="preserve">. </w:t>
      </w:r>
    </w:p>
    <w:p w:rsidR="00D76E07" w:rsidRPr="00F65A9C" w:rsidRDefault="00D76E07" w:rsidP="00F65A9C">
      <w:r w:rsidRPr="00F65A9C">
        <w:t>Для определения платежеспособности банка собственные средства уменьшаются на сумму взносов в уставные фонды других предприятий, организаций и учреждений, на размер средств и имущества для участия в их хозяйственной деятельности и на сумму имущественного взноса участников банка в его уставный фонд</w:t>
      </w:r>
      <w:r w:rsidR="00F65A9C" w:rsidRPr="00F65A9C">
        <w:t xml:space="preserve">. </w:t>
      </w:r>
    </w:p>
    <w:p w:rsidR="00D76E07" w:rsidRPr="00F65A9C" w:rsidRDefault="00D76E07" w:rsidP="00F65A9C">
      <w:r w:rsidRPr="00F65A9C">
        <w:t>Чтобы добиться высокой платежеспособности, банк должен постоянно следить за качеством своих активов</w:t>
      </w:r>
      <w:r w:rsidR="00F65A9C" w:rsidRPr="00F65A9C">
        <w:t xml:space="preserve">. </w:t>
      </w:r>
      <w:r w:rsidRPr="00F65A9C">
        <w:t>Для этого прежде всего следует добиваться ликвидации или уменьшения статей с высоким коэффициентом риска</w:t>
      </w:r>
      <w:r w:rsidR="00F65A9C" w:rsidRPr="00F65A9C">
        <w:t xml:space="preserve">. </w:t>
      </w:r>
      <w:r w:rsidRPr="00F65A9C">
        <w:t>Правда, на наш взгляд, приведенные коэффициенты риска не совсем объективны</w:t>
      </w:r>
      <w:r w:rsidR="00F65A9C" w:rsidRPr="00F65A9C">
        <w:t xml:space="preserve">. </w:t>
      </w:r>
      <w:r w:rsidRPr="00F65A9C">
        <w:t>Вряд ли во всех случаях дебиторская задолженность является объектом повышенного риска</w:t>
      </w:r>
      <w:r w:rsidR="00F65A9C" w:rsidRPr="00F65A9C">
        <w:t xml:space="preserve">. </w:t>
      </w:r>
      <w:r w:rsidRPr="00F65A9C">
        <w:t>Очевидно, завышена степень риска и в части правительственных ценных бумаг</w:t>
      </w:r>
      <w:r w:rsidR="00F65A9C" w:rsidRPr="00F65A9C">
        <w:t xml:space="preserve">. </w:t>
      </w:r>
      <w:r w:rsidRPr="00F65A9C">
        <w:t>Ведь зарубежный банковский опыт показывает, что такие активы являются гарантированными и высоколиквидными</w:t>
      </w:r>
      <w:r w:rsidR="00F65A9C" w:rsidRPr="00F65A9C">
        <w:t xml:space="preserve">. </w:t>
      </w:r>
    </w:p>
    <w:p w:rsidR="00D76E07" w:rsidRPr="00F65A9C" w:rsidRDefault="00D76E07" w:rsidP="00F65A9C">
      <w:r w:rsidRPr="00F65A9C">
        <w:t>Обычно банк считается платежеспособным до тех пор, пока не затронут его уставный фонд для покрытия убытков</w:t>
      </w:r>
      <w:r w:rsidR="00F65A9C" w:rsidRPr="00F65A9C">
        <w:t xml:space="preserve">. </w:t>
      </w:r>
      <w:r w:rsidRPr="00F65A9C">
        <w:t>Но степень использования собственного капитала на указанную цель может быть различной</w:t>
      </w:r>
      <w:r w:rsidR="00F65A9C" w:rsidRPr="00F65A9C">
        <w:t xml:space="preserve">. </w:t>
      </w:r>
      <w:r w:rsidRPr="00F65A9C">
        <w:t>Чтобы повысить свою платежеспособность, наряду с регулированием активов, банк должен стремиться наращивать свои собственные средства</w:t>
      </w:r>
      <w:r w:rsidR="00F65A9C" w:rsidRPr="00F65A9C">
        <w:t xml:space="preserve"> - </w:t>
      </w:r>
      <w:r w:rsidRPr="00F65A9C">
        <w:t>не только уставный фонд, но и резервный фонд, фонды экономического стимулирования, прибыль в обороте, другие собственные средства</w:t>
      </w:r>
      <w:r w:rsidR="00F65A9C" w:rsidRPr="00F65A9C">
        <w:t xml:space="preserve">. </w:t>
      </w:r>
    </w:p>
    <w:p w:rsidR="00D76E07" w:rsidRPr="00F65A9C" w:rsidRDefault="00D76E07" w:rsidP="00F65A9C">
      <w:r w:rsidRPr="00F65A9C">
        <w:t>Ликвидность банка</w:t>
      </w:r>
      <w:r w:rsidR="00F65A9C" w:rsidRPr="00F65A9C">
        <w:t xml:space="preserve"> - </w:t>
      </w:r>
      <w:r w:rsidRPr="00F65A9C">
        <w:t xml:space="preserve">это его способность своевременно погасить свои финансовые обязательства за счет имеющихся у него наличных денежных средств, продажи активов или мобилизации ресурсов из других источников (привлечения депозитов, получения междубанковского кредита и </w:t>
      </w:r>
      <w:r w:rsidR="00F65A9C">
        <w:t>др.)</w:t>
      </w:r>
      <w:r w:rsidR="00F65A9C" w:rsidRPr="00F65A9C">
        <w:t xml:space="preserve">. </w:t>
      </w:r>
      <w:r w:rsidRPr="00F65A9C">
        <w:t>Банк обязан постоянно следить за своей ликвидностью, чтобы не ставить под сомнение свою платежеспособность</w:t>
      </w:r>
      <w:r w:rsidR="00F65A9C" w:rsidRPr="00F65A9C">
        <w:t xml:space="preserve">. </w:t>
      </w:r>
      <w:r w:rsidRPr="00F65A9C">
        <w:t>В то же время высокая ликвидность может отрицательно повлиять на доходность активов</w:t>
      </w:r>
      <w:r w:rsidR="00F65A9C" w:rsidRPr="00F65A9C">
        <w:t xml:space="preserve">. </w:t>
      </w:r>
      <w:r w:rsidRPr="00F65A9C">
        <w:t>Ведь чем выше ликвидность активов, тем ниже от них доход</w:t>
      </w:r>
      <w:r w:rsidR="00F65A9C" w:rsidRPr="00F65A9C">
        <w:t xml:space="preserve">. </w:t>
      </w:r>
      <w:r w:rsidRPr="00F65A9C">
        <w:t>Поэтому искусство управления активами как раз и состоит в том, чтобы обеспечить банку как можно большую норму прибыли на его капитал (собственный и привлеченный</w:t>
      </w:r>
      <w:r w:rsidR="00F65A9C" w:rsidRPr="00F65A9C">
        <w:t xml:space="preserve">) </w:t>
      </w:r>
      <w:r w:rsidRPr="00F65A9C">
        <w:t>и в то же время сохранить платежеспособность банка</w:t>
      </w:r>
      <w:r w:rsidR="00F65A9C" w:rsidRPr="00F65A9C">
        <w:t xml:space="preserve">. </w:t>
      </w:r>
      <w:r w:rsidRPr="00F65A9C">
        <w:t>Этого можно добиться за счет хранения крупных резервов свободных денежных средств на корреспондентском счете</w:t>
      </w:r>
      <w:r w:rsidR="00F65A9C" w:rsidRPr="00F65A9C">
        <w:t xml:space="preserve">. </w:t>
      </w:r>
      <w:r w:rsidRPr="00F65A9C">
        <w:t xml:space="preserve">Но лучше привлекать для этой цели депозиты и межбанковские кредиты, если такая возможность имеется, в том числе </w:t>
      </w:r>
      <w:r w:rsidR="00F65A9C">
        <w:t>"</w:t>
      </w:r>
      <w:r w:rsidRPr="00F65A9C">
        <w:t>короткие деньги</w:t>
      </w:r>
      <w:r w:rsidR="00F65A9C">
        <w:t>"</w:t>
      </w:r>
      <w:r w:rsidRPr="00F65A9C">
        <w:t xml:space="preserve">, </w:t>
      </w:r>
      <w:r w:rsidR="00F65A9C" w:rsidRPr="00F65A9C">
        <w:t xml:space="preserve">т.е. </w:t>
      </w:r>
      <w:r w:rsidRPr="00F65A9C">
        <w:t>средства временно свободные в течение небольшого периода времени</w:t>
      </w:r>
      <w:r w:rsidR="00F65A9C" w:rsidRPr="00F65A9C">
        <w:t xml:space="preserve">. </w:t>
      </w:r>
    </w:p>
    <w:p w:rsidR="00D76E07" w:rsidRPr="00F65A9C" w:rsidRDefault="00D76E07" w:rsidP="00F65A9C">
      <w:r w:rsidRPr="00F65A9C">
        <w:t>К активам банка относятся наличность и приравненные к ней средства, средства на корреспондентском счете банка и в обязательных резервах, средства, вложенные в ценные бумаги, дебиторскую задолженность и в кредиты</w:t>
      </w:r>
      <w:r w:rsidR="00F65A9C" w:rsidRPr="00F65A9C">
        <w:t xml:space="preserve">. </w:t>
      </w:r>
    </w:p>
    <w:p w:rsidR="00D76E07" w:rsidRPr="00F65A9C" w:rsidRDefault="00D76E07" w:rsidP="00F65A9C">
      <w:r w:rsidRPr="00F65A9C">
        <w:t>Текущая ликвидность определяется как соотношение обязательств банка до востребования и сроком исполнения в течение месяца и активов с соответствующим сроком погашения</w:t>
      </w:r>
      <w:r w:rsidR="00F65A9C" w:rsidRPr="00F65A9C">
        <w:t xml:space="preserve">. </w:t>
      </w:r>
      <w:r w:rsidRPr="00F65A9C">
        <w:t>Значение показателя текущей ликвидности не должно превышать 1,0</w:t>
      </w:r>
      <w:r w:rsidR="00F65A9C" w:rsidRPr="00F65A9C">
        <w:t xml:space="preserve">. </w:t>
      </w:r>
    </w:p>
    <w:p w:rsidR="00D76E07" w:rsidRPr="00F65A9C" w:rsidRDefault="00D76E07" w:rsidP="00F65A9C">
      <w:r w:rsidRPr="00F65A9C">
        <w:t>Краткосрочная ликвидность банка определяется как соотношение обязательств банка до востребования и со сроком исполнения в течение трех месяцев и активов со сроками погашения не позже трех месяцев от даты, на которую производится расчет этого показателя</w:t>
      </w:r>
      <w:r w:rsidR="00F65A9C" w:rsidRPr="00F65A9C">
        <w:t xml:space="preserve">. </w:t>
      </w:r>
      <w:r w:rsidRPr="00F65A9C">
        <w:t>Значение показателя краткосрочной ликвидности не должно превышать 1,0</w:t>
      </w:r>
      <w:r w:rsidR="00F65A9C" w:rsidRPr="00F65A9C">
        <w:t xml:space="preserve">. </w:t>
      </w:r>
    </w:p>
    <w:p w:rsidR="00D76E07" w:rsidRPr="00F65A9C" w:rsidRDefault="00D76E07" w:rsidP="00F65A9C">
      <w:r w:rsidRPr="00F65A9C">
        <w:t>Общая ликвидность определяется как соотношение всех обязательств банка и его активов</w:t>
      </w:r>
      <w:r w:rsidR="00F65A9C" w:rsidRPr="00F65A9C">
        <w:t xml:space="preserve">. </w:t>
      </w:r>
      <w:r w:rsidRPr="00F65A9C">
        <w:t>Значение этого показателя не должно превышать 0,95</w:t>
      </w:r>
      <w:r w:rsidR="00F65A9C" w:rsidRPr="00F65A9C">
        <w:t xml:space="preserve">. </w:t>
      </w:r>
    </w:p>
    <w:p w:rsidR="00D76E07" w:rsidRDefault="00D76E07" w:rsidP="00F65A9C">
      <w:r w:rsidRPr="00F65A9C">
        <w:t>Естественно, банк должен постоянно регулировать как состав своих активов, так и пассивов, чтобы соблюсти приведенные нормативы ликвидности</w:t>
      </w:r>
      <w:r w:rsidR="00F65A9C" w:rsidRPr="00F65A9C">
        <w:t xml:space="preserve">. </w:t>
      </w:r>
      <w:r w:rsidRPr="00F65A9C">
        <w:t>Их нарушение, особенно текущей ликвидности, может вызвать неплатежеспособность банка и его банкротство</w:t>
      </w:r>
      <w:r w:rsidR="00F65A9C" w:rsidRPr="00F65A9C">
        <w:t xml:space="preserve">. </w:t>
      </w:r>
    </w:p>
    <w:p w:rsidR="00F0553A" w:rsidRPr="00F65A9C" w:rsidRDefault="00F0553A" w:rsidP="00F65A9C"/>
    <w:p w:rsidR="00D76E07" w:rsidRPr="00F65A9C" w:rsidRDefault="00D76E07" w:rsidP="00F0553A">
      <w:pPr>
        <w:pStyle w:val="2"/>
        <w:rPr>
          <w:kern w:val="0"/>
        </w:rPr>
      </w:pPr>
      <w:r w:rsidRPr="00F65A9C">
        <w:rPr>
          <w:kern w:val="0"/>
        </w:rPr>
        <w:t>2</w:t>
      </w:r>
      <w:r w:rsidR="00F0553A">
        <w:t xml:space="preserve">. </w:t>
      </w:r>
      <w:r w:rsidRPr="00F65A9C">
        <w:rPr>
          <w:kern w:val="0"/>
        </w:rPr>
        <w:t>Организация безналичных расчетов в хозяйственном обороте</w:t>
      </w:r>
    </w:p>
    <w:p w:rsidR="00F0553A" w:rsidRDefault="00F0553A" w:rsidP="00F65A9C"/>
    <w:p w:rsidR="00D76E07" w:rsidRPr="00F65A9C" w:rsidRDefault="00D76E07" w:rsidP="00F65A9C">
      <w:r w:rsidRPr="00F65A9C">
        <w:t>Организация безналичных расчетов основывается на ряде принципов, содержание и состав которых могут изменяться по мере изменения экономической ситуации в стране</w:t>
      </w:r>
      <w:r w:rsidR="00F65A9C" w:rsidRPr="00F65A9C">
        <w:t xml:space="preserve">. </w:t>
      </w:r>
      <w:r w:rsidRPr="00F65A9C">
        <w:t>В современной организации безналичных расчетов в Украине в той или иной степени учитываются следующие принципы</w:t>
      </w:r>
      <w:r w:rsidR="00F65A9C" w:rsidRPr="00F65A9C">
        <w:t xml:space="preserve">: </w:t>
      </w:r>
    </w:p>
    <w:p w:rsidR="00D76E07" w:rsidRPr="00F65A9C" w:rsidRDefault="00D76E07" w:rsidP="00F65A9C">
      <w:r w:rsidRPr="00F65A9C">
        <w:t>1</w:t>
      </w:r>
      <w:r w:rsidR="00F65A9C" w:rsidRPr="00F65A9C">
        <w:t xml:space="preserve">. </w:t>
      </w:r>
      <w:r w:rsidRPr="00F65A9C">
        <w:t>Предприятия всех форм собственности должны хранить свои денежные средства в банках на</w:t>
      </w:r>
      <w:r w:rsidR="00F65A9C" w:rsidRPr="00F65A9C">
        <w:t xml:space="preserve"> </w:t>
      </w:r>
      <w:r w:rsidRPr="00F65A9C">
        <w:t>счетах и использовать их для межхозяйственных расчетов в безналичном порядке путем перечисления со</w:t>
      </w:r>
      <w:r w:rsidR="00F65A9C" w:rsidRPr="00F65A9C">
        <w:t xml:space="preserve"> </w:t>
      </w:r>
      <w:r w:rsidRPr="00F65A9C">
        <w:t>счета плательщика на счет получателя</w:t>
      </w:r>
      <w:r w:rsidR="00F65A9C" w:rsidRPr="00F65A9C">
        <w:t xml:space="preserve">. </w:t>
      </w:r>
      <w:r w:rsidRPr="00F65A9C">
        <w:t>Исключение составляют небольшие суммы денег, которые могут</w:t>
      </w:r>
      <w:r w:rsidR="00F65A9C" w:rsidRPr="00F65A9C">
        <w:t xml:space="preserve"> </w:t>
      </w:r>
      <w:r w:rsidRPr="00F65A9C">
        <w:t>в наличной форме храниться в кассах предприятий как переходящий остаток, использоваться для</w:t>
      </w:r>
      <w:r w:rsidR="00F65A9C" w:rsidRPr="00F65A9C">
        <w:t xml:space="preserve"> </w:t>
      </w:r>
      <w:r w:rsidRPr="00F65A9C">
        <w:t>производства</w:t>
      </w:r>
      <w:r w:rsidR="0069533B" w:rsidRPr="00F65A9C">
        <w:t xml:space="preserve"> </w:t>
      </w:r>
      <w:r w:rsidRPr="00F65A9C">
        <w:t>небольших</w:t>
      </w:r>
      <w:r w:rsidR="0069533B" w:rsidRPr="00F65A9C">
        <w:t xml:space="preserve"> </w:t>
      </w:r>
      <w:r w:rsidRPr="00F65A9C">
        <w:t>межхозяйственных</w:t>
      </w:r>
      <w:r w:rsidR="0069533B" w:rsidRPr="00F65A9C">
        <w:t xml:space="preserve"> </w:t>
      </w:r>
      <w:r w:rsidRPr="00F65A9C">
        <w:t>платежей,</w:t>
      </w:r>
      <w:r w:rsidR="0069533B" w:rsidRPr="00F65A9C">
        <w:t xml:space="preserve"> </w:t>
      </w:r>
      <w:r w:rsidRPr="00F65A9C">
        <w:t>расходоваться</w:t>
      </w:r>
      <w:r w:rsidR="0069533B" w:rsidRPr="00F65A9C">
        <w:t xml:space="preserve"> </w:t>
      </w:r>
      <w:r w:rsidRPr="00F65A9C">
        <w:t>из</w:t>
      </w:r>
      <w:r w:rsidR="0069533B" w:rsidRPr="00F65A9C">
        <w:t xml:space="preserve"> </w:t>
      </w:r>
      <w:r w:rsidRPr="00F65A9C">
        <w:t>наличной</w:t>
      </w:r>
      <w:r w:rsidR="0069533B" w:rsidRPr="00F65A9C">
        <w:t xml:space="preserve"> </w:t>
      </w:r>
      <w:r w:rsidRPr="00F65A9C">
        <w:t>выручки</w:t>
      </w:r>
      <w:r w:rsidR="0069533B" w:rsidRPr="00F65A9C">
        <w:t xml:space="preserve"> </w:t>
      </w:r>
      <w:r w:rsidRPr="00F65A9C">
        <w:t>на</w:t>
      </w:r>
      <w:r w:rsidR="00F65A9C" w:rsidRPr="00F65A9C">
        <w:t xml:space="preserve"> </w:t>
      </w:r>
      <w:r w:rsidRPr="00F65A9C">
        <w:t>внутрихозяйственные нужды в порядке и размерах, установленных банком</w:t>
      </w:r>
      <w:r w:rsidR="00F65A9C" w:rsidRPr="00F65A9C">
        <w:t xml:space="preserve">. </w:t>
      </w:r>
    </w:p>
    <w:p w:rsidR="00D76E07" w:rsidRPr="00F65A9C" w:rsidRDefault="00D76E07" w:rsidP="00F65A9C">
      <w:r w:rsidRPr="00F65A9C">
        <w:t>Соблюдение этого принципа имеет важное значение для упорядочения и укрепления денежного обращения в стране</w:t>
      </w:r>
      <w:r w:rsidR="00F65A9C" w:rsidRPr="00F65A9C">
        <w:t xml:space="preserve">. </w:t>
      </w:r>
      <w:r w:rsidRPr="00F65A9C">
        <w:t>Вместе с тем он в известной мере противоречит экономической самостоятельности предприятия, поскольку ограничивает его право выбора формы использования своих денег</w:t>
      </w:r>
      <w:r w:rsidR="00F65A9C" w:rsidRPr="00F65A9C">
        <w:t xml:space="preserve"> - </w:t>
      </w:r>
      <w:r w:rsidRPr="00F65A9C">
        <w:t>наличной или безналичной</w:t>
      </w:r>
      <w:r w:rsidR="00F65A9C" w:rsidRPr="00F65A9C">
        <w:t xml:space="preserve">. </w:t>
      </w:r>
      <w:r w:rsidRPr="00F65A9C">
        <w:t>Очевидно, поэтому на практике данный принцип часто нарушается</w:t>
      </w:r>
      <w:r w:rsidR="00F65A9C" w:rsidRPr="00F65A9C">
        <w:t xml:space="preserve">. </w:t>
      </w:r>
    </w:p>
    <w:p w:rsidR="00D76E07" w:rsidRPr="00F65A9C" w:rsidRDefault="00D76E07" w:rsidP="00F65A9C">
      <w:r w:rsidRPr="00F65A9C">
        <w:t>2</w:t>
      </w:r>
      <w:r w:rsidR="00F65A9C" w:rsidRPr="00F65A9C">
        <w:t xml:space="preserve">. </w:t>
      </w:r>
      <w:r w:rsidRPr="00F65A9C">
        <w:t>Момент производства платежа должен максимально приближаться к отгрузке товаров</w:t>
      </w:r>
      <w:r w:rsidR="00F65A9C" w:rsidRPr="00F65A9C">
        <w:t xml:space="preserve">. </w:t>
      </w:r>
      <w:r w:rsidRPr="00F65A9C">
        <w:t>Такое</w:t>
      </w:r>
      <w:r w:rsidR="00016610" w:rsidRPr="00F65A9C">
        <w:t xml:space="preserve"> </w:t>
      </w:r>
      <w:r w:rsidRPr="00F65A9C">
        <w:t>сближение способствует сокращению перераспределения ресурсов между хозорганами, способствует</w:t>
      </w:r>
      <w:r w:rsidR="00016610" w:rsidRPr="00F65A9C">
        <w:t xml:space="preserve"> </w:t>
      </w:r>
      <w:r w:rsidRPr="00F65A9C">
        <w:t>ускорению процессов реализации, кругооборота финансовых ресурсов</w:t>
      </w:r>
      <w:r w:rsidR="00F65A9C" w:rsidRPr="00F65A9C">
        <w:t xml:space="preserve">. </w:t>
      </w:r>
      <w:r w:rsidRPr="00F65A9C">
        <w:t>Вместе с тем соблюдение этого</w:t>
      </w:r>
      <w:r w:rsidR="00016610" w:rsidRPr="00F65A9C">
        <w:t xml:space="preserve"> </w:t>
      </w:r>
      <w:r w:rsidRPr="00F65A9C">
        <w:t>принципа не всегда согласуется с характером кругооборота средств предприятия, состоянием платежной</w:t>
      </w:r>
      <w:r w:rsidR="00016610" w:rsidRPr="00F65A9C">
        <w:t xml:space="preserve"> </w:t>
      </w:r>
      <w:r w:rsidRPr="00F65A9C">
        <w:t>дисциплины,</w:t>
      </w:r>
      <w:r w:rsidR="0069533B" w:rsidRPr="00F65A9C">
        <w:t xml:space="preserve"> </w:t>
      </w:r>
      <w:r w:rsidRPr="00F65A9C">
        <w:t>с</w:t>
      </w:r>
      <w:r w:rsidR="0069533B" w:rsidRPr="00F65A9C">
        <w:t xml:space="preserve"> </w:t>
      </w:r>
      <w:r w:rsidRPr="00F65A9C">
        <w:t>экономическими</w:t>
      </w:r>
      <w:r w:rsidR="0069533B" w:rsidRPr="00F65A9C">
        <w:t xml:space="preserve"> </w:t>
      </w:r>
      <w:r w:rsidRPr="00F65A9C">
        <w:t>интересами</w:t>
      </w:r>
      <w:r w:rsidR="0069533B" w:rsidRPr="00F65A9C">
        <w:t xml:space="preserve"> </w:t>
      </w:r>
      <w:r w:rsidRPr="00F65A9C">
        <w:t>участников</w:t>
      </w:r>
      <w:r w:rsidR="0069533B" w:rsidRPr="00F65A9C">
        <w:t xml:space="preserve"> </w:t>
      </w:r>
      <w:r w:rsidRPr="00F65A9C">
        <w:t>расчетов</w:t>
      </w:r>
      <w:r w:rsidR="00F65A9C" w:rsidRPr="00F65A9C">
        <w:t xml:space="preserve">. </w:t>
      </w:r>
      <w:r w:rsidRPr="00F65A9C">
        <w:t>Поэтому</w:t>
      </w:r>
      <w:r w:rsidR="0069533B" w:rsidRPr="00F65A9C">
        <w:t xml:space="preserve"> </w:t>
      </w:r>
      <w:r w:rsidRPr="00F65A9C">
        <w:t>на</w:t>
      </w:r>
      <w:r w:rsidR="0069533B" w:rsidRPr="00F65A9C">
        <w:t xml:space="preserve"> </w:t>
      </w:r>
      <w:r w:rsidRPr="00F65A9C">
        <w:t>практике</w:t>
      </w:r>
      <w:r w:rsidR="0069533B" w:rsidRPr="00F65A9C">
        <w:t xml:space="preserve"> </w:t>
      </w:r>
      <w:r w:rsidRPr="00F65A9C">
        <w:t>часто</w:t>
      </w:r>
    </w:p>
    <w:p w:rsidR="00D76E07" w:rsidRPr="00F65A9C" w:rsidRDefault="00D76E07" w:rsidP="00F65A9C">
      <w:r w:rsidRPr="00F65A9C">
        <w:t>допускаются отступления от данного принципа</w:t>
      </w:r>
      <w:r w:rsidR="00F65A9C" w:rsidRPr="00F65A9C">
        <w:t xml:space="preserve">: </w:t>
      </w:r>
      <w:r w:rsidRPr="00F65A9C">
        <w:t>применяется то ли предварительная оплата, то ли длительная отсрочка платежа</w:t>
      </w:r>
      <w:r w:rsidR="00F65A9C" w:rsidRPr="00F65A9C">
        <w:t xml:space="preserve">. </w:t>
      </w:r>
      <w:r w:rsidRPr="00F65A9C">
        <w:t>Эта Последняя может быть двоякой</w:t>
      </w:r>
      <w:r w:rsidR="00F65A9C" w:rsidRPr="00F65A9C">
        <w:t xml:space="preserve">: </w:t>
      </w:r>
      <w:r w:rsidRPr="00F65A9C">
        <w:t>по согласованию сторон (коммерческий кредит</w:t>
      </w:r>
      <w:r w:rsidR="00F65A9C" w:rsidRPr="00F65A9C">
        <w:t xml:space="preserve">) </w:t>
      </w:r>
      <w:r w:rsidRPr="00F65A9C">
        <w:t>и принудительной (просроченная задолженность плательщика поставщику</w:t>
      </w:r>
      <w:r w:rsidR="00F65A9C" w:rsidRPr="00F65A9C">
        <w:t xml:space="preserve">). </w:t>
      </w:r>
    </w:p>
    <w:p w:rsidR="00D76E07" w:rsidRPr="00F65A9C" w:rsidRDefault="00D76E07" w:rsidP="00F65A9C">
      <w:r w:rsidRPr="00F65A9C">
        <w:t>Платежи со счета предприятия производятся банком с согласия владельца счета и в</w:t>
      </w:r>
      <w:r w:rsidR="00016610" w:rsidRPr="00F65A9C">
        <w:t xml:space="preserve"> </w:t>
      </w:r>
      <w:r w:rsidRPr="00F65A9C">
        <w:t>очередности, установленной руководителем предприятия</w:t>
      </w:r>
      <w:r w:rsidR="00F65A9C" w:rsidRPr="00F65A9C">
        <w:t xml:space="preserve">. </w:t>
      </w:r>
      <w:r w:rsidRPr="00F65A9C">
        <w:t>Без согласия плательщика списание средств с</w:t>
      </w:r>
      <w:r w:rsidR="00016610" w:rsidRPr="00F65A9C">
        <w:t xml:space="preserve"> </w:t>
      </w:r>
      <w:r w:rsidRPr="00F65A9C">
        <w:t>его счета допускается лишь и случаях, установленных действующим законодательством</w:t>
      </w:r>
      <w:r w:rsidR="00F65A9C" w:rsidRPr="00F65A9C">
        <w:t xml:space="preserve">. </w:t>
      </w:r>
      <w:r w:rsidRPr="00F65A9C">
        <w:t>Это, прежде</w:t>
      </w:r>
      <w:r w:rsidR="00016610" w:rsidRPr="00F65A9C">
        <w:t xml:space="preserve"> </w:t>
      </w:r>
      <w:r w:rsidRPr="00F65A9C">
        <w:t>всего, платежи по исполнительным и приравненным к ним документам, по взысканию недоимок по всем</w:t>
      </w:r>
      <w:r w:rsidR="00016610" w:rsidRPr="00F65A9C">
        <w:t xml:space="preserve"> </w:t>
      </w:r>
      <w:r w:rsidRPr="00F65A9C">
        <w:t>видам платежей в бюджет, в фонд социального страхования и другие внебюджетные фонды, а также</w:t>
      </w:r>
      <w:r w:rsidR="00016610" w:rsidRPr="00F65A9C">
        <w:t xml:space="preserve"> </w:t>
      </w:r>
      <w:r w:rsidRPr="00F65A9C">
        <w:t>штрафные</w:t>
      </w:r>
      <w:r w:rsidR="0069533B" w:rsidRPr="00F65A9C">
        <w:t xml:space="preserve"> </w:t>
      </w:r>
      <w:r w:rsidRPr="00F65A9C">
        <w:t>платежи</w:t>
      </w:r>
      <w:r w:rsidR="0069533B" w:rsidRPr="00F65A9C">
        <w:t xml:space="preserve"> </w:t>
      </w:r>
      <w:r w:rsidRPr="00F65A9C">
        <w:t>по</w:t>
      </w:r>
      <w:r w:rsidR="0069533B" w:rsidRPr="00F65A9C">
        <w:t xml:space="preserve"> </w:t>
      </w:r>
      <w:r w:rsidRPr="00F65A9C">
        <w:t>распоряжению</w:t>
      </w:r>
      <w:r w:rsidR="0069533B" w:rsidRPr="00F65A9C">
        <w:t xml:space="preserve"> </w:t>
      </w:r>
      <w:r w:rsidRPr="00F65A9C">
        <w:t>государственной</w:t>
      </w:r>
      <w:r w:rsidR="0069533B" w:rsidRPr="00F65A9C">
        <w:t xml:space="preserve"> </w:t>
      </w:r>
      <w:r w:rsidRPr="00F65A9C">
        <w:t>контрольно-ревизионной</w:t>
      </w:r>
      <w:r w:rsidR="0069533B" w:rsidRPr="00F65A9C">
        <w:t xml:space="preserve"> </w:t>
      </w:r>
      <w:r w:rsidRPr="00F65A9C">
        <w:t>службы</w:t>
      </w:r>
      <w:r w:rsidR="0069533B" w:rsidRPr="00F65A9C">
        <w:t xml:space="preserve"> </w:t>
      </w:r>
      <w:r w:rsidRPr="00F65A9C">
        <w:t>и</w:t>
      </w:r>
      <w:r w:rsidR="00016610" w:rsidRPr="00F65A9C">
        <w:t xml:space="preserve"> </w:t>
      </w:r>
      <w:r w:rsidRPr="00F65A9C">
        <w:t>Антимонопольного комитета</w:t>
      </w:r>
      <w:r w:rsidR="00F65A9C" w:rsidRPr="00F65A9C">
        <w:t xml:space="preserve">. </w:t>
      </w:r>
      <w:r w:rsidRPr="00F65A9C">
        <w:t>Указанные списания средств без согласия плательщика производятся в</w:t>
      </w:r>
      <w:r w:rsidR="00016610" w:rsidRPr="00F65A9C">
        <w:t xml:space="preserve"> </w:t>
      </w:r>
      <w:r w:rsidRPr="00F65A9C">
        <w:t>календарной очередности поступления в банк соответствующих документов</w:t>
      </w:r>
      <w:r w:rsidR="00F65A9C" w:rsidRPr="00F65A9C">
        <w:t xml:space="preserve">. </w:t>
      </w:r>
      <w:r w:rsidRPr="00F65A9C">
        <w:t>Если на счете плательщика</w:t>
      </w:r>
      <w:r w:rsidR="00016610" w:rsidRPr="00F65A9C">
        <w:t xml:space="preserve"> </w:t>
      </w:r>
      <w:r w:rsidRPr="00F65A9C">
        <w:t>недостаточно средств, то они производятся впоследствии по мере поступления средств на счет, но также</w:t>
      </w:r>
      <w:r w:rsidR="00016610" w:rsidRPr="00F65A9C">
        <w:t xml:space="preserve"> </w:t>
      </w:r>
      <w:r w:rsidRPr="00F65A9C">
        <w:t>в календарной очередности</w:t>
      </w:r>
      <w:r w:rsidR="00F65A9C" w:rsidRPr="00F65A9C">
        <w:t xml:space="preserve">. </w:t>
      </w:r>
    </w:p>
    <w:p w:rsidR="00D76E07" w:rsidRPr="00F65A9C" w:rsidRDefault="00D76E07" w:rsidP="00F65A9C">
      <w:r w:rsidRPr="00F65A9C">
        <w:t>Хозорганы</w:t>
      </w:r>
      <w:r w:rsidR="0069533B" w:rsidRPr="00F65A9C">
        <w:t xml:space="preserve"> </w:t>
      </w:r>
      <w:r w:rsidRPr="00F65A9C">
        <w:t>имеют</w:t>
      </w:r>
      <w:r w:rsidR="0069533B" w:rsidRPr="00F65A9C">
        <w:t xml:space="preserve"> </w:t>
      </w:r>
      <w:r w:rsidRPr="00F65A9C">
        <w:t>право</w:t>
      </w:r>
      <w:r w:rsidR="0069533B" w:rsidRPr="00F65A9C">
        <w:t xml:space="preserve"> </w:t>
      </w:r>
      <w:r w:rsidRPr="00F65A9C">
        <w:t>выбора</w:t>
      </w:r>
      <w:r w:rsidR="0069533B" w:rsidRPr="00F65A9C">
        <w:t xml:space="preserve"> </w:t>
      </w:r>
      <w:r w:rsidRPr="00F65A9C">
        <w:t>формы</w:t>
      </w:r>
      <w:r w:rsidR="0069533B" w:rsidRPr="00F65A9C">
        <w:t xml:space="preserve"> </w:t>
      </w:r>
      <w:r w:rsidRPr="00F65A9C">
        <w:t>расчетов</w:t>
      </w:r>
      <w:r w:rsidR="0069533B" w:rsidRPr="00F65A9C">
        <w:t xml:space="preserve"> </w:t>
      </w:r>
      <w:r w:rsidRPr="00F65A9C">
        <w:t>и</w:t>
      </w:r>
      <w:r w:rsidR="0069533B" w:rsidRPr="00F65A9C">
        <w:t xml:space="preserve"> </w:t>
      </w:r>
      <w:r w:rsidRPr="00F65A9C">
        <w:t>способа</w:t>
      </w:r>
      <w:r w:rsidR="0069533B" w:rsidRPr="00F65A9C">
        <w:t xml:space="preserve"> </w:t>
      </w:r>
      <w:r w:rsidRPr="00F65A9C">
        <w:t>платежа</w:t>
      </w:r>
      <w:r w:rsidR="0069533B" w:rsidRPr="00F65A9C">
        <w:t xml:space="preserve"> </w:t>
      </w:r>
      <w:r w:rsidRPr="00F65A9C">
        <w:t>из</w:t>
      </w:r>
      <w:r w:rsidR="0069533B" w:rsidRPr="00F65A9C">
        <w:t xml:space="preserve"> </w:t>
      </w:r>
      <w:r w:rsidRPr="00F65A9C">
        <w:t>числа</w:t>
      </w:r>
      <w:r w:rsidR="00016610" w:rsidRPr="00F65A9C">
        <w:t xml:space="preserve"> </w:t>
      </w:r>
      <w:r w:rsidRPr="00F65A9C">
        <w:t>предусмотренных</w:t>
      </w:r>
      <w:r w:rsidR="0069533B" w:rsidRPr="00F65A9C">
        <w:t xml:space="preserve"> </w:t>
      </w:r>
      <w:r w:rsidRPr="00F65A9C">
        <w:t>действующим</w:t>
      </w:r>
      <w:r w:rsidR="0069533B" w:rsidRPr="00F65A9C">
        <w:t xml:space="preserve"> </w:t>
      </w:r>
      <w:r w:rsidRPr="00F65A9C">
        <w:t>законодательством</w:t>
      </w:r>
      <w:r w:rsidR="00F65A9C" w:rsidRPr="00F65A9C">
        <w:t xml:space="preserve">. </w:t>
      </w:r>
      <w:r w:rsidRPr="00F65A9C">
        <w:t>Они</w:t>
      </w:r>
      <w:r w:rsidR="0069533B" w:rsidRPr="00F65A9C">
        <w:t xml:space="preserve"> </w:t>
      </w:r>
      <w:r w:rsidRPr="00F65A9C">
        <w:t>закрепляют</w:t>
      </w:r>
      <w:r w:rsidR="0069533B" w:rsidRPr="00F65A9C">
        <w:t xml:space="preserve"> </w:t>
      </w:r>
      <w:r w:rsidRPr="00F65A9C">
        <w:t>их</w:t>
      </w:r>
      <w:r w:rsidR="0069533B" w:rsidRPr="00F65A9C">
        <w:t xml:space="preserve"> </w:t>
      </w:r>
      <w:r w:rsidRPr="00F65A9C">
        <w:t>в</w:t>
      </w:r>
      <w:r w:rsidR="0069533B" w:rsidRPr="00F65A9C">
        <w:t xml:space="preserve"> </w:t>
      </w:r>
      <w:r w:rsidRPr="00F65A9C">
        <w:t>своих</w:t>
      </w:r>
      <w:r w:rsidR="0069533B" w:rsidRPr="00F65A9C">
        <w:t xml:space="preserve"> </w:t>
      </w:r>
      <w:r w:rsidRPr="00F65A9C">
        <w:t>договорах</w:t>
      </w:r>
      <w:r w:rsidR="0069533B" w:rsidRPr="00F65A9C">
        <w:t xml:space="preserve"> </w:t>
      </w:r>
      <w:r w:rsidRPr="00F65A9C">
        <w:t>и</w:t>
      </w:r>
      <w:r w:rsidR="00016610" w:rsidRPr="00F65A9C">
        <w:t xml:space="preserve"> </w:t>
      </w:r>
      <w:r w:rsidRPr="00F65A9C">
        <w:t>соглашениях при невмешательстве банков</w:t>
      </w:r>
      <w:r w:rsidR="00F65A9C" w:rsidRPr="00F65A9C">
        <w:t xml:space="preserve">. </w:t>
      </w:r>
      <w:r w:rsidRPr="00F65A9C">
        <w:t>Последние могут только рекомендовать своим клиентам</w:t>
      </w:r>
      <w:r w:rsidR="00F65A9C" w:rsidRPr="00F65A9C">
        <w:t xml:space="preserve"> </w:t>
      </w:r>
      <w:r w:rsidRPr="00F65A9C">
        <w:t>применять наиболее целесообразную форму расчетов или способ платежа исходя из специфики их</w:t>
      </w:r>
      <w:r w:rsidR="00F65A9C" w:rsidRPr="00F65A9C">
        <w:t xml:space="preserve"> </w:t>
      </w:r>
      <w:r w:rsidRPr="00F65A9C">
        <w:t>деятельности и организации взаимных отношений</w:t>
      </w:r>
      <w:r w:rsidR="00F65A9C" w:rsidRPr="00F65A9C">
        <w:t xml:space="preserve">. </w:t>
      </w:r>
    </w:p>
    <w:p w:rsidR="00D76E07" w:rsidRPr="00F65A9C" w:rsidRDefault="00D76E07" w:rsidP="00F65A9C">
      <w:r w:rsidRPr="00F65A9C">
        <w:t>Хозорганы имеют право выбора банков для открытия своего счета</w:t>
      </w:r>
      <w:r w:rsidR="00F65A9C" w:rsidRPr="00F65A9C">
        <w:t xml:space="preserve">. </w:t>
      </w:r>
      <w:r w:rsidRPr="00F65A9C">
        <w:t>Расчетно-кассовое</w:t>
      </w:r>
      <w:r w:rsidR="00F65A9C" w:rsidRPr="00F65A9C">
        <w:t xml:space="preserve"> </w:t>
      </w:r>
      <w:r w:rsidRPr="00F65A9C">
        <w:t>обслуживание банками своих клиентов осуществляется на договорной основе в порядке выполнения их</w:t>
      </w:r>
      <w:r w:rsidR="00F65A9C" w:rsidRPr="00F65A9C">
        <w:t xml:space="preserve"> </w:t>
      </w:r>
      <w:r w:rsidRPr="00F65A9C">
        <w:t>распоряжений о перечислении или выдаче наличных денег со счетов в соответствии с установленными</w:t>
      </w:r>
      <w:r w:rsidR="00F65A9C" w:rsidRPr="00F65A9C">
        <w:t xml:space="preserve"> </w:t>
      </w:r>
      <w:r w:rsidRPr="00F65A9C">
        <w:t>правилами</w:t>
      </w:r>
      <w:r w:rsidR="00F65A9C" w:rsidRPr="00F65A9C">
        <w:t xml:space="preserve">. </w:t>
      </w:r>
      <w:r w:rsidRPr="00F65A9C">
        <w:t>Этот принцип адекватен рыночным условиям и стал формироваться лишь в последние годы</w:t>
      </w:r>
      <w:r w:rsidR="00F65A9C" w:rsidRPr="00F65A9C">
        <w:t xml:space="preserve">, </w:t>
      </w:r>
      <w:r w:rsidRPr="00F65A9C">
        <w:t>когда началась рыночная трансформация экономики Украины</w:t>
      </w:r>
      <w:r w:rsidR="0069533B" w:rsidRPr="00F65A9C">
        <w:t xml:space="preserve"> </w:t>
      </w:r>
      <w:r w:rsidRPr="00F65A9C">
        <w:t>Он</w:t>
      </w:r>
      <w:r w:rsidR="0069533B" w:rsidRPr="00F65A9C">
        <w:t xml:space="preserve"> </w:t>
      </w:r>
      <w:r w:rsidRPr="00F65A9C">
        <w:t>имеет важное значение для</w:t>
      </w:r>
      <w:r w:rsidR="00F65A9C" w:rsidRPr="00F65A9C">
        <w:t xml:space="preserve"> </w:t>
      </w:r>
      <w:r w:rsidRPr="00F65A9C">
        <w:t>обеспечения всем хозорганам равных возможностей пользоваться банковскими услугами, широкой</w:t>
      </w:r>
      <w:r w:rsidR="00F65A9C" w:rsidRPr="00F65A9C">
        <w:t xml:space="preserve"> </w:t>
      </w:r>
      <w:r w:rsidRPr="00F65A9C">
        <w:t>экономической самостоятельности и партнерства в отношениях с банками</w:t>
      </w:r>
      <w:r w:rsidR="00F65A9C" w:rsidRPr="00F65A9C">
        <w:t xml:space="preserve">. </w:t>
      </w:r>
    </w:p>
    <w:p w:rsidR="00D76E07" w:rsidRPr="00F65A9C" w:rsidRDefault="00D76E07" w:rsidP="00F65A9C">
      <w:r w:rsidRPr="00F65A9C">
        <w:t>В современной практике расчетов применяются документы различного назначения</w:t>
      </w:r>
      <w:r w:rsidR="00F65A9C" w:rsidRPr="00F65A9C">
        <w:t xml:space="preserve">. </w:t>
      </w:r>
      <w:r w:rsidRPr="00F65A9C">
        <w:t>Все их можно сгруппировать в такие группы</w:t>
      </w:r>
      <w:r w:rsidR="00F65A9C" w:rsidRPr="00F65A9C">
        <w:t xml:space="preserve">: </w:t>
      </w:r>
      <w:r w:rsidRPr="00F65A9C">
        <w:t>расчетные, платежные и коммерческие</w:t>
      </w:r>
      <w:r w:rsidR="00F65A9C" w:rsidRPr="00F65A9C">
        <w:t xml:space="preserve">. </w:t>
      </w:r>
    </w:p>
    <w:p w:rsidR="00D76E07" w:rsidRPr="00F65A9C" w:rsidRDefault="00D76E07" w:rsidP="00F65A9C">
      <w:r w:rsidRPr="00F65A9C">
        <w:t>Расчетными обычно называют составленные по установленной форме документы которые предоставляют юридические и физические лица с поручением (или с требованием</w:t>
      </w:r>
      <w:r w:rsidR="00F65A9C" w:rsidRPr="00F65A9C">
        <w:t xml:space="preserve">) </w:t>
      </w:r>
      <w:r w:rsidRPr="00F65A9C">
        <w:t>перечислить с их счетов (или зачислить на их счета</w:t>
      </w:r>
      <w:r w:rsidR="00F65A9C" w:rsidRPr="00F65A9C">
        <w:t xml:space="preserve">) </w:t>
      </w:r>
      <w:r w:rsidRPr="00F65A9C">
        <w:t>определенную сумму денег</w:t>
      </w:r>
      <w:r w:rsidR="00F65A9C" w:rsidRPr="00F65A9C">
        <w:t xml:space="preserve">. </w:t>
      </w:r>
      <w:r w:rsidRPr="00F65A9C">
        <w:t>Такими документами в Украине являются</w:t>
      </w:r>
      <w:r w:rsidR="00F65A9C" w:rsidRPr="00F65A9C">
        <w:t xml:space="preserve">: </w:t>
      </w:r>
      <w:r w:rsidRPr="00F65A9C">
        <w:t>платежное поручение, платежное требование-поручение, чек, аккредитивное заявление, платежное требование</w:t>
      </w:r>
      <w:r w:rsidR="00F65A9C" w:rsidRPr="00F65A9C">
        <w:t xml:space="preserve">. </w:t>
      </w:r>
    </w:p>
    <w:p w:rsidR="00D76E07" w:rsidRPr="00F65A9C" w:rsidRDefault="00D76E07" w:rsidP="00F65A9C">
      <w:r w:rsidRPr="00F65A9C">
        <w:t>К расчетным можно отнести и такие документы, как почтовый перевод, мемориальный ордер, авизо и др</w:t>
      </w:r>
      <w:r w:rsidR="00F65A9C" w:rsidRPr="00F65A9C">
        <w:t xml:space="preserve">. </w:t>
      </w:r>
      <w:r w:rsidRPr="00F65A9C">
        <w:t>Но они выполняют часто вспомогательную роль и не рассматриваются в данной работе</w:t>
      </w:r>
      <w:r w:rsidR="00F65A9C" w:rsidRPr="00F65A9C">
        <w:t xml:space="preserve">. </w:t>
      </w:r>
    </w:p>
    <w:p w:rsidR="00D76E07" w:rsidRPr="00F65A9C" w:rsidRDefault="00D76E07" w:rsidP="00F65A9C">
      <w:r w:rsidRPr="00F65A9C">
        <w:t>Платежными называют составленные по установленной форме и передаваемые одним лицом другому документы с обязательством (или с приказом 3-му лицу</w:t>
      </w:r>
      <w:r w:rsidR="00F65A9C" w:rsidRPr="00F65A9C">
        <w:t xml:space="preserve">) </w:t>
      </w:r>
      <w:r w:rsidRPr="00F65A9C">
        <w:t>уплатить определенную сумму денег предъявителю документа</w:t>
      </w:r>
      <w:r w:rsidR="00F65A9C" w:rsidRPr="00F65A9C">
        <w:t xml:space="preserve">. </w:t>
      </w:r>
      <w:r w:rsidRPr="00F65A9C">
        <w:t>Типичным документом в наших условиях является вексель</w:t>
      </w:r>
      <w:r w:rsidR="00F65A9C" w:rsidRPr="00F65A9C">
        <w:t xml:space="preserve">. </w:t>
      </w:r>
    </w:p>
    <w:p w:rsidR="00D76E07" w:rsidRPr="00F65A9C" w:rsidRDefault="00D76E07" w:rsidP="00F65A9C">
      <w:r w:rsidRPr="00F65A9C">
        <w:t>Коммерческими принято называть документы в которых дается характеристика отгруженных товаров, выполненных работ, оказанных услуг и которые сопровождают их перемещение от поставщика к плательщику</w:t>
      </w:r>
      <w:r w:rsidR="00F65A9C" w:rsidRPr="00F65A9C">
        <w:t xml:space="preserve">. </w:t>
      </w:r>
      <w:r w:rsidRPr="00F65A9C">
        <w:t>К коммерческим относятся счета-фактуры, их реестры, |товарно-транспортные документы, сертификаты качества, страховые полисы и др</w:t>
      </w:r>
      <w:r w:rsidR="00F65A9C" w:rsidRPr="00F65A9C">
        <w:t xml:space="preserve">. </w:t>
      </w:r>
      <w:r w:rsidRPr="00F65A9C">
        <w:t>Обычно на основе коммерческих документов определяются сумма и правомерность платежей, совершаемых с помощью расчетных или платежных документов</w:t>
      </w:r>
      <w:r w:rsidR="00F65A9C" w:rsidRPr="00F65A9C">
        <w:t xml:space="preserve">. </w:t>
      </w:r>
    </w:p>
    <w:p w:rsidR="00D76E07" w:rsidRPr="00F65A9C" w:rsidRDefault="00D76E07" w:rsidP="00F65A9C">
      <w:r w:rsidRPr="00F65A9C">
        <w:t>Расчетные и платежные документы строго унифицированы, имеют единую для всей страны стандартную форму, установленный набор реквизитов</w:t>
      </w:r>
      <w:r w:rsidR="00F65A9C" w:rsidRPr="00F65A9C">
        <w:t xml:space="preserve">. </w:t>
      </w:r>
      <w:r w:rsidRPr="00F65A9C">
        <w:t>Значительная часть реквизитов является общей и обязательной для всех расчетных документов</w:t>
      </w:r>
      <w:r w:rsidR="00F65A9C" w:rsidRPr="00F65A9C">
        <w:t xml:space="preserve">. </w:t>
      </w:r>
    </w:p>
    <w:p w:rsidR="000855C1" w:rsidRDefault="00D76E07" w:rsidP="00F65A9C">
      <w:r w:rsidRPr="00F65A9C">
        <w:t>К обязательным реквизитам всех расчетных документов относятся</w:t>
      </w:r>
      <w:r w:rsidR="00F65A9C" w:rsidRPr="00F65A9C">
        <w:t xml:space="preserve">: </w:t>
      </w:r>
    </w:p>
    <w:p w:rsidR="000855C1" w:rsidRDefault="00D76E07" w:rsidP="000855C1">
      <w:pPr>
        <w:pStyle w:val="a"/>
      </w:pPr>
      <w:r w:rsidRPr="00F65A9C">
        <w:t>наименование и номер расчетного документа</w:t>
      </w:r>
      <w:r w:rsidR="00F65A9C" w:rsidRPr="00F65A9C">
        <w:t xml:space="preserve">; </w:t>
      </w:r>
    </w:p>
    <w:p w:rsidR="00D76E07" w:rsidRPr="00F65A9C" w:rsidRDefault="00D76E07" w:rsidP="000855C1">
      <w:pPr>
        <w:pStyle w:val="a"/>
      </w:pPr>
      <w:r w:rsidRPr="00F65A9C">
        <w:t>число, месяц и год его выписки</w:t>
      </w:r>
      <w:r w:rsidR="00F65A9C" w:rsidRPr="00F65A9C">
        <w:t xml:space="preserve">; </w:t>
      </w:r>
    </w:p>
    <w:p w:rsidR="000855C1" w:rsidRDefault="00D76E07" w:rsidP="000855C1">
      <w:pPr>
        <w:pStyle w:val="a"/>
      </w:pPr>
      <w:r w:rsidRPr="00F65A9C">
        <w:t>полное или сокращенное название плательщика и получателя денег номера их счетов</w:t>
      </w:r>
      <w:r w:rsidR="00F65A9C" w:rsidRPr="00F65A9C">
        <w:t xml:space="preserve">; </w:t>
      </w:r>
      <w:r w:rsidRPr="00F65A9C">
        <w:t>наименование, номер (код</w:t>
      </w:r>
      <w:r w:rsidR="00F65A9C" w:rsidRPr="00F65A9C">
        <w:t>),</w:t>
      </w:r>
      <w:r w:rsidRPr="00F65A9C">
        <w:t xml:space="preserve"> местонахождение банков плательщика и получателя денег, расчетно-кассовые центры, где открыты их корреспондентские счета и номера последних</w:t>
      </w:r>
      <w:r w:rsidR="00F65A9C" w:rsidRPr="00F65A9C">
        <w:t xml:space="preserve">; </w:t>
      </w:r>
    </w:p>
    <w:p w:rsidR="00D76E07" w:rsidRPr="00F65A9C" w:rsidRDefault="00D76E07" w:rsidP="000855C1">
      <w:pPr>
        <w:pStyle w:val="a"/>
      </w:pPr>
      <w:r w:rsidRPr="00F65A9C">
        <w:t>сумма платежа</w:t>
      </w:r>
      <w:r w:rsidR="00F65A9C" w:rsidRPr="00F65A9C">
        <w:t xml:space="preserve">; </w:t>
      </w:r>
    </w:p>
    <w:p w:rsidR="00D76E07" w:rsidRPr="00F65A9C" w:rsidRDefault="000855C1" w:rsidP="000855C1">
      <w:pPr>
        <w:pStyle w:val="a"/>
      </w:pPr>
      <w:r>
        <w:t>мотивы и</w:t>
      </w:r>
      <w:r w:rsidR="00D76E07" w:rsidRPr="00F65A9C">
        <w:t xml:space="preserve"> основания для перечисления или получения денег</w:t>
      </w:r>
      <w:r w:rsidR="00F65A9C" w:rsidRPr="00F65A9C">
        <w:t xml:space="preserve">; </w:t>
      </w:r>
      <w:r w:rsidR="00D76E07" w:rsidRPr="00F65A9C">
        <w:t>подпись плательщика (или получателя</w:t>
      </w:r>
      <w:r w:rsidR="00F65A9C" w:rsidRPr="00F65A9C">
        <w:t xml:space="preserve">); </w:t>
      </w:r>
      <w:r w:rsidR="00D76E07" w:rsidRPr="00F65A9C">
        <w:t>оттиск печати плательщика (или получателя</w:t>
      </w:r>
      <w:r w:rsidR="00F65A9C" w:rsidRPr="00F65A9C">
        <w:t xml:space="preserve">). </w:t>
      </w:r>
    </w:p>
    <w:p w:rsidR="00D76E07" w:rsidRPr="00F65A9C" w:rsidRDefault="00D76E07" w:rsidP="00F65A9C">
      <w:r w:rsidRPr="00F65A9C">
        <w:t>Организация оборота наличных денег предприятий и организаций базируется на единых условиях и правилах</w:t>
      </w:r>
      <w:r w:rsidR="00F65A9C" w:rsidRPr="00F65A9C">
        <w:t xml:space="preserve">. </w:t>
      </w:r>
      <w:r w:rsidRPr="00F65A9C">
        <w:t xml:space="preserve">Они определены в нормативном документе Национального банка </w:t>
      </w:r>
      <w:r w:rsidR="00F65A9C">
        <w:t>"</w:t>
      </w:r>
      <w:r w:rsidRPr="00F65A9C">
        <w:t>Порядок ведения кассовых операций в народном хозяйстве Украины</w:t>
      </w:r>
      <w:r w:rsidR="00F65A9C">
        <w:t>"</w:t>
      </w:r>
      <w:r w:rsidRPr="00F65A9C">
        <w:t xml:space="preserve"> и в указе Президента Украины </w:t>
      </w:r>
      <w:r w:rsidR="00F65A9C">
        <w:t>"</w:t>
      </w:r>
      <w:r w:rsidRPr="00F65A9C">
        <w:t>О мерах по сокращению налично-денежного оборота</w:t>
      </w:r>
      <w:r w:rsidR="00F65A9C">
        <w:t>"</w:t>
      </w:r>
      <w:r w:rsidRPr="00F65A9C">
        <w:t xml:space="preserve"> от 12 июля 1993 г</w:t>
      </w:r>
      <w:r w:rsidR="00F65A9C" w:rsidRPr="00F65A9C">
        <w:t xml:space="preserve">. </w:t>
      </w:r>
    </w:p>
    <w:p w:rsidR="00D76E07" w:rsidRPr="00F65A9C" w:rsidRDefault="00D76E07" w:rsidP="00F65A9C">
      <w:r w:rsidRPr="00F65A9C">
        <w:t>Выполнить задания и принять решение</w:t>
      </w:r>
      <w:r w:rsidR="00F65A9C" w:rsidRPr="00F65A9C">
        <w:t xml:space="preserve">. </w:t>
      </w:r>
    </w:p>
    <w:p w:rsidR="00D76E07" w:rsidRPr="00F65A9C" w:rsidRDefault="00D76E07" w:rsidP="00F65A9C">
      <w:r w:rsidRPr="00F65A9C">
        <w:t>Акционерное общество "Гранит" 19 марта 2001 года обратилось в акционерно-коммерческий банк 'Весна" с ходатайством о предоставлении ссуды в сумме 300,0 тыс</w:t>
      </w:r>
      <w:r w:rsidR="00F65A9C" w:rsidRPr="00F65A9C">
        <w:t xml:space="preserve">. </w:t>
      </w:r>
      <w:r w:rsidRPr="00F65A9C">
        <w:t>грн</w:t>
      </w:r>
      <w:r w:rsidR="00F65A9C" w:rsidRPr="00F65A9C">
        <w:t xml:space="preserve">. </w:t>
      </w:r>
      <w:r w:rsidRPr="00F65A9C">
        <w:t>для приобретения горюче-смазочных материалов у торговой фирмы 'Заря", предоставив банку платежное поручение на перечисление суммы на текущий счет поставщика ГСМ</w:t>
      </w:r>
      <w:r w:rsidR="00F65A9C" w:rsidRPr="00F65A9C">
        <w:t xml:space="preserve">. </w:t>
      </w:r>
    </w:p>
    <w:p w:rsidR="00D76E07" w:rsidRPr="00F65A9C" w:rsidRDefault="00D76E07" w:rsidP="00F65A9C">
      <w:r w:rsidRPr="00F65A9C">
        <w:t>В соответствии с кредитным меморандумом банка кредитование заемщиков банк осуществляет</w:t>
      </w:r>
      <w:r w:rsidR="00F65A9C" w:rsidRPr="00F65A9C">
        <w:t xml:space="preserve"> </w:t>
      </w:r>
      <w:r w:rsidRPr="00F65A9C">
        <w:t>исключительно за счет собственных кредитных ресурсов, строго соблюдая установленную НБУ норму</w:t>
      </w:r>
      <w:r w:rsidR="00F65A9C" w:rsidRPr="00F65A9C">
        <w:t xml:space="preserve"> </w:t>
      </w:r>
      <w:r w:rsidRPr="00F65A9C">
        <w:t>резервирования средств на коррсчете, за плату, на 30% превышающую действующую учетную ставку</w:t>
      </w:r>
      <w:r w:rsidR="00F65A9C" w:rsidRPr="00F65A9C">
        <w:t xml:space="preserve"> </w:t>
      </w:r>
      <w:r w:rsidRPr="00F65A9C">
        <w:t>НБУ, устанавливая размер штрафа за нецелевое использование кредита в максимальном размере</w:t>
      </w:r>
      <w:r w:rsidR="00F65A9C" w:rsidRPr="00F65A9C">
        <w:t xml:space="preserve">, </w:t>
      </w:r>
      <w:r w:rsidRPr="00F65A9C">
        <w:t>определенном в соответствующем случае Положением НБУ "О кредитовании"</w:t>
      </w:r>
      <w:r w:rsidR="00F65A9C" w:rsidRPr="00F65A9C">
        <w:t xml:space="preserve">. </w:t>
      </w:r>
      <w:r w:rsidRPr="00F65A9C">
        <w:t>"</w:t>
      </w:r>
    </w:p>
    <w:p w:rsidR="00D76E07" w:rsidRPr="00F65A9C" w:rsidRDefault="00D76E07" w:rsidP="00F65A9C">
      <w:r w:rsidRPr="00F65A9C">
        <w:t>Сумма мобилизованных банком временно свободных денежных средств на 19 марта 2001 года у банка составил</w:t>
      </w:r>
      <w:r w:rsidR="00F65A9C">
        <w:t>"</w:t>
      </w:r>
      <w:r w:rsidRPr="00F65A9C">
        <w:t xml:space="preserve"> 10550 тыс</w:t>
      </w:r>
      <w:r w:rsidR="00F65A9C" w:rsidRPr="00F65A9C">
        <w:t xml:space="preserve">. </w:t>
      </w:r>
      <w:r w:rsidRPr="00F65A9C">
        <w:t>грн</w:t>
      </w:r>
      <w:r w:rsidR="00F65A9C" w:rsidRPr="00F65A9C">
        <w:t xml:space="preserve">. </w:t>
      </w:r>
      <w:r w:rsidRPr="00F65A9C">
        <w:t>Задолженность банку по ссудам</w:t>
      </w:r>
      <w:r w:rsidR="00F65A9C" w:rsidRPr="00F65A9C">
        <w:t xml:space="preserve"> - </w:t>
      </w:r>
      <w:r w:rsidRPr="00F65A9C">
        <w:t>8200 тыс</w:t>
      </w:r>
      <w:r w:rsidR="00F65A9C" w:rsidRPr="00F65A9C">
        <w:t xml:space="preserve">. </w:t>
      </w:r>
      <w:r w:rsidRPr="00F65A9C">
        <w:t>грн</w:t>
      </w:r>
      <w:r w:rsidR="00F65A9C" w:rsidRPr="00F65A9C">
        <w:t xml:space="preserve">. </w:t>
      </w:r>
    </w:p>
    <w:p w:rsidR="00D76E07" w:rsidRPr="00F65A9C" w:rsidRDefault="00D76E07" w:rsidP="00F65A9C">
      <w:r w:rsidRPr="00F65A9C">
        <w:t>Между банком и заемщиком 19 марта 2001 года был заключен кредитный договор о ссуде на срок</w:t>
      </w:r>
      <w:r w:rsidR="00F65A9C" w:rsidRPr="00F65A9C">
        <w:t xml:space="preserve"> </w:t>
      </w:r>
      <w:r w:rsidRPr="00F65A9C">
        <w:t>90 дней</w:t>
      </w:r>
      <w:r w:rsidR="00F65A9C" w:rsidRPr="00F65A9C">
        <w:t xml:space="preserve">. </w:t>
      </w:r>
      <w:r w:rsidRPr="00F65A9C">
        <w:t>Выданная ссуда была направлена на указанную заемщиком цель</w:t>
      </w:r>
      <w:r w:rsidR="00F65A9C" w:rsidRPr="00F65A9C">
        <w:t xml:space="preserve">. </w:t>
      </w:r>
      <w:r w:rsidRPr="00F65A9C">
        <w:t>л</w:t>
      </w:r>
    </w:p>
    <w:p w:rsidR="00D76E07" w:rsidRPr="00F65A9C" w:rsidRDefault="00D76E07" w:rsidP="00F65A9C">
      <w:r w:rsidRPr="00F65A9C">
        <w:t xml:space="preserve">29 марта 2001 года при проверке целевого использования ссуды на месте по данным бухгалтерского учета АО </w:t>
      </w:r>
      <w:r w:rsidR="000855C1">
        <w:t>"</w:t>
      </w:r>
      <w:r w:rsidRPr="00F65A9C">
        <w:t>Тралит" банк 'Весна" обнаружил, что Полученная АО "Гранит" ссуда в сумме 300,0 тыс</w:t>
      </w:r>
      <w:r w:rsidR="00F65A9C" w:rsidRPr="00F65A9C">
        <w:t xml:space="preserve">. </w:t>
      </w:r>
      <w:r w:rsidRPr="00F65A9C">
        <w:t>грн</w:t>
      </w:r>
      <w:r w:rsidR="00F65A9C" w:rsidRPr="00F65A9C">
        <w:t xml:space="preserve">. </w:t>
      </w:r>
      <w:r w:rsidRPr="00F65A9C">
        <w:t xml:space="preserve">использована на приобретение компьютерной техники у торговой фирмы </w:t>
      </w:r>
      <w:r w:rsidR="00F65A9C">
        <w:t>"</w:t>
      </w:r>
      <w:r w:rsidRPr="00F65A9C">
        <w:t>Заря</w:t>
      </w:r>
      <w:r w:rsidR="00F65A9C">
        <w:t>"</w:t>
      </w:r>
      <w:r w:rsidR="00F65A9C" w:rsidRPr="00F65A9C">
        <w:t xml:space="preserve">. </w:t>
      </w:r>
    </w:p>
    <w:p w:rsidR="00D76E07" w:rsidRPr="00F65A9C" w:rsidRDefault="00D76E07" w:rsidP="00F65A9C">
      <w:r w:rsidRPr="00F65A9C">
        <w:t>По состоянию на 30 марта 2001 года сумма средств на текущем счете АО "Гранит" составила 400,0 тыс</w:t>
      </w:r>
      <w:r w:rsidR="00F65A9C" w:rsidRPr="00F65A9C">
        <w:t xml:space="preserve">. </w:t>
      </w:r>
      <w:r w:rsidRPr="00F65A9C">
        <w:t>грн</w:t>
      </w:r>
      <w:r w:rsidR="00F65A9C" w:rsidRPr="00F65A9C">
        <w:t xml:space="preserve">. </w:t>
      </w:r>
      <w:r w:rsidRPr="00F65A9C">
        <w:t>Исходя из изложенного, следует</w:t>
      </w:r>
      <w:r w:rsidR="00F65A9C" w:rsidRPr="00F65A9C">
        <w:t xml:space="preserve">: </w:t>
      </w:r>
    </w:p>
    <w:p w:rsidR="00D76E07" w:rsidRPr="00F65A9C" w:rsidRDefault="00D76E07" w:rsidP="00F65A9C">
      <w:r w:rsidRPr="00F65A9C">
        <w:t>1</w:t>
      </w:r>
      <w:r w:rsidR="00F0553A">
        <w:t xml:space="preserve">. </w:t>
      </w:r>
      <w:r w:rsidRPr="00F65A9C">
        <w:t xml:space="preserve">Подтвердить расчетами возможность банка 'Весна" выдать кредит АО </w:t>
      </w:r>
      <w:r w:rsidR="00F65A9C">
        <w:t>"</w:t>
      </w:r>
      <w:r w:rsidRPr="00F65A9C">
        <w:t>Гранит</w:t>
      </w:r>
      <w:r w:rsidR="00F65A9C">
        <w:t>"</w:t>
      </w:r>
      <w:r w:rsidRPr="00F65A9C">
        <w:t xml:space="preserve"> в нужной ему</w:t>
      </w:r>
      <w:r w:rsidR="0028439A" w:rsidRPr="00F65A9C">
        <w:t xml:space="preserve"> </w:t>
      </w:r>
      <w:r w:rsidRPr="00F65A9C">
        <w:t>сумме</w:t>
      </w:r>
      <w:r w:rsidR="00F65A9C" w:rsidRPr="00F65A9C">
        <w:t xml:space="preserve">. </w:t>
      </w:r>
    </w:p>
    <w:p w:rsidR="00D76E07" w:rsidRPr="00F65A9C" w:rsidRDefault="00D76E07" w:rsidP="00F65A9C">
      <w:r w:rsidRPr="00F65A9C">
        <w:t>2</w:t>
      </w:r>
      <w:r w:rsidR="00F0553A">
        <w:t xml:space="preserve">. </w:t>
      </w:r>
      <w:r w:rsidRPr="00F65A9C">
        <w:t>Определить установленный банком процент за пользование ссудой</w:t>
      </w:r>
      <w:r w:rsidR="00F65A9C" w:rsidRPr="00F65A9C">
        <w:t xml:space="preserve">. </w:t>
      </w:r>
    </w:p>
    <w:p w:rsidR="00D76E07" w:rsidRPr="00F65A9C" w:rsidRDefault="00D76E07" w:rsidP="00F65A9C">
      <w:r w:rsidRPr="00F65A9C">
        <w:t>3</w:t>
      </w:r>
      <w:r w:rsidR="00F0553A">
        <w:t xml:space="preserve">. </w:t>
      </w:r>
      <w:r w:rsidRPr="00F65A9C">
        <w:t>Определить предусматриваемую в кредитном договоре ответственность заемщика за нецелевое</w:t>
      </w:r>
      <w:r w:rsidR="00F65A9C" w:rsidRPr="00F65A9C">
        <w:t xml:space="preserve"> </w:t>
      </w:r>
      <w:r w:rsidRPr="00F65A9C">
        <w:t>использование ссуды</w:t>
      </w:r>
      <w:r w:rsidR="00F65A9C" w:rsidRPr="00F65A9C">
        <w:t xml:space="preserve">. </w:t>
      </w:r>
    </w:p>
    <w:p w:rsidR="00D76E07" w:rsidRPr="00F65A9C" w:rsidRDefault="00D76E07" w:rsidP="00F65A9C">
      <w:r w:rsidRPr="00F65A9C">
        <w:t>4</w:t>
      </w:r>
      <w:r w:rsidR="00F0553A">
        <w:t xml:space="preserve">. </w:t>
      </w:r>
      <w:r w:rsidRPr="00F65A9C">
        <w:t>Принять решение по результатам проверки банком целевого использования кредита акционерным</w:t>
      </w:r>
      <w:r w:rsidR="00F65A9C" w:rsidRPr="00F65A9C">
        <w:t xml:space="preserve"> </w:t>
      </w:r>
      <w:r w:rsidRPr="00F65A9C">
        <w:t xml:space="preserve">обществом </w:t>
      </w:r>
      <w:r w:rsidR="00F65A9C">
        <w:t>"</w:t>
      </w:r>
      <w:r w:rsidRPr="00F65A9C">
        <w:t>Гранит</w:t>
      </w:r>
      <w:r w:rsidR="00F65A9C">
        <w:t>"</w:t>
      </w:r>
      <w:r w:rsidR="00F65A9C" w:rsidRPr="00F65A9C">
        <w:t xml:space="preserve">. </w:t>
      </w:r>
    </w:p>
    <w:p w:rsidR="00D76E07" w:rsidRPr="00F65A9C" w:rsidRDefault="00D76E07" w:rsidP="00F65A9C">
      <w:r w:rsidRPr="00F65A9C">
        <w:t>Решение</w:t>
      </w:r>
    </w:p>
    <w:p w:rsidR="00D76E07" w:rsidRPr="00F65A9C" w:rsidRDefault="000855C1" w:rsidP="00F65A9C">
      <w:r>
        <w:t>1.</w:t>
      </w:r>
      <w:r w:rsidR="00D76E07" w:rsidRPr="00F65A9C">
        <w:t xml:space="preserve"> Определяем возможность банка выдать кредит</w:t>
      </w:r>
      <w:r>
        <w:t>:</w:t>
      </w:r>
    </w:p>
    <w:p w:rsidR="00D76E07" w:rsidRPr="00F65A9C" w:rsidRDefault="00D76E07" w:rsidP="00F65A9C">
      <w:r w:rsidRPr="00F65A9C">
        <w:t>10550</w:t>
      </w:r>
      <w:r w:rsidR="00F65A9C" w:rsidRPr="00F65A9C">
        <w:t xml:space="preserve"> - </w:t>
      </w:r>
      <w:r w:rsidRPr="00F65A9C">
        <w:t>/10550*0,17 /-8200=10550-1794-8200=556 тыс</w:t>
      </w:r>
      <w:r w:rsidR="00F65A9C" w:rsidRPr="00F65A9C">
        <w:t xml:space="preserve">. </w:t>
      </w:r>
      <w:r w:rsidRPr="00F65A9C">
        <w:t>грн</w:t>
      </w:r>
      <w:r w:rsidR="00F65A9C" w:rsidRPr="00F65A9C">
        <w:t xml:space="preserve">. </w:t>
      </w:r>
      <w:r w:rsidRPr="00F65A9C">
        <w:t>Вывод</w:t>
      </w:r>
      <w:r w:rsidR="00F65A9C">
        <w:t xml:space="preserve"> - </w:t>
      </w:r>
      <w:r w:rsidRPr="00F65A9C">
        <w:t>банк имеет возможность выдать кредит в полной сумме</w:t>
      </w:r>
    </w:p>
    <w:p w:rsidR="00D76E07" w:rsidRPr="00F65A9C" w:rsidRDefault="00D76E07" w:rsidP="00F65A9C">
      <w:r w:rsidRPr="00F65A9C">
        <w:t>2</w:t>
      </w:r>
      <w:r w:rsidR="000855C1">
        <w:t>. П</w:t>
      </w:r>
      <w:r w:rsidRPr="00F65A9C">
        <w:t>роцентная ставка будет установлена на следующем уровне</w:t>
      </w:r>
      <w:r w:rsidR="000855C1">
        <w:t>:</w:t>
      </w:r>
    </w:p>
    <w:p w:rsidR="00D76E07" w:rsidRPr="00F65A9C" w:rsidRDefault="00D76E07" w:rsidP="00F65A9C">
      <w:r w:rsidRPr="00F65A9C">
        <w:t>60+ /60*0,3/ = 78</w:t>
      </w:r>
      <w:r w:rsidR="00F65A9C" w:rsidRPr="00F65A9C">
        <w:t>%</w:t>
      </w:r>
      <w:r w:rsidRPr="00F65A9C">
        <w:t>годовых</w:t>
      </w:r>
    </w:p>
    <w:p w:rsidR="000855C1" w:rsidRDefault="00D76E07" w:rsidP="00F65A9C">
      <w:r w:rsidRPr="00F65A9C">
        <w:t>3</w:t>
      </w:r>
      <w:r w:rsidR="000855C1">
        <w:t xml:space="preserve">. </w:t>
      </w:r>
      <w:r w:rsidRPr="00F65A9C">
        <w:t>Положением НБУ от 28,09,95, установлена ответственность заемщика а нецелевое использование</w:t>
      </w:r>
      <w:r w:rsidR="00F65A9C" w:rsidRPr="00F65A9C">
        <w:t xml:space="preserve"> </w:t>
      </w:r>
      <w:r w:rsidRPr="00F65A9C">
        <w:t>кредита в размере 25</w:t>
      </w:r>
      <w:r w:rsidR="00F65A9C" w:rsidRPr="00F65A9C">
        <w:t>%</w:t>
      </w:r>
      <w:r w:rsidRPr="00F65A9C">
        <w:t xml:space="preserve"> от суммы нецелевого использования</w:t>
      </w:r>
      <w:r w:rsidR="000855C1">
        <w:t xml:space="preserve"> </w:t>
      </w:r>
      <w:r w:rsidRPr="00F65A9C">
        <w:t>необходимо</w:t>
      </w:r>
      <w:r w:rsidR="000855C1">
        <w:t>:</w:t>
      </w:r>
    </w:p>
    <w:p w:rsidR="00D76E07" w:rsidRPr="00F65A9C" w:rsidRDefault="000855C1" w:rsidP="00F65A9C">
      <w:r>
        <w:t xml:space="preserve">а) </w:t>
      </w:r>
      <w:r w:rsidR="00D76E07" w:rsidRPr="00F65A9C">
        <w:t>взыскать сумму основного долга</w:t>
      </w:r>
      <w:r w:rsidR="00F65A9C" w:rsidRPr="00F65A9C">
        <w:t xml:space="preserve"> - </w:t>
      </w:r>
      <w:r w:rsidR="00D76E07" w:rsidRPr="00F65A9C">
        <w:t>300,0 тыс</w:t>
      </w:r>
      <w:r w:rsidR="00F65A9C" w:rsidRPr="00F65A9C">
        <w:t xml:space="preserve">. </w:t>
      </w:r>
      <w:r w:rsidR="00D76E07" w:rsidRPr="00F65A9C">
        <w:t>грн</w:t>
      </w:r>
      <w:r>
        <w:t>.</w:t>
      </w:r>
    </w:p>
    <w:p w:rsidR="00D76E07" w:rsidRPr="00F65A9C" w:rsidRDefault="00D76E07" w:rsidP="00F65A9C">
      <w:r w:rsidRPr="00F65A9C">
        <w:t>б</w:t>
      </w:r>
      <w:r w:rsidR="00F65A9C" w:rsidRPr="00F65A9C">
        <w:t xml:space="preserve">) </w:t>
      </w:r>
      <w:r w:rsidRPr="00F65A9C">
        <w:t>взыскать проценты за кредит за фактическое количество дней пользования ссудой</w:t>
      </w:r>
    </w:p>
    <w:p w:rsidR="00D76E07" w:rsidRPr="00F65A9C" w:rsidRDefault="00D76E07" w:rsidP="00F65A9C">
      <w:r w:rsidRPr="00F65A9C">
        <w:t>(300,0 • 78 * 10</w:t>
      </w:r>
      <w:r w:rsidR="00F65A9C" w:rsidRPr="00F65A9C">
        <w:t xml:space="preserve">) </w:t>
      </w:r>
      <w:r w:rsidRPr="00F65A9C">
        <w:t>/ (360*100</w:t>
      </w:r>
      <w:r w:rsidR="00F65A9C" w:rsidRPr="00F65A9C">
        <w:t xml:space="preserve">) - </w:t>
      </w:r>
      <w:r w:rsidRPr="00F65A9C">
        <w:t>6,5тыс</w:t>
      </w:r>
      <w:r w:rsidR="00F65A9C" w:rsidRPr="00F65A9C">
        <w:t xml:space="preserve">. </w:t>
      </w:r>
      <w:r w:rsidRPr="00F65A9C">
        <w:t>грн</w:t>
      </w:r>
      <w:r w:rsidR="00F65A9C" w:rsidRPr="00F65A9C">
        <w:t xml:space="preserve">. </w:t>
      </w:r>
      <w:r w:rsidRPr="00F65A9C">
        <w:t>в</w:t>
      </w:r>
      <w:r w:rsidR="00F65A9C" w:rsidRPr="00F65A9C">
        <w:t xml:space="preserve">) </w:t>
      </w:r>
      <w:r w:rsidRPr="00F65A9C">
        <w:t>взыскать штра</w:t>
      </w:r>
      <w:r w:rsidR="00F65A9C" w:rsidRPr="00F65A9C">
        <w:t xml:space="preserve">ф </w:t>
      </w:r>
      <w:r w:rsidRPr="00F65A9C">
        <w:t>300,0* 0,25 = 75,0 тыс</w:t>
      </w:r>
      <w:r w:rsidR="00F65A9C" w:rsidRPr="00F65A9C">
        <w:t xml:space="preserve">. </w:t>
      </w:r>
      <w:r w:rsidRPr="00F65A9C">
        <w:t>грн</w:t>
      </w:r>
      <w:r w:rsidR="00F65A9C" w:rsidRPr="00F65A9C">
        <w:t xml:space="preserve">. </w:t>
      </w:r>
      <w:r w:rsidRPr="00F65A9C">
        <w:t>Наличие средств на текущем счете позволяет это сделать</w:t>
      </w:r>
      <w:r w:rsidR="000855C1">
        <w:t>.</w:t>
      </w:r>
    </w:p>
    <w:p w:rsidR="00D76E07" w:rsidRPr="00F65A9C" w:rsidRDefault="0028439A" w:rsidP="000855C1">
      <w:pPr>
        <w:pStyle w:val="1"/>
        <w:rPr>
          <w:kern w:val="0"/>
        </w:rPr>
      </w:pPr>
      <w:r w:rsidRPr="00F65A9C">
        <w:rPr>
          <w:kern w:val="0"/>
        </w:rPr>
        <w:br w:type="page"/>
      </w:r>
      <w:r w:rsidR="00D76E07" w:rsidRPr="00F65A9C">
        <w:rPr>
          <w:kern w:val="0"/>
        </w:rPr>
        <w:t>СПИСОК ЛИТЕРАТУРЫ</w:t>
      </w:r>
    </w:p>
    <w:p w:rsidR="000855C1" w:rsidRDefault="000855C1" w:rsidP="00F65A9C"/>
    <w:p w:rsidR="00D76E07" w:rsidRPr="00F65A9C" w:rsidRDefault="00D76E07" w:rsidP="000855C1">
      <w:pPr>
        <w:pStyle w:val="a0"/>
      </w:pPr>
      <w:r w:rsidRPr="00F65A9C">
        <w:t>Об открытии банками счетов в национальной и иностранной валюте</w:t>
      </w:r>
      <w:r w:rsidR="00F65A9C" w:rsidRPr="00F65A9C">
        <w:t xml:space="preserve">: </w:t>
      </w:r>
      <w:r w:rsidRPr="00F65A9C">
        <w:t>Инструкция утв</w:t>
      </w:r>
      <w:r w:rsidR="00F65A9C" w:rsidRPr="00F65A9C">
        <w:t xml:space="preserve">. </w:t>
      </w:r>
      <w:r w:rsidRPr="00F65A9C">
        <w:t>Постановлением</w:t>
      </w:r>
      <w:r w:rsidR="000855C1">
        <w:t xml:space="preserve"> </w:t>
      </w:r>
      <w:r w:rsidRPr="00F65A9C">
        <w:t>Правления НБУ от 18</w:t>
      </w:r>
      <w:r w:rsidR="00F65A9C" w:rsidRPr="00F65A9C">
        <w:t>.12. 19</w:t>
      </w:r>
      <w:r w:rsidRPr="00F65A9C">
        <w:t>98 г</w:t>
      </w:r>
      <w:r w:rsidR="00F65A9C" w:rsidRPr="00F65A9C">
        <w:t xml:space="preserve">. </w:t>
      </w:r>
      <w:r w:rsidRPr="00F65A9C">
        <w:t>№ 527</w:t>
      </w:r>
      <w:r w:rsidR="00F65A9C" w:rsidRPr="00F65A9C">
        <w:t xml:space="preserve">. - </w:t>
      </w:r>
      <w:r w:rsidRPr="00F65A9C">
        <w:t>К</w:t>
      </w:r>
      <w:r w:rsidR="00F65A9C" w:rsidRPr="00F65A9C">
        <w:t xml:space="preserve">.: </w:t>
      </w:r>
      <w:r w:rsidRPr="00F65A9C">
        <w:t>НБУ</w:t>
      </w:r>
      <w:r w:rsidR="00F65A9C" w:rsidRPr="00F65A9C">
        <w:t xml:space="preserve">. </w:t>
      </w:r>
    </w:p>
    <w:p w:rsidR="00D76E07" w:rsidRPr="00F65A9C" w:rsidRDefault="00D76E07" w:rsidP="000855C1">
      <w:pPr>
        <w:pStyle w:val="a0"/>
      </w:pPr>
      <w:r w:rsidRPr="00F65A9C">
        <w:t>О безналичных расчетах в хозяйственном обороте Украины</w:t>
      </w:r>
      <w:r w:rsidR="00F65A9C" w:rsidRPr="00F65A9C">
        <w:t xml:space="preserve">: </w:t>
      </w:r>
      <w:r w:rsidRPr="00F65A9C">
        <w:t>Инструкция № 7 утв</w:t>
      </w:r>
      <w:r w:rsidR="00F65A9C" w:rsidRPr="00F65A9C">
        <w:t xml:space="preserve">. </w:t>
      </w:r>
      <w:r w:rsidRPr="00F65A9C">
        <w:t>Постановлением</w:t>
      </w:r>
      <w:r w:rsidR="0028439A" w:rsidRPr="00F65A9C">
        <w:t xml:space="preserve"> </w:t>
      </w:r>
      <w:r w:rsidRPr="00F65A9C">
        <w:t>Правления НБУ от 02</w:t>
      </w:r>
      <w:r w:rsidR="00F65A9C" w:rsidRPr="00F65A9C">
        <w:t>.0</w:t>
      </w:r>
      <w:r w:rsidRPr="00F65A9C">
        <w:t>8</w:t>
      </w:r>
      <w:r w:rsidR="00F65A9C" w:rsidRPr="00F65A9C">
        <w:t>, 19</w:t>
      </w:r>
      <w:r w:rsidRPr="00F65A9C">
        <w:t>96г</w:t>
      </w:r>
      <w:r w:rsidR="00F65A9C" w:rsidRPr="00F65A9C">
        <w:t xml:space="preserve">. </w:t>
      </w:r>
      <w:r w:rsidRPr="00F65A9C">
        <w:t>с изменениями и дополнениями к ней за 1997</w:t>
      </w:r>
      <w:r w:rsidR="00F65A9C" w:rsidRPr="00F65A9C">
        <w:t xml:space="preserve">. - </w:t>
      </w:r>
      <w:r w:rsidRPr="00F65A9C">
        <w:t>1999</w:t>
      </w:r>
      <w:r w:rsidR="00F65A9C" w:rsidRPr="00F65A9C">
        <w:t xml:space="preserve">. - </w:t>
      </w:r>
      <w:r w:rsidRPr="00F65A9C">
        <w:t>К</w:t>
      </w:r>
      <w:r w:rsidR="00F65A9C" w:rsidRPr="00F65A9C">
        <w:t xml:space="preserve">.: </w:t>
      </w:r>
      <w:r w:rsidRPr="00F65A9C">
        <w:t>НБУ</w:t>
      </w:r>
      <w:r w:rsidR="00F65A9C" w:rsidRPr="00F65A9C">
        <w:t xml:space="preserve">. </w:t>
      </w:r>
    </w:p>
    <w:p w:rsidR="00D76E07" w:rsidRPr="00F65A9C" w:rsidRDefault="00D76E07" w:rsidP="000855C1">
      <w:pPr>
        <w:pStyle w:val="a0"/>
      </w:pPr>
      <w:r w:rsidRPr="00F65A9C">
        <w:t>О межбанковских расчетах в Украине</w:t>
      </w:r>
      <w:r w:rsidR="00F65A9C" w:rsidRPr="00F65A9C">
        <w:t xml:space="preserve">: </w:t>
      </w:r>
      <w:r w:rsidRPr="00F65A9C">
        <w:t>Положение утв</w:t>
      </w:r>
      <w:r w:rsidR="00F65A9C" w:rsidRPr="00F65A9C">
        <w:t xml:space="preserve">. </w:t>
      </w:r>
      <w:r w:rsidRPr="00F65A9C">
        <w:t>постановлением Правления НБУ от 08</w:t>
      </w:r>
      <w:r w:rsidR="00F65A9C" w:rsidRPr="00F65A9C">
        <w:t>.1</w:t>
      </w:r>
      <w:r w:rsidRPr="00F65A9C">
        <w:t>0</w:t>
      </w:r>
      <w:r w:rsidR="00F65A9C" w:rsidRPr="00F65A9C">
        <w:t>.9</w:t>
      </w:r>
      <w:r w:rsidRPr="00F65A9C">
        <w:t>8</w:t>
      </w:r>
      <w:r w:rsidR="00F65A9C" w:rsidRPr="00F65A9C">
        <w:t xml:space="preserve">. </w:t>
      </w:r>
      <w:r w:rsidRPr="00F65A9C">
        <w:t>№ 3</w:t>
      </w:r>
      <w:r w:rsidR="0028439A" w:rsidRPr="00F65A9C">
        <w:t xml:space="preserve"> </w:t>
      </w:r>
      <w:r w:rsidRPr="00F65A9C">
        <w:t>414</w:t>
      </w:r>
      <w:r w:rsidR="00F65A9C" w:rsidRPr="00F65A9C">
        <w:t xml:space="preserve">. </w:t>
      </w:r>
      <w:r w:rsidRPr="00F65A9C">
        <w:t>-К</w:t>
      </w:r>
      <w:r w:rsidR="00F65A9C" w:rsidRPr="00F65A9C">
        <w:t xml:space="preserve">.: </w:t>
      </w:r>
      <w:r w:rsidRPr="00F65A9C">
        <w:t>НБУ,</w:t>
      </w:r>
    </w:p>
    <w:p w:rsidR="00D76E07" w:rsidRPr="00F65A9C" w:rsidRDefault="00D76E07" w:rsidP="000855C1">
      <w:pPr>
        <w:pStyle w:val="a0"/>
      </w:pPr>
      <w:r w:rsidRPr="00F65A9C">
        <w:t>Об исполнении учреждениями банков поручений предприятий и расчетных документов по бесспорному</w:t>
      </w:r>
      <w:r w:rsidR="0028439A" w:rsidRPr="00F65A9C">
        <w:t xml:space="preserve"> </w:t>
      </w:r>
      <w:r w:rsidRPr="00F65A9C">
        <w:t>списанию средств</w:t>
      </w:r>
      <w:r w:rsidR="00F65A9C" w:rsidRPr="00F65A9C">
        <w:t xml:space="preserve">: </w:t>
      </w:r>
      <w:r w:rsidRPr="00F65A9C">
        <w:t>Положение утв</w:t>
      </w:r>
      <w:r w:rsidR="00F65A9C" w:rsidRPr="00F65A9C">
        <w:t xml:space="preserve">. </w:t>
      </w:r>
      <w:r w:rsidRPr="00F65A9C">
        <w:t>постановлением Правления НБУ от 18</w:t>
      </w:r>
      <w:r w:rsidR="00F65A9C" w:rsidRPr="00F65A9C">
        <w:t>.0</w:t>
      </w:r>
      <w:r w:rsidRPr="00F65A9C">
        <w:t>9</w:t>
      </w:r>
      <w:r w:rsidR="00F65A9C" w:rsidRPr="00F65A9C">
        <w:t>. 19</w:t>
      </w:r>
      <w:r w:rsidRPr="00F65A9C">
        <w:t>98г</w:t>
      </w:r>
      <w:r w:rsidR="00F65A9C" w:rsidRPr="00F65A9C">
        <w:t xml:space="preserve">. </w:t>
      </w:r>
      <w:r w:rsidRPr="00F65A9C">
        <w:t>№ 379</w:t>
      </w:r>
      <w:r w:rsidR="00F65A9C" w:rsidRPr="00F65A9C">
        <w:t xml:space="preserve">. - </w:t>
      </w:r>
      <w:r w:rsidRPr="00F65A9C">
        <w:t>К</w:t>
      </w:r>
      <w:r w:rsidR="00F65A9C" w:rsidRPr="00F65A9C">
        <w:t xml:space="preserve">.: </w:t>
      </w:r>
      <w:r w:rsidRPr="00F65A9C">
        <w:t>НБУ</w:t>
      </w:r>
      <w:r w:rsidR="00F65A9C" w:rsidRPr="00F65A9C">
        <w:t xml:space="preserve">. </w:t>
      </w:r>
    </w:p>
    <w:p w:rsidR="00D76E07" w:rsidRPr="00F65A9C" w:rsidRDefault="00D76E07" w:rsidP="000855C1">
      <w:pPr>
        <w:pStyle w:val="a0"/>
      </w:pPr>
      <w:r w:rsidRPr="00F65A9C">
        <w:t>О порядке образования</w:t>
      </w:r>
      <w:r w:rsidR="0069533B" w:rsidRPr="00F65A9C">
        <w:t xml:space="preserve"> </w:t>
      </w:r>
      <w:r w:rsidRPr="00F65A9C">
        <w:t>и</w:t>
      </w:r>
      <w:r w:rsidR="0069533B" w:rsidRPr="00F65A9C">
        <w:t xml:space="preserve"> </w:t>
      </w:r>
      <w:r w:rsidRPr="00F65A9C">
        <w:t>регистрации</w:t>
      </w:r>
      <w:r w:rsidR="0069533B" w:rsidRPr="00F65A9C">
        <w:t xml:space="preserve"> </w:t>
      </w:r>
      <w:r w:rsidRPr="00F65A9C">
        <w:t>коммерческих</w:t>
      </w:r>
      <w:r w:rsidR="0069533B" w:rsidRPr="00F65A9C">
        <w:t xml:space="preserve"> </w:t>
      </w:r>
      <w:r w:rsidRPr="00F65A9C">
        <w:t>банков</w:t>
      </w:r>
      <w:r w:rsidR="00F65A9C" w:rsidRPr="00F65A9C">
        <w:t xml:space="preserve">: </w:t>
      </w:r>
      <w:r w:rsidRPr="00F65A9C">
        <w:t>Положение утв</w:t>
      </w:r>
      <w:r w:rsidR="00F65A9C" w:rsidRPr="00F65A9C">
        <w:t xml:space="preserve">. </w:t>
      </w:r>
      <w:r w:rsidR="0028439A" w:rsidRPr="00F65A9C">
        <w:t>П</w:t>
      </w:r>
      <w:r w:rsidRPr="00F65A9C">
        <w:t>остановлением</w:t>
      </w:r>
      <w:r w:rsidR="0028439A" w:rsidRPr="00F65A9C">
        <w:t xml:space="preserve"> </w:t>
      </w:r>
      <w:r w:rsidRPr="00F65A9C">
        <w:t>Правления НБУ</w:t>
      </w:r>
      <w:r w:rsidR="005C4A1C" w:rsidRPr="00F65A9C">
        <w:t xml:space="preserve"> </w:t>
      </w:r>
      <w:r w:rsidRPr="00F65A9C">
        <w:t>от 21</w:t>
      </w:r>
      <w:r w:rsidR="00F65A9C" w:rsidRPr="00F65A9C">
        <w:t>.0</w:t>
      </w:r>
      <w:r w:rsidRPr="00F65A9C">
        <w:t>7</w:t>
      </w:r>
      <w:r w:rsidR="00F65A9C" w:rsidRPr="00F65A9C">
        <w:t>.9</w:t>
      </w:r>
      <w:r w:rsidRPr="00F65A9C">
        <w:t>8</w:t>
      </w:r>
      <w:r w:rsidR="00F65A9C" w:rsidRPr="00F65A9C">
        <w:t xml:space="preserve">. </w:t>
      </w:r>
      <w:r w:rsidRPr="00F65A9C">
        <w:t>№ 281</w:t>
      </w:r>
      <w:r w:rsidR="00F65A9C" w:rsidRPr="00F65A9C">
        <w:t xml:space="preserve">. - </w:t>
      </w:r>
      <w:r w:rsidRPr="00F65A9C">
        <w:t>К</w:t>
      </w:r>
      <w:r w:rsidR="00F65A9C" w:rsidRPr="00F65A9C">
        <w:t xml:space="preserve">.: </w:t>
      </w:r>
      <w:r w:rsidRPr="00F65A9C">
        <w:t>НБУ,</w:t>
      </w:r>
      <w:r w:rsidR="0028439A" w:rsidRPr="00F65A9C">
        <w:t xml:space="preserve"> </w:t>
      </w:r>
      <w:r w:rsidRPr="00F65A9C">
        <w:t>О</w:t>
      </w:r>
      <w:r w:rsidR="0069533B" w:rsidRPr="00F65A9C">
        <w:t xml:space="preserve"> </w:t>
      </w:r>
      <w:r w:rsidRPr="00F65A9C">
        <w:t>порядке</w:t>
      </w:r>
      <w:r w:rsidR="0069533B" w:rsidRPr="00F65A9C">
        <w:t xml:space="preserve"> </w:t>
      </w:r>
      <w:r w:rsidRPr="00F65A9C">
        <w:t>выдачи</w:t>
      </w:r>
      <w:r w:rsidR="0069533B" w:rsidRPr="00F65A9C">
        <w:t xml:space="preserve"> </w:t>
      </w:r>
      <w:r w:rsidRPr="00F65A9C">
        <w:t>банкам</w:t>
      </w:r>
      <w:r w:rsidR="0069533B" w:rsidRPr="00F65A9C">
        <w:t xml:space="preserve"> </w:t>
      </w:r>
      <w:r w:rsidRPr="00F65A9C">
        <w:t>лицензии</w:t>
      </w:r>
      <w:r w:rsidR="0069533B" w:rsidRPr="00F65A9C">
        <w:t xml:space="preserve"> </w:t>
      </w:r>
      <w:r w:rsidRPr="00F65A9C">
        <w:t>на</w:t>
      </w:r>
      <w:r w:rsidR="0069533B" w:rsidRPr="00F65A9C">
        <w:t xml:space="preserve"> </w:t>
      </w:r>
      <w:r w:rsidRPr="00F65A9C">
        <w:t>совершение</w:t>
      </w:r>
      <w:r w:rsidR="0069533B" w:rsidRPr="00F65A9C">
        <w:t xml:space="preserve"> </w:t>
      </w:r>
      <w:r w:rsidRPr="00F65A9C">
        <w:t>банковских</w:t>
      </w:r>
      <w:r w:rsidR="0069533B" w:rsidRPr="00F65A9C">
        <w:t xml:space="preserve"> </w:t>
      </w:r>
      <w:r w:rsidRPr="00F65A9C">
        <w:t>операций</w:t>
      </w:r>
      <w:r w:rsidR="00F65A9C" w:rsidRPr="00F65A9C">
        <w:t xml:space="preserve">: </w:t>
      </w:r>
      <w:r w:rsidRPr="00F65A9C">
        <w:t>Положение</w:t>
      </w:r>
      <w:r w:rsidR="0069533B" w:rsidRPr="00F65A9C">
        <w:t xml:space="preserve"> </w:t>
      </w:r>
      <w:r w:rsidRPr="00F65A9C">
        <w:t>утв</w:t>
      </w:r>
      <w:r w:rsidR="00F65A9C" w:rsidRPr="00F65A9C">
        <w:t xml:space="preserve">. </w:t>
      </w:r>
      <w:r w:rsidRPr="00F65A9C">
        <w:t>постановлением Правления НБУ</w:t>
      </w:r>
      <w:r w:rsidR="005C4A1C" w:rsidRPr="00F65A9C">
        <w:t xml:space="preserve"> </w:t>
      </w:r>
      <w:r w:rsidRPr="00F65A9C">
        <w:t>от 6</w:t>
      </w:r>
      <w:r w:rsidR="00F65A9C" w:rsidRPr="00F65A9C">
        <w:t>.0</w:t>
      </w:r>
      <w:r w:rsidRPr="00F65A9C">
        <w:t>5</w:t>
      </w:r>
      <w:r w:rsidR="00F65A9C" w:rsidRPr="00F65A9C">
        <w:t>.9</w:t>
      </w:r>
      <w:r w:rsidRPr="00F65A9C">
        <w:t>8</w:t>
      </w:r>
      <w:r w:rsidR="00F65A9C" w:rsidRPr="00F65A9C">
        <w:t xml:space="preserve">. </w:t>
      </w:r>
      <w:r w:rsidRPr="00F65A9C">
        <w:t>№ 181</w:t>
      </w:r>
      <w:r w:rsidR="00F65A9C" w:rsidRPr="00F65A9C">
        <w:t xml:space="preserve">. - </w:t>
      </w:r>
      <w:r w:rsidRPr="00F65A9C">
        <w:t>К</w:t>
      </w:r>
      <w:r w:rsidR="00F65A9C" w:rsidRPr="00F65A9C">
        <w:t xml:space="preserve">.: </w:t>
      </w:r>
      <w:r w:rsidRPr="00F65A9C">
        <w:t>НБУ</w:t>
      </w:r>
      <w:r w:rsidR="00F65A9C" w:rsidRPr="00F65A9C">
        <w:t xml:space="preserve">. </w:t>
      </w:r>
    </w:p>
    <w:p w:rsidR="00D76E07" w:rsidRPr="00F65A9C" w:rsidRDefault="00D76E07" w:rsidP="000855C1">
      <w:pPr>
        <w:pStyle w:val="a0"/>
      </w:pPr>
      <w:r w:rsidRPr="00F65A9C">
        <w:t>Банковское дело</w:t>
      </w:r>
      <w:r w:rsidR="00F65A9C" w:rsidRPr="00F65A9C">
        <w:t xml:space="preserve">: </w:t>
      </w:r>
      <w:r w:rsidRPr="00F65A9C">
        <w:t>Учебник</w:t>
      </w:r>
      <w:r w:rsidR="00F65A9C" w:rsidRPr="00F65A9C">
        <w:t xml:space="preserve">. - </w:t>
      </w:r>
      <w:r w:rsidRPr="00F65A9C">
        <w:t>3-е изд</w:t>
      </w:r>
      <w:r w:rsidR="00F65A9C" w:rsidRPr="00F65A9C">
        <w:t xml:space="preserve">. </w:t>
      </w:r>
      <w:r w:rsidRPr="00F65A9C">
        <w:t>/ Под</w:t>
      </w:r>
      <w:r w:rsidR="00F65A9C" w:rsidRPr="00F65A9C">
        <w:t xml:space="preserve">. </w:t>
      </w:r>
      <w:r w:rsidRPr="00F65A9C">
        <w:t>ред</w:t>
      </w:r>
      <w:r w:rsidR="00F65A9C" w:rsidRPr="00F65A9C">
        <w:t xml:space="preserve">. </w:t>
      </w:r>
      <w:r w:rsidRPr="00F65A9C">
        <w:t>проф</w:t>
      </w:r>
      <w:r w:rsidR="00F65A9C">
        <w:t xml:space="preserve">.В.И. </w:t>
      </w:r>
      <w:r w:rsidRPr="00F65A9C">
        <w:t>Колесникова</w:t>
      </w:r>
      <w:r w:rsidR="00F65A9C" w:rsidRPr="00F65A9C">
        <w:t xml:space="preserve">. - </w:t>
      </w:r>
      <w:r w:rsidRPr="00F65A9C">
        <w:t>М</w:t>
      </w:r>
      <w:r w:rsidR="00F65A9C" w:rsidRPr="00F65A9C">
        <w:t xml:space="preserve">.: </w:t>
      </w:r>
      <w:r w:rsidRPr="00F65A9C">
        <w:t>Финансы и статистика,</w:t>
      </w:r>
      <w:r w:rsidR="0028439A" w:rsidRPr="00F65A9C">
        <w:t xml:space="preserve"> </w:t>
      </w:r>
      <w:r w:rsidRPr="00F65A9C">
        <w:t>1997,</w:t>
      </w:r>
      <w:r w:rsidR="00F65A9C" w:rsidRPr="00F65A9C">
        <w:t xml:space="preserve"> - </w:t>
      </w:r>
      <w:r w:rsidRPr="00F65A9C">
        <w:t>480с</w:t>
      </w:r>
      <w:r w:rsidR="00F65A9C" w:rsidRPr="00F65A9C">
        <w:t xml:space="preserve">. </w:t>
      </w:r>
    </w:p>
    <w:p w:rsidR="00F65A9C" w:rsidRDefault="00D76E07" w:rsidP="000855C1">
      <w:pPr>
        <w:pStyle w:val="a0"/>
      </w:pPr>
      <w:r w:rsidRPr="00F65A9C">
        <w:t>Основы банковского дела /Под ред</w:t>
      </w:r>
      <w:r w:rsidR="00F65A9C" w:rsidRPr="00F65A9C">
        <w:t xml:space="preserve">. </w:t>
      </w:r>
      <w:r w:rsidRPr="00F65A9C">
        <w:t>Мороза А</w:t>
      </w:r>
      <w:r w:rsidR="00F65A9C">
        <w:t xml:space="preserve">.Н. </w:t>
      </w:r>
      <w:r w:rsidR="00F65A9C" w:rsidRPr="00F65A9C">
        <w:t xml:space="preserve">- </w:t>
      </w:r>
      <w:r w:rsidRPr="00F65A9C">
        <w:t>Киев</w:t>
      </w:r>
      <w:r w:rsidR="00F65A9C" w:rsidRPr="00F65A9C">
        <w:t xml:space="preserve">: </w:t>
      </w:r>
      <w:r w:rsidRPr="00F65A9C">
        <w:t xml:space="preserve">МП </w:t>
      </w:r>
      <w:r w:rsidR="00F65A9C">
        <w:t>"</w:t>
      </w:r>
      <w:r w:rsidRPr="00F65A9C">
        <w:t>Либра</w:t>
      </w:r>
      <w:r w:rsidR="00F65A9C">
        <w:t>"</w:t>
      </w:r>
      <w:r w:rsidR="00F65A9C" w:rsidRPr="00F65A9C">
        <w:t>, 19</w:t>
      </w:r>
      <w:r w:rsidRPr="00F65A9C">
        <w:t>99</w:t>
      </w:r>
      <w:r w:rsidR="00F65A9C" w:rsidRPr="00F65A9C">
        <w:t xml:space="preserve">. - </w:t>
      </w:r>
      <w:r w:rsidRPr="00F65A9C">
        <w:t>330с</w:t>
      </w:r>
      <w:r w:rsidR="00F65A9C" w:rsidRPr="00F65A9C">
        <w:t xml:space="preserve">. </w:t>
      </w:r>
    </w:p>
    <w:p w:rsidR="00D76E07" w:rsidRPr="00F65A9C" w:rsidRDefault="00D76E07" w:rsidP="00F65A9C">
      <w:bookmarkStart w:id="0" w:name="_GoBack"/>
      <w:bookmarkEnd w:id="0"/>
    </w:p>
    <w:sectPr w:rsidR="00D76E07" w:rsidRPr="00F65A9C" w:rsidSect="00F65A9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260" w:rsidRDefault="00067260">
      <w:r>
        <w:separator/>
      </w:r>
    </w:p>
  </w:endnote>
  <w:endnote w:type="continuationSeparator" w:id="0">
    <w:p w:rsidR="00067260" w:rsidRDefault="00067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A9C" w:rsidRDefault="00F65A9C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A9C" w:rsidRDefault="00F65A9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260" w:rsidRDefault="00067260">
      <w:r>
        <w:separator/>
      </w:r>
    </w:p>
  </w:footnote>
  <w:footnote w:type="continuationSeparator" w:id="0">
    <w:p w:rsidR="00067260" w:rsidRDefault="000672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A9C" w:rsidRDefault="007575B1" w:rsidP="00AC59A4">
    <w:pPr>
      <w:pStyle w:val="a5"/>
      <w:framePr w:wrap="auto" w:vAnchor="text" w:hAnchor="margin" w:xAlign="right" w:y="1"/>
      <w:rPr>
        <w:rStyle w:val="af2"/>
      </w:rPr>
    </w:pPr>
    <w:r>
      <w:rPr>
        <w:rStyle w:val="af2"/>
      </w:rPr>
      <w:t>2</w:t>
    </w:r>
  </w:p>
  <w:p w:rsidR="00F65A9C" w:rsidRDefault="00F65A9C" w:rsidP="00F65A9C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A9C" w:rsidRDefault="00F65A9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2450FED"/>
    <w:multiLevelType w:val="singleLevel"/>
    <w:tmpl w:val="9D76682C"/>
    <w:lvl w:ilvl="0">
      <w:start w:val="3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2">
    <w:nsid w:val="7DD34BEA"/>
    <w:multiLevelType w:val="singleLevel"/>
    <w:tmpl w:val="C3AAD8D8"/>
    <w:lvl w:ilvl="0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6E07"/>
    <w:rsid w:val="00016610"/>
    <w:rsid w:val="00067260"/>
    <w:rsid w:val="000855C1"/>
    <w:rsid w:val="0028439A"/>
    <w:rsid w:val="00507A34"/>
    <w:rsid w:val="005C4A1C"/>
    <w:rsid w:val="0067377D"/>
    <w:rsid w:val="0069533B"/>
    <w:rsid w:val="006C6631"/>
    <w:rsid w:val="007575B1"/>
    <w:rsid w:val="00A861AC"/>
    <w:rsid w:val="00AC59A4"/>
    <w:rsid w:val="00D76E07"/>
    <w:rsid w:val="00F0553A"/>
    <w:rsid w:val="00F6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C599994-0E3C-4B8B-8743-2D2C4AAE4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uiPriority w:val="99"/>
    <w:qFormat/>
    <w:rsid w:val="00F65A9C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1"/>
    <w:next w:val="a1"/>
    <w:link w:val="10"/>
    <w:uiPriority w:val="99"/>
    <w:qFormat/>
    <w:rsid w:val="00F65A9C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1"/>
    <w:next w:val="a1"/>
    <w:link w:val="20"/>
    <w:uiPriority w:val="99"/>
    <w:qFormat/>
    <w:rsid w:val="00F65A9C"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1"/>
    <w:next w:val="a1"/>
    <w:link w:val="30"/>
    <w:uiPriority w:val="99"/>
    <w:qFormat/>
    <w:rsid w:val="00F65A9C"/>
    <w:pPr>
      <w:keepNext/>
      <w:outlineLvl w:val="2"/>
    </w:pPr>
    <w:rPr>
      <w:b/>
      <w:bCs/>
      <w:noProof/>
    </w:rPr>
  </w:style>
  <w:style w:type="paragraph" w:styleId="4">
    <w:name w:val="heading 4"/>
    <w:basedOn w:val="a1"/>
    <w:next w:val="a1"/>
    <w:link w:val="40"/>
    <w:uiPriority w:val="99"/>
    <w:qFormat/>
    <w:rsid w:val="00F65A9C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1"/>
    <w:next w:val="a1"/>
    <w:link w:val="50"/>
    <w:uiPriority w:val="99"/>
    <w:qFormat/>
    <w:rsid w:val="00F65A9C"/>
    <w:pPr>
      <w:keepNext/>
      <w:ind w:left="737" w:firstLine="0"/>
      <w:jc w:val="left"/>
      <w:outlineLvl w:val="4"/>
    </w:pPr>
  </w:style>
  <w:style w:type="paragraph" w:styleId="6">
    <w:name w:val="heading 6"/>
    <w:basedOn w:val="a1"/>
    <w:next w:val="a1"/>
    <w:link w:val="60"/>
    <w:uiPriority w:val="99"/>
    <w:qFormat/>
    <w:rsid w:val="00F65A9C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1"/>
    <w:next w:val="a1"/>
    <w:link w:val="70"/>
    <w:uiPriority w:val="99"/>
    <w:qFormat/>
    <w:rsid w:val="00F65A9C"/>
    <w:pPr>
      <w:keepNext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uiPriority w:val="99"/>
    <w:qFormat/>
    <w:rsid w:val="00F65A9C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5">
    <w:name w:val="header"/>
    <w:basedOn w:val="a1"/>
    <w:next w:val="a6"/>
    <w:link w:val="a7"/>
    <w:uiPriority w:val="99"/>
    <w:rsid w:val="00F65A9C"/>
    <w:pPr>
      <w:tabs>
        <w:tab w:val="center" w:pos="4677"/>
        <w:tab w:val="right" w:pos="9355"/>
      </w:tabs>
      <w:ind w:firstLine="0"/>
      <w:jc w:val="right"/>
    </w:pPr>
    <w:rPr>
      <w:noProof/>
      <w:kern w:val="16"/>
    </w:rPr>
  </w:style>
  <w:style w:type="character" w:customStyle="1" w:styleId="a7">
    <w:name w:val="Верхний колонтитул Знак"/>
    <w:link w:val="a5"/>
    <w:uiPriority w:val="99"/>
    <w:rsid w:val="00F65A9C"/>
    <w:rPr>
      <w:kern w:val="16"/>
      <w:sz w:val="24"/>
      <w:szCs w:val="24"/>
    </w:rPr>
  </w:style>
  <w:style w:type="paragraph" w:styleId="a6">
    <w:name w:val="Body Text"/>
    <w:basedOn w:val="a1"/>
    <w:link w:val="a8"/>
    <w:uiPriority w:val="99"/>
    <w:rsid w:val="00F65A9C"/>
  </w:style>
  <w:style w:type="character" w:customStyle="1" w:styleId="a8">
    <w:name w:val="Основной текст Знак"/>
    <w:link w:val="a6"/>
    <w:uiPriority w:val="99"/>
    <w:semiHidden/>
    <w:rPr>
      <w:sz w:val="28"/>
      <w:szCs w:val="28"/>
    </w:rPr>
  </w:style>
  <w:style w:type="paragraph" w:customStyle="1" w:styleId="a9">
    <w:name w:val="выделение"/>
    <w:uiPriority w:val="99"/>
    <w:rsid w:val="00F65A9C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a">
    <w:name w:val="footnote reference"/>
    <w:uiPriority w:val="99"/>
    <w:semiHidden/>
    <w:rsid w:val="00F65A9C"/>
    <w:rPr>
      <w:sz w:val="28"/>
      <w:szCs w:val="28"/>
      <w:vertAlign w:val="superscript"/>
    </w:rPr>
  </w:style>
  <w:style w:type="paragraph" w:styleId="11">
    <w:name w:val="toc 1"/>
    <w:basedOn w:val="a1"/>
    <w:next w:val="a1"/>
    <w:autoRedefine/>
    <w:uiPriority w:val="99"/>
    <w:semiHidden/>
    <w:rsid w:val="00F65A9C"/>
    <w:pPr>
      <w:jc w:val="left"/>
    </w:pPr>
    <w:rPr>
      <w:b/>
      <w:bCs/>
      <w:caps/>
    </w:rPr>
  </w:style>
  <w:style w:type="paragraph" w:styleId="21">
    <w:name w:val="toc 2"/>
    <w:basedOn w:val="a1"/>
    <w:next w:val="a1"/>
    <w:autoRedefine/>
    <w:uiPriority w:val="99"/>
    <w:semiHidden/>
    <w:rsid w:val="00F65A9C"/>
    <w:pPr>
      <w:ind w:left="998"/>
      <w:jc w:val="left"/>
    </w:pPr>
    <w:rPr>
      <w:smallCaps/>
    </w:rPr>
  </w:style>
  <w:style w:type="paragraph" w:styleId="31">
    <w:name w:val="toc 3"/>
    <w:basedOn w:val="a1"/>
    <w:next w:val="a1"/>
    <w:autoRedefine/>
    <w:uiPriority w:val="99"/>
    <w:semiHidden/>
    <w:rsid w:val="00F65A9C"/>
    <w:pPr>
      <w:ind w:left="560"/>
      <w:jc w:val="left"/>
    </w:pPr>
    <w:rPr>
      <w:i/>
      <w:iCs/>
    </w:rPr>
  </w:style>
  <w:style w:type="paragraph" w:styleId="41">
    <w:name w:val="toc 4"/>
    <w:basedOn w:val="a1"/>
    <w:next w:val="a1"/>
    <w:autoRedefine/>
    <w:uiPriority w:val="99"/>
    <w:semiHidden/>
    <w:rsid w:val="00F65A9C"/>
    <w:pPr>
      <w:tabs>
        <w:tab w:val="right" w:leader="dot" w:pos="9345"/>
      </w:tabs>
      <w:ind w:left="1407" w:firstLine="33"/>
    </w:pPr>
    <w:rPr>
      <w:noProof/>
    </w:rPr>
  </w:style>
  <w:style w:type="paragraph" w:styleId="51">
    <w:name w:val="toc 5"/>
    <w:basedOn w:val="a1"/>
    <w:next w:val="a1"/>
    <w:autoRedefine/>
    <w:uiPriority w:val="99"/>
    <w:semiHidden/>
    <w:rsid w:val="00F65A9C"/>
    <w:pPr>
      <w:ind w:left="958"/>
    </w:pPr>
  </w:style>
  <w:style w:type="paragraph" w:customStyle="1" w:styleId="a">
    <w:name w:val="список ненумерованный"/>
    <w:autoRedefine/>
    <w:uiPriority w:val="99"/>
    <w:rsid w:val="00F65A9C"/>
    <w:pPr>
      <w:numPr>
        <w:numId w:val="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0">
    <w:name w:val="список нумерованный"/>
    <w:autoRedefine/>
    <w:uiPriority w:val="99"/>
    <w:rsid w:val="00F65A9C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uiPriority w:val="99"/>
    <w:rsid w:val="00F65A9C"/>
    <w:pPr>
      <w:ind w:firstLine="0"/>
    </w:pPr>
  </w:style>
  <w:style w:type="paragraph" w:customStyle="1" w:styleId="200">
    <w:name w:val="Стиль Оглавление 2 + Слева:  0 см Первая строка:  0 см"/>
    <w:basedOn w:val="21"/>
    <w:uiPriority w:val="99"/>
    <w:rsid w:val="00F65A9C"/>
    <w:pPr>
      <w:ind w:left="0" w:firstLine="0"/>
    </w:pPr>
  </w:style>
  <w:style w:type="paragraph" w:customStyle="1" w:styleId="31250">
    <w:name w:val="Стиль Оглавление 3 + Слева:  125 см Первая строка:  0 см"/>
    <w:basedOn w:val="31"/>
    <w:uiPriority w:val="99"/>
    <w:rsid w:val="00F65A9C"/>
    <w:pPr>
      <w:ind w:left="709" w:firstLine="0"/>
    </w:pPr>
  </w:style>
  <w:style w:type="paragraph" w:customStyle="1" w:styleId="ab">
    <w:name w:val="схема"/>
    <w:uiPriority w:val="99"/>
    <w:rsid w:val="00F65A9C"/>
    <w:pPr>
      <w:jc w:val="center"/>
    </w:pPr>
    <w:rPr>
      <w:noProof/>
      <w:sz w:val="24"/>
      <w:szCs w:val="24"/>
    </w:rPr>
  </w:style>
  <w:style w:type="paragraph" w:customStyle="1" w:styleId="ac">
    <w:name w:val="ТАБЛИЦА"/>
    <w:uiPriority w:val="99"/>
    <w:rsid w:val="00F65A9C"/>
    <w:pPr>
      <w:jc w:val="center"/>
    </w:pPr>
  </w:style>
  <w:style w:type="paragraph" w:styleId="ad">
    <w:name w:val="footnote text"/>
    <w:basedOn w:val="a1"/>
    <w:link w:val="ae"/>
    <w:uiPriority w:val="99"/>
    <w:semiHidden/>
    <w:rsid w:val="00F65A9C"/>
  </w:style>
  <w:style w:type="character" w:customStyle="1" w:styleId="ae">
    <w:name w:val="Текст сноски Знак"/>
    <w:link w:val="ad"/>
    <w:uiPriority w:val="99"/>
    <w:semiHidden/>
    <w:rPr>
      <w:sz w:val="20"/>
      <w:szCs w:val="20"/>
    </w:rPr>
  </w:style>
  <w:style w:type="paragraph" w:customStyle="1" w:styleId="af">
    <w:name w:val="титут"/>
    <w:uiPriority w:val="99"/>
    <w:rsid w:val="00F65A9C"/>
    <w:pPr>
      <w:spacing w:line="360" w:lineRule="auto"/>
      <w:jc w:val="center"/>
    </w:pPr>
    <w:rPr>
      <w:noProof/>
      <w:sz w:val="28"/>
      <w:szCs w:val="28"/>
    </w:rPr>
  </w:style>
  <w:style w:type="paragraph" w:styleId="af0">
    <w:name w:val="footer"/>
    <w:basedOn w:val="a1"/>
    <w:link w:val="af1"/>
    <w:uiPriority w:val="99"/>
    <w:rsid w:val="00F65A9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rPr>
      <w:sz w:val="28"/>
      <w:szCs w:val="28"/>
    </w:rPr>
  </w:style>
  <w:style w:type="character" w:styleId="af2">
    <w:name w:val="page number"/>
    <w:uiPriority w:val="99"/>
    <w:rsid w:val="00F65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2779</Words>
  <Characters>15844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   Соблюдение экономических нормативов в банке</vt:lpstr>
    </vt:vector>
  </TitlesOfParts>
  <Company>edem</Company>
  <LinksUpToDate>false</LinksUpToDate>
  <CharactersWithSpaces>18586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   Соблюдение экономических нормативов в банке</dc:title>
  <dc:subject/>
  <dc:creator>admin</dc:creator>
  <cp:keywords/>
  <dc:description/>
  <cp:lastModifiedBy>admin</cp:lastModifiedBy>
  <cp:revision>2</cp:revision>
  <cp:lastPrinted>2002-12-15T07:25:00Z</cp:lastPrinted>
  <dcterms:created xsi:type="dcterms:W3CDTF">2014-03-01T15:11:00Z</dcterms:created>
  <dcterms:modified xsi:type="dcterms:W3CDTF">2014-03-01T15:11:00Z</dcterms:modified>
</cp:coreProperties>
</file>