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E8" w:rsidRPr="00532D8D" w:rsidRDefault="00B75EE8" w:rsidP="00532D8D">
      <w:pPr>
        <w:pStyle w:val="a7"/>
      </w:pPr>
      <w:r w:rsidRPr="00532D8D">
        <w:t>Содержание</w:t>
      </w:r>
    </w:p>
    <w:p w:rsidR="00532D8D" w:rsidRDefault="00532D8D" w:rsidP="00532D8D">
      <w:pPr>
        <w:pStyle w:val="a7"/>
      </w:pPr>
    </w:p>
    <w:p w:rsidR="00B75EE8" w:rsidRPr="00532D8D" w:rsidRDefault="00B75EE8" w:rsidP="00B75EE8">
      <w:pPr>
        <w:pStyle w:val="a7"/>
        <w:tabs>
          <w:tab w:val="left" w:leader="dot" w:pos="9214"/>
        </w:tabs>
        <w:ind w:firstLine="0"/>
        <w:jc w:val="left"/>
        <w:rPr>
          <w:noProof/>
        </w:rPr>
      </w:pPr>
      <w:r w:rsidRPr="00A07478">
        <w:rPr>
          <w:noProof/>
        </w:rPr>
        <w:t>1. Социальная мобильность: понятие, типы, виды, основные каналы</w:t>
      </w:r>
      <w:r w:rsidRPr="00A07478">
        <w:rPr>
          <w:noProof/>
          <w:webHidden/>
        </w:rPr>
        <w:tab/>
        <w:t>2</w:t>
      </w:r>
    </w:p>
    <w:p w:rsidR="00B75EE8" w:rsidRPr="00532D8D" w:rsidRDefault="00B75EE8" w:rsidP="00B75EE8">
      <w:pPr>
        <w:pStyle w:val="a7"/>
        <w:tabs>
          <w:tab w:val="left" w:leader="dot" w:pos="9214"/>
        </w:tabs>
        <w:ind w:firstLine="0"/>
        <w:jc w:val="left"/>
        <w:rPr>
          <w:noProof/>
        </w:rPr>
      </w:pPr>
      <w:r w:rsidRPr="00A07478">
        <w:rPr>
          <w:noProof/>
        </w:rPr>
        <w:t>2. Основные показатели социальной мобильности</w:t>
      </w:r>
      <w:r w:rsidRPr="00A07478">
        <w:rPr>
          <w:noProof/>
          <w:webHidden/>
        </w:rPr>
        <w:tab/>
        <w:t>6</w:t>
      </w:r>
    </w:p>
    <w:p w:rsidR="00B75EE8" w:rsidRPr="00532D8D" w:rsidRDefault="00B75EE8" w:rsidP="00B75EE8">
      <w:pPr>
        <w:pStyle w:val="a7"/>
        <w:tabs>
          <w:tab w:val="left" w:leader="dot" w:pos="9072"/>
        </w:tabs>
        <w:ind w:firstLine="0"/>
        <w:jc w:val="left"/>
        <w:rPr>
          <w:noProof/>
        </w:rPr>
      </w:pPr>
      <w:r w:rsidRPr="00A07478">
        <w:rPr>
          <w:noProof/>
        </w:rPr>
        <w:t>3. Приведено суждение</w:t>
      </w:r>
      <w:r w:rsidRPr="00A07478">
        <w:rPr>
          <w:noProof/>
          <w:webHidden/>
        </w:rPr>
        <w:tab/>
        <w:t>11</w:t>
      </w:r>
    </w:p>
    <w:p w:rsidR="00B75EE8" w:rsidRPr="00532D8D" w:rsidRDefault="00B75EE8" w:rsidP="00B75EE8">
      <w:pPr>
        <w:pStyle w:val="a7"/>
        <w:tabs>
          <w:tab w:val="left" w:leader="dot" w:pos="9072"/>
        </w:tabs>
        <w:ind w:firstLine="0"/>
        <w:jc w:val="left"/>
        <w:rPr>
          <w:noProof/>
        </w:rPr>
      </w:pPr>
      <w:r w:rsidRPr="00A07478">
        <w:rPr>
          <w:noProof/>
        </w:rPr>
        <w:t>Список использованной литературы</w:t>
      </w:r>
      <w:r w:rsidRPr="00A07478">
        <w:rPr>
          <w:noProof/>
          <w:webHidden/>
        </w:rPr>
        <w:tab/>
        <w:t>13</w:t>
      </w:r>
    </w:p>
    <w:p w:rsidR="00B75EE8" w:rsidRPr="00532D8D" w:rsidRDefault="00B75EE8" w:rsidP="00B75EE8">
      <w:pPr>
        <w:pStyle w:val="a7"/>
        <w:tabs>
          <w:tab w:val="left" w:leader="dot" w:pos="9072"/>
        </w:tabs>
        <w:ind w:firstLine="0"/>
        <w:jc w:val="left"/>
      </w:pPr>
    </w:p>
    <w:p w:rsidR="00B75EE8" w:rsidRPr="00532D8D" w:rsidRDefault="00B75EE8" w:rsidP="00532D8D">
      <w:pPr>
        <w:pStyle w:val="a7"/>
      </w:pPr>
      <w:r w:rsidRPr="00532D8D">
        <w:br w:type="page"/>
      </w:r>
      <w:bookmarkStart w:id="0" w:name="_Toc247869697"/>
      <w:r w:rsidRPr="00532D8D">
        <w:t>1. Социальная мобильность: понятие, типы, виды, основные каналы</w:t>
      </w:r>
      <w:bookmarkEnd w:id="0"/>
    </w:p>
    <w:p w:rsidR="00B75EE8" w:rsidRDefault="00B75EE8" w:rsidP="00532D8D">
      <w:pPr>
        <w:pStyle w:val="a7"/>
      </w:pPr>
    </w:p>
    <w:p w:rsidR="00B75EE8" w:rsidRPr="00532D8D" w:rsidRDefault="00B75EE8" w:rsidP="00532D8D">
      <w:pPr>
        <w:pStyle w:val="a7"/>
      </w:pPr>
      <w:r w:rsidRPr="00532D8D">
        <w:t>Люди находятся в постоянном движении, а общество — в развитии. Совокупность социальных перемещений людей в обществе, т. е. изменений своего статуса, называется социальной мобильностью. Эта тема интересовала человечество с давних пор. Неожиданное возвышение человека или его внезапное падение — излюбленный сюжет народных сказок: хитроумный нищий вдруг становится богачом, бедный принц — королем, а трудолюбивая Золушка выходит замуж за принца, повысив тем самым свой статус и престиж.</w:t>
      </w:r>
    </w:p>
    <w:p w:rsidR="00B75EE8" w:rsidRPr="00532D8D" w:rsidRDefault="00B75EE8" w:rsidP="00532D8D">
      <w:pPr>
        <w:pStyle w:val="a7"/>
      </w:pPr>
      <w:r w:rsidRPr="00532D8D">
        <w:t>Однако человеческая история складывается не столько из индивидуальных судеб, сколько из движения больших социальных групп. На смену земельной аристократии приходит финансовая буржуазия, малоквалифицированные профессии вытесняются из современного производства представителями так называемых «белых воротничков» — инженерами, программистами, операторами роботизированных комплексов. Войны и революции перекраивали социальную структуру общества, поднимая на вершину пирамиды одних и опуская других. Подобные изменения произошли в российском обществе после Октябрьской революции 1917 г. Происходят они и сегодня, когда на смену партийной элите приходит бизнес-элита.</w:t>
      </w:r>
    </w:p>
    <w:p w:rsidR="00B75EE8" w:rsidRPr="00532D8D" w:rsidRDefault="00B75EE8" w:rsidP="00532D8D">
      <w:pPr>
        <w:pStyle w:val="a7"/>
      </w:pPr>
      <w:r w:rsidRPr="00532D8D">
        <w:t>Между восхождением и нисхождением существует известная асимметрия: все хотят подниматься и никто не хочет опускаться по социальной лестнице. Как правило, восхождение — явление добровольное, а нисхождение — принудительное.</w:t>
      </w:r>
    </w:p>
    <w:p w:rsidR="00B75EE8" w:rsidRPr="00532D8D" w:rsidRDefault="00B75EE8" w:rsidP="00532D8D">
      <w:pPr>
        <w:pStyle w:val="a7"/>
      </w:pPr>
      <w:r w:rsidRPr="00532D8D">
        <w:t>Исследования показывают, что обладатели высших статусов предпочитают для себя и своих детей высокие позиции, но и обладатели низких для себя и своих детей желают того же самого. Так вот и получается в человеческом обществе: все стремятся наверх и никто — вниз.</w:t>
      </w:r>
    </w:p>
    <w:p w:rsidR="00B75EE8" w:rsidRPr="00532D8D" w:rsidRDefault="00B75EE8" w:rsidP="00532D8D">
      <w:pPr>
        <w:pStyle w:val="a7"/>
      </w:pPr>
      <w:r w:rsidRPr="00532D8D">
        <w:t>Существуют два основных вида социальной мобильности — межпоколенная и внутрипоколенная, и два основных типа — вертикальная и горизонтальная. Они, в свою очередь, распадаются на подвиды и подтипы, которые тесно связаны друг с другом.</w:t>
      </w:r>
    </w:p>
    <w:p w:rsidR="00B75EE8" w:rsidRPr="00532D8D" w:rsidRDefault="00B75EE8" w:rsidP="00532D8D">
      <w:pPr>
        <w:pStyle w:val="a7"/>
      </w:pPr>
      <w:r w:rsidRPr="00532D8D">
        <w:t>Межпоколенная мобильность предполагает, что дети достигают более высокой социальной позиции либо опускаются на более низкую ступеньку, чем их родители. Пример: сын шахтера становится инженером.</w:t>
      </w:r>
    </w:p>
    <w:p w:rsidR="00B75EE8" w:rsidRPr="00532D8D" w:rsidRDefault="00B75EE8" w:rsidP="00532D8D">
      <w:pPr>
        <w:pStyle w:val="a7"/>
      </w:pPr>
      <w:r w:rsidRPr="00532D8D">
        <w:t>Внутрипоколенная мобильность имеет место там, где один и тот же индивид, вне сравнения с отцом, на протяжении жизни несколько раз меняет социальные позиции. Иначе она называется социальной карьерой. Пример: токарь становится инженером, а затем начальником цеха, директором завода, министром машиностроительной отрасли.</w:t>
      </w:r>
    </w:p>
    <w:p w:rsidR="00B75EE8" w:rsidRPr="00532D8D" w:rsidRDefault="00B75EE8" w:rsidP="00532D8D">
      <w:pPr>
        <w:pStyle w:val="a7"/>
      </w:pPr>
      <w:r w:rsidRPr="00532D8D">
        <w:t>Первый вид мобильности относится к долговременным, а второй — к кратковременным процессам. В первом случае социологов больше интересует межклассовая мобильность, а во втором — перемещение из сферы физического труда в сферу умственного.</w:t>
      </w:r>
    </w:p>
    <w:p w:rsidR="00B75EE8" w:rsidRPr="00532D8D" w:rsidRDefault="00B75EE8" w:rsidP="00532D8D">
      <w:pPr>
        <w:pStyle w:val="a7"/>
      </w:pPr>
      <w:r w:rsidRPr="00532D8D">
        <w:t>Вертикальная мобильность подразумевает перемещение из одной страты (сословия, класса, касты) в другую. В зависимости от направления перемещения существуют восходящая мобильность (социальный подъем, движение вверх) и нисходящая мобильность (социальный спуск, движение вниз). Повышение в должности — пример восходящей мобильности, увольнение, разжалование — пример нисходящей.</w:t>
      </w:r>
    </w:p>
    <w:p w:rsidR="00B75EE8" w:rsidRPr="00532D8D" w:rsidRDefault="00B75EE8" w:rsidP="00532D8D">
      <w:pPr>
        <w:pStyle w:val="a7"/>
      </w:pPr>
      <w:r w:rsidRPr="00532D8D">
        <w:t>Горизонтальная мобильность подразумевает переход индивида из одной социальной группы в другую, расположенную на одном и том же уровне. Примером служат перемещение из православной в католическую религиозную группу, из одного гражданства в другое, из одной семьи (родительской) в другую (свою собственную, вновь образованную), из одной профессии в другую. Подобные движения происходят без заметного изменения социального положения в вертикальном направлении.</w:t>
      </w:r>
    </w:p>
    <w:p w:rsidR="00B75EE8" w:rsidRPr="00532D8D" w:rsidRDefault="00B75EE8" w:rsidP="00532D8D">
      <w:pPr>
        <w:pStyle w:val="a7"/>
      </w:pPr>
      <w:r w:rsidRPr="00532D8D">
        <w:t>Разновидностью горизонтальной мобильности служит географическая мобильность. Она подразумевает не изменение статуса или группы, а перемещение из одного места в другое при сохранении прежнего статуса. Примером выступает международный и межрегиональный туризм, переезд из города в деревню и обратно, переход с одного предприятия на другое.</w:t>
      </w:r>
    </w:p>
    <w:p w:rsidR="00B75EE8" w:rsidRPr="00532D8D" w:rsidRDefault="00B75EE8" w:rsidP="00532D8D">
      <w:pPr>
        <w:pStyle w:val="a7"/>
      </w:pPr>
      <w:r w:rsidRPr="00532D8D">
        <w:t>Если к перемене места добавляется перемена статуса, то географическая мобильность превращается в миграцию. Если деревенский житель приехал в город, чтобы навестить родственников, то это географическая мобильность. Если же он переселился в город на постоянное место жительства и нашел здесь работу, то это уже миграция. Он поменял профессию.</w:t>
      </w:r>
    </w:p>
    <w:p w:rsidR="00B75EE8" w:rsidRPr="00532D8D" w:rsidRDefault="00B75EE8" w:rsidP="00532D8D">
      <w:pPr>
        <w:pStyle w:val="a7"/>
      </w:pPr>
      <w:r w:rsidRPr="00532D8D">
        <w:t>На вертикальную и горизонтальную мобильности влияют пол, возраст, уровень рождаемости, уровень смертности, плотность населения. В целом молодые и мужчины более мобильны, чем пожилые и женщины. Перенаселенные страны чаще испытывают последствия эмиграции, чем иммиграции. Там, где высок уровень рождаемости, население более молодое и поэтому более подвижное, и наоборот.</w:t>
      </w:r>
    </w:p>
    <w:p w:rsidR="00B75EE8" w:rsidRPr="00532D8D" w:rsidRDefault="00B75EE8" w:rsidP="00532D8D">
      <w:pPr>
        <w:pStyle w:val="a7"/>
      </w:pPr>
      <w:r w:rsidRPr="00532D8D">
        <w:t>Для молодых свойственна профессиональная, для взрослых — экономическая, для пожилых — политическая мобильность. Уровень рождаемости неодинаково распределен по классам. У низших классов, как правило больше детей, а у высших — меньше. Существует закономерность: чем выше человек поднимается по социальной лестнице, тем меньше детей у него рождается. Даже если каждый сын богача пойдет по стопам своего отца, на верхних ступенях социальной пирамиды все равно образуются пустоты, которые заполняют выходцы из низших классов. Ни в одном классе люди не планируют точное количество детей, необходимых для замещения родителей. Количество вакансий и количество претендентов на занятие тех или иных социальных позиций в разных классах разное.</w:t>
      </w:r>
    </w:p>
    <w:p w:rsidR="00B75EE8" w:rsidRPr="00532D8D" w:rsidRDefault="00B75EE8" w:rsidP="00532D8D">
      <w:pPr>
        <w:pStyle w:val="a7"/>
      </w:pPr>
      <w:r w:rsidRPr="00532D8D">
        <w:t>Профессионалы (врачи, юристы и т. п.) и квалифицированные служащие не имеют достаточно детей, которые могли бы заполнить их рабочие места в следующем поколении. Напротив, фермеры и сельскохозяйственные рабочие, если речь идет о США, имеют на 50% больше детей, чем им необходимо для самозамещения. Нетрудно рассчитать, в каком направлении должна происходить социальная мобильность в современном обществе.</w:t>
      </w:r>
    </w:p>
    <w:p w:rsidR="00B75EE8" w:rsidRPr="00532D8D" w:rsidRDefault="00B75EE8" w:rsidP="00532D8D">
      <w:pPr>
        <w:pStyle w:val="a7"/>
      </w:pPr>
      <w:r w:rsidRPr="00532D8D">
        <w:t>Высокая и низкая рождаемость в разных классах создает для вертикальной мобильности тот же эффект, какой создает для горизонтальной мобильности плотность населения в разных странах. Страты, как страны, могут быть перенаселены или недонаселены.</w:t>
      </w:r>
    </w:p>
    <w:p w:rsidR="00B75EE8" w:rsidRPr="00532D8D" w:rsidRDefault="00B75EE8" w:rsidP="00532D8D">
      <w:pPr>
        <w:pStyle w:val="a7"/>
      </w:pPr>
      <w:r w:rsidRPr="00532D8D">
        <w:t>Можно предложить классификацию социальной мобильности по иным критериям. Так, например, различают:</w:t>
      </w:r>
    </w:p>
    <w:p w:rsidR="00B75EE8" w:rsidRPr="00532D8D" w:rsidRDefault="00B75EE8" w:rsidP="00532D8D">
      <w:pPr>
        <w:pStyle w:val="a7"/>
      </w:pPr>
      <w:r w:rsidRPr="00532D8D">
        <w:t>индивидуальную мобильность, когда перемещение вниз, вверх или по горизонтали происходят у каждого человека независимо от других, и</w:t>
      </w:r>
    </w:p>
    <w:p w:rsidR="00B75EE8" w:rsidRPr="00532D8D" w:rsidRDefault="00B75EE8" w:rsidP="00532D8D">
      <w:pPr>
        <w:pStyle w:val="a7"/>
      </w:pPr>
      <w:r w:rsidRPr="00532D8D">
        <w:t>групповую мобильность, когда перемещения происходят коллективно, к примеру, после социальной революции старый класс уступает господствующие позиции новому классу.</w:t>
      </w:r>
    </w:p>
    <w:p w:rsidR="00B75EE8" w:rsidRPr="00532D8D" w:rsidRDefault="00B75EE8" w:rsidP="00532D8D">
      <w:pPr>
        <w:pStyle w:val="a7"/>
      </w:pPr>
      <w:r w:rsidRPr="00532D8D">
        <w:t>Индивидуальная мобильность и групповая мобильность определенным образом связаны с приписываемым и достигаемым статусами. Индивидуальной мобильности больше соответствует достигаемый, а групповой — приписываемый статус.</w:t>
      </w:r>
    </w:p>
    <w:p w:rsidR="00B75EE8" w:rsidRPr="00532D8D" w:rsidRDefault="00B75EE8" w:rsidP="00532D8D">
      <w:pPr>
        <w:pStyle w:val="a7"/>
      </w:pPr>
      <w:r w:rsidRPr="00532D8D">
        <w:t>Индивидуальная мобильность происходит там и тогда, где и когда повышается или понижается общественная значимость целого класса, сословия, касты, ранга, категории. Октябрьская революция привела к возвышению большевиков, прежде не имевших признанного высокого положения. Брахманы стали высшей кастой в результате длительной и упорной борьбы, а раньше они находились наравне с кшатриями. В Древней Греции после принятия конституции большинство людей были освобождены от рабства и поднялись по социальной лестнице, а многие их прежние хозяева опустились.</w:t>
      </w:r>
    </w:p>
    <w:p w:rsidR="00B75EE8" w:rsidRPr="00532D8D" w:rsidRDefault="00B75EE8" w:rsidP="00532D8D">
      <w:pPr>
        <w:pStyle w:val="a7"/>
      </w:pPr>
      <w:r w:rsidRPr="00532D8D">
        <w:t>Переход от наследственной аристократии к плутократии (аристократии на принципах богатства) имел те же последствия. В 212 г. н. э. почти все население Римской империи получило статус римских граждан. Благодаря этому огромные массы людей, ранее считавшиеся неполноправными, повысили социальный статус. Нашествие варваров (гуннов, лобардов, готов) нарушило социальную стратификацию Римской империи: один за другим исчезали старые аристократические роды, а им на смену приходили новые. Чужестранцы основывали новые династии и новую знать.</w:t>
      </w:r>
    </w:p>
    <w:p w:rsidR="00B75EE8" w:rsidRPr="00532D8D" w:rsidRDefault="00B75EE8" w:rsidP="00532D8D">
      <w:pPr>
        <w:pStyle w:val="a7"/>
      </w:pPr>
      <w:r w:rsidRPr="00532D8D">
        <w:t>Мобильные индивиды начинают социализацию в одном классе, а заканчивают в другом. Они буквально разрываются между несхожими культурами и стилями жизни. Они не знают, как себя вести, одеваться, разговаривать с точки зрения стандартов другого класса. Часто приспособление к новым условиям остается весьма поверхностным. Типичным примером является мольеровский мещанин во дворянстве.</w:t>
      </w:r>
    </w:p>
    <w:p w:rsidR="00B75EE8" w:rsidRPr="00532D8D" w:rsidRDefault="00B75EE8" w:rsidP="00532D8D">
      <w:pPr>
        <w:pStyle w:val="a7"/>
      </w:pPr>
      <w:r w:rsidRPr="00532D8D">
        <w:t>Таковы главные виды, типы и формы (между этими терминами существенных различий нет) социальной мобильности. Кроме них иногда выделяют организованную мобильность, когда перемещения человека или целых групп вверх, вниз или по горизонтали управляется государством а) с согласия самих людей, б) без их согласия. К добровольной организованной мобильности следует отнести так называемый социалистический оргнабор, общественные призывы на комсомольские стройки и т. п. К недобровольной организованной мобильности можно отнести репатриацию (переселение) малых народов и раскулачивание в годы сталинизма. От организованной мобильности надо отличать структурную мобильность.</w:t>
      </w:r>
    </w:p>
    <w:p w:rsidR="00B75EE8" w:rsidRDefault="00B75EE8" w:rsidP="00532D8D">
      <w:pPr>
        <w:pStyle w:val="a7"/>
      </w:pPr>
    </w:p>
    <w:p w:rsidR="00B75EE8" w:rsidRPr="00532D8D" w:rsidRDefault="00B75EE8" w:rsidP="00532D8D">
      <w:pPr>
        <w:pStyle w:val="a7"/>
      </w:pPr>
      <w:bookmarkStart w:id="1" w:name="_Toc247869698"/>
      <w:r w:rsidRPr="00532D8D">
        <w:t>2. Основные показатели социальной мобильности</w:t>
      </w:r>
      <w:bookmarkEnd w:id="1"/>
    </w:p>
    <w:p w:rsidR="00B75EE8" w:rsidRDefault="00B75EE8" w:rsidP="00532D8D">
      <w:pPr>
        <w:pStyle w:val="a7"/>
      </w:pPr>
    </w:p>
    <w:p w:rsidR="00B75EE8" w:rsidRPr="00532D8D" w:rsidRDefault="00B75EE8" w:rsidP="00532D8D">
      <w:pPr>
        <w:pStyle w:val="a7"/>
      </w:pPr>
      <w:r w:rsidRPr="00532D8D">
        <w:t>Основными показателями социальной мобильности в России являются показатели географической мобильности, которые в настоящее время представлены миграционными процессами.</w:t>
      </w:r>
    </w:p>
    <w:p w:rsidR="00B75EE8" w:rsidRPr="00532D8D" w:rsidRDefault="00B75EE8" w:rsidP="00532D8D">
      <w:pPr>
        <w:pStyle w:val="a7"/>
      </w:pPr>
      <w:r w:rsidRPr="00532D8D">
        <w:t>В конце XX века наблюдалось значительное и постоянное увеличение масштабов миграции, вовлечение в мировой миграционный круговорот практически всех стран мира, иными словами, глобализация международной миграции. На начало 1996 г. в мире насчитывалось более 125 млн мигрантов, которые, по существу, образовали своеобразную «нацию мигрантов».</w:t>
      </w:r>
    </w:p>
    <w:p w:rsidR="00B75EE8" w:rsidRPr="00532D8D" w:rsidRDefault="00B75EE8" w:rsidP="00532D8D">
      <w:pPr>
        <w:pStyle w:val="a7"/>
      </w:pPr>
      <w:r w:rsidRPr="00532D8D">
        <w:t>Эксперты ООН выделяют пять категорий мигрантов:</w:t>
      </w:r>
    </w:p>
    <w:p w:rsidR="00B75EE8" w:rsidRPr="00532D8D" w:rsidRDefault="00B75EE8" w:rsidP="00532D8D">
      <w:pPr>
        <w:pStyle w:val="a7"/>
      </w:pPr>
      <w:r w:rsidRPr="00532D8D">
        <w:t>иностранцы, допущенные в страну въезда для получения образования и обучения;</w:t>
      </w:r>
    </w:p>
    <w:p w:rsidR="00B75EE8" w:rsidRPr="00532D8D" w:rsidRDefault="00B75EE8" w:rsidP="00532D8D">
      <w:pPr>
        <w:pStyle w:val="a7"/>
      </w:pPr>
      <w:r w:rsidRPr="00532D8D">
        <w:t>мигранты, въезжающие на работу;</w:t>
      </w:r>
    </w:p>
    <w:p w:rsidR="00B75EE8" w:rsidRPr="00532D8D" w:rsidRDefault="00B75EE8" w:rsidP="00532D8D">
      <w:pPr>
        <w:pStyle w:val="a7"/>
      </w:pPr>
      <w:r w:rsidRPr="00532D8D">
        <w:t>мигранты, въезжающие по линии объединения семей, создания новых семей;</w:t>
      </w:r>
    </w:p>
    <w:p w:rsidR="00B75EE8" w:rsidRPr="00532D8D" w:rsidRDefault="00B75EE8" w:rsidP="00532D8D">
      <w:pPr>
        <w:pStyle w:val="a7"/>
      </w:pPr>
      <w:r w:rsidRPr="00532D8D">
        <w:t>мигранты, въезжающие на постоянное поселение;</w:t>
      </w:r>
    </w:p>
    <w:p w:rsidR="00B75EE8" w:rsidRPr="00532D8D" w:rsidRDefault="00B75EE8" w:rsidP="00532D8D">
      <w:pPr>
        <w:pStyle w:val="a7"/>
      </w:pPr>
      <w:r w:rsidRPr="00532D8D">
        <w:t>иностранцы, допущенные в страну въезда из гуманитарных соображений (беженцы, лица, ищущие убежища и др.).</w:t>
      </w:r>
    </w:p>
    <w:p w:rsidR="00B75EE8" w:rsidRPr="00532D8D" w:rsidRDefault="00B75EE8" w:rsidP="00532D8D">
      <w:pPr>
        <w:pStyle w:val="a7"/>
      </w:pPr>
      <w:r w:rsidRPr="00532D8D">
        <w:t>Участие России в мировых миграционных потоках приобрело в конце 80-х — 90-е годы массовый характер. Так, краткосрочная валовая миграция увеличилась с 1988 г. почти в три раза, при этом частная миграция (т. е. по приглашениям родственников, знакомых, юридических лиц и др.) — более чем в 15 раз. На изменение миграционной картины в российском обществе основное влияние оказал распад СССР.</w:t>
      </w:r>
    </w:p>
    <w:p w:rsidR="00B75EE8" w:rsidRPr="00532D8D" w:rsidRDefault="00B75EE8" w:rsidP="00532D8D">
      <w:pPr>
        <w:pStyle w:val="a7"/>
      </w:pPr>
      <w:r w:rsidRPr="00532D8D">
        <w:t>Появление так называемого ближнего зарубежья в один момент превратило внутреннюю миграцию между бывшими союзными республиками во внешнюю. За рубежами РФ неожиданно оказалось около 25 млн русских — 17,4% их общей численности в пределах бывшего СССР. Основная часть (почти 70%) сосредоточена на Украине и в Казахстане. Очень высока доля русского населения в Латвии, Эстонии, Кыргызстане. Русские, проживавшие ранее на территории Прибалтики, Украины, Средней Азии, превратились в иностранцев и вынуждены были либо принимать нероссийское гражданство, либо превращаться в беженцев и переселяться в РФ. К моменту распада СССР в 10 из 15 бывших союзных республик представители некоренных национальностей составили свыше 1/4 населения, а в двух республиках — Казахстане и Киргизии — даже более половины населения. После распада Советского Союза за пределами своих национальных государств оказалось, кроме 25 млн русских, также 6 млн украинцев, более 2 млн белорусов и т. д.</w:t>
      </w:r>
    </w:p>
    <w:p w:rsidR="00B75EE8" w:rsidRPr="00532D8D" w:rsidRDefault="00B75EE8" w:rsidP="00532D8D">
      <w:pPr>
        <w:pStyle w:val="a7"/>
      </w:pPr>
      <w:r w:rsidRPr="00532D8D">
        <w:t>С появлением ближнего зарубежья возникла уникальная ситуация, когда в рамках бывшего СССР внутренняя миграция одномоментно превратилась во внешнюю. При этом Россия практически остается единственной из бывших союзных республик, которая ни прямо, ни косвенно (через законы о гражданстве, земле, языке и т. п.) не закрыла свои границы для всех бывших советских граждан, желающих в нее въехать, какой бы национальности они не были.</w:t>
      </w:r>
    </w:p>
    <w:p w:rsidR="00B75EE8" w:rsidRPr="00532D8D" w:rsidRDefault="00B75EE8" w:rsidP="00532D8D">
      <w:pPr>
        <w:pStyle w:val="a7"/>
      </w:pPr>
      <w:r w:rsidRPr="00532D8D">
        <w:t>На территории СССР проживало население в почти 300 млн человек, насчитывающее 130 этнических групп, где каждый пятый из его граждан проживал вне своего национального региона.</w:t>
      </w:r>
    </w:p>
    <w:p w:rsidR="00B75EE8" w:rsidRPr="00532D8D" w:rsidRDefault="00B75EE8" w:rsidP="00532D8D">
      <w:pPr>
        <w:pStyle w:val="a7"/>
      </w:pPr>
      <w:r w:rsidRPr="00532D8D">
        <w:t>После Октябрьской революции эмигрировало около 2 млн человек. До середины 80-х годов на постоянное жительство за границу ежегодно выезжало в среднем до 3 тыс. человек. В 1988 г. произошел перелом — практически была разрешена эмиграция евреев, немцев и греков, а также выезд в гости. Если в 1987 г. Россию покинуло 9,7 тыс. эмигрантов, то за последующие три года их число увеличилось более чем в 10 раз и достигло в 1990 г. максимальной величины — 103,6 тыс. В дальнейшем объемы эмиграции не возрастали.</w:t>
      </w:r>
    </w:p>
    <w:p w:rsidR="00B75EE8" w:rsidRPr="00532D8D" w:rsidRDefault="00B75EE8" w:rsidP="00532D8D">
      <w:pPr>
        <w:pStyle w:val="a7"/>
      </w:pPr>
      <w:r w:rsidRPr="00532D8D">
        <w:t>Отличительная черта миграционного обмена России — его односторонность: от нас уезжает больше, чем к нам приезжает. Так, в 1992 г. в дальнее зарубежье на постоянное жительство выехало в 34 раза больше, чем въехало. Но в 1993—1998 гг. ситуация изменилась. В Россию приезжало больше, чем выезжало. Из бывших советских республик в страну хлынули миллионы русских переселенцев. Их назвали беженцами.</w:t>
      </w:r>
    </w:p>
    <w:p w:rsidR="00B75EE8" w:rsidRPr="00532D8D" w:rsidRDefault="00B75EE8" w:rsidP="00532D8D">
      <w:pPr>
        <w:pStyle w:val="a7"/>
      </w:pPr>
      <w:r w:rsidRPr="00532D8D">
        <w:t>Начиная с 1992 г. миграция населения из стран ближнего зарубежья становится не только одним из главных компонентов общего роста населения России. Она, по существу, играет важнейшую роль в сглаживании демографического кризиса, обусловленного естественной убылью, которая составила за 1992—1997 гг. более 4,1 млн человек. Эмиграционный отток в страны дальнего зарубежья за эти же годы достиг 623 тыс. человек. Таким образом, общая убыль населения России, составившая за 1992—1997 гг. около 4,2 млн человек, была более чем наполовину компенсирована чистой миграцией из стран ближнего зарубежья (3310 тыс.).</w:t>
      </w:r>
    </w:p>
    <w:p w:rsidR="00B75EE8" w:rsidRPr="00532D8D" w:rsidRDefault="00B75EE8" w:rsidP="00532D8D">
      <w:pPr>
        <w:pStyle w:val="a7"/>
      </w:pPr>
      <w:r w:rsidRPr="00532D8D">
        <w:t>Одним из видов международной миграции, специфической для России, выступает так называемая «челночная миграция». Многие российские граждане, получившие возможность свободного выезда из страны по приглашениям и туристическим визам, воспользовались ими в спекулятивных целях, например, для ввоза зарубежной продукции. По данным Центрального банка РФ, только за 6 месяцев 1997 г. из страны эмигрантами и туристами было вывезено соответственно 0,4 и 3,1 млрд долл. (за 1996 г. в целом — 1,2 и 7,9 млрд долл.), в то же время ввезено иммигрантами и туристами соответственно 0,5 и 1,3 млрд долл. (за 1996 г.—1,2 и 3,0 млрд долл.).</w:t>
      </w:r>
    </w:p>
    <w:p w:rsidR="00B75EE8" w:rsidRPr="00532D8D" w:rsidRDefault="00B75EE8" w:rsidP="00532D8D">
      <w:pPr>
        <w:pStyle w:val="a7"/>
      </w:pPr>
      <w:r w:rsidRPr="00532D8D">
        <w:t>Современную эмиграцию из России составляют три основные группы:</w:t>
      </w:r>
    </w:p>
    <w:p w:rsidR="00B75EE8" w:rsidRPr="00532D8D" w:rsidRDefault="00B75EE8" w:rsidP="00532D8D">
      <w:pPr>
        <w:pStyle w:val="a7"/>
      </w:pPr>
      <w:r w:rsidRPr="00532D8D">
        <w:t>безвозвратные эмигранты, т. е. лица, уезжающие по разным причинам на постоянное место жительства в другую страну, нередко со сменой гражданства;</w:t>
      </w:r>
    </w:p>
    <w:p w:rsidR="00B75EE8" w:rsidRPr="00532D8D" w:rsidRDefault="00B75EE8" w:rsidP="00532D8D">
      <w:pPr>
        <w:pStyle w:val="a7"/>
      </w:pPr>
      <w:r w:rsidRPr="00532D8D">
        <w:t>лица, мигрирующие в поисках временной работы за границей на контрактной основе и по истечении срока договора обязанные выехать из страны въезда (хотя часть из них пытается продлить контракт или заключить новый, выйти замуж за иностранца, жениться);</w:t>
      </w:r>
    </w:p>
    <w:p w:rsidR="00B75EE8" w:rsidRPr="00532D8D" w:rsidRDefault="00B75EE8" w:rsidP="00532D8D">
      <w:pPr>
        <w:pStyle w:val="a7"/>
      </w:pPr>
      <w:r w:rsidRPr="00532D8D">
        <w:t>лица, выезд которых за рубеж связан с поездками по частным приглашениям, учебой, туризмом, отдыхом.</w:t>
      </w:r>
    </w:p>
    <w:p w:rsidR="00B75EE8" w:rsidRPr="00532D8D" w:rsidRDefault="00B75EE8" w:rsidP="00532D8D">
      <w:pPr>
        <w:pStyle w:val="a7"/>
      </w:pPr>
      <w:r w:rsidRPr="00532D8D">
        <w:t>Столичные города всегда отличались сфокусированностью миграционного поля. Здесь лучше условия жизни, выше благополучие, больше возможностей заняться бизнесом или подыскать работу. Кроме того, мигранты восполняют численность этих городов, которая без притока иногородних резко пошла бы на убыль. Приезжие дают крупным городам новые рабочие руки и новые таланты. В Москве в любой профессии среди выдающихся исполнителей львиную долю составляют немосквичи. Взять хотя бы артистов. Такие знаменитости, как О. Янковский, приехали в столицу из других городов.</w:t>
      </w:r>
    </w:p>
    <w:p w:rsidR="00B75EE8" w:rsidRPr="00532D8D" w:rsidRDefault="00B75EE8" w:rsidP="00532D8D">
      <w:pPr>
        <w:pStyle w:val="a7"/>
      </w:pPr>
      <w:r w:rsidRPr="00532D8D">
        <w:t>Крупные города, в которых сосредоточены ведущие научные центры и интеллектуальный потенциал страны, притягивают к себе талантливых бизнесменов, руководителей, политиков, артистов, ученых. Они переселяются сюда, обретают работу и жилье, делают подчас головокружительную карьеру и обогащают духовную жизнь второй родины.</w:t>
      </w:r>
    </w:p>
    <w:p w:rsidR="00B75EE8" w:rsidRPr="00532D8D" w:rsidRDefault="00B75EE8" w:rsidP="00532D8D">
      <w:pPr>
        <w:pStyle w:val="a7"/>
      </w:pPr>
      <w:r w:rsidRPr="00532D8D">
        <w:t>Однако у миграции есть серьезные минусы. Крупные города превратились в отстойники, особенно Москва. Именно здесь скапливаются массы вынужденных мигрантов, беженцев, нелегалов-иностранцев и лиц без гражданства, представителей частного бизнеса, теневой экономики, бомжей, преступников. На вокзалах и в метро множество бесприютных детей, приехавших просить милостыню со всех концов страны. Москва превратилась во всероссийский «бомжатник». Здесь легче затеряться и не попасться на глаза милиции. В криминальных разборках часто убивают приехавших издалека «новых русских». В результате происходит своеобразное выталкивание жителей крупных городов на периферию общественной жизни.</w:t>
      </w:r>
    </w:p>
    <w:p w:rsidR="00B75EE8" w:rsidRPr="00532D8D" w:rsidRDefault="00B75EE8" w:rsidP="00532D8D">
      <w:pPr>
        <w:pStyle w:val="a7"/>
      </w:pPr>
      <w:r w:rsidRPr="00532D8D">
        <w:t>В целом эмиграция россиян за 6 лет дала наибольший прирост населения в Израиле — 3%, Германии — 2%, Греции— 0,1% и минимальный в США (0,01%). Исследования говорят о том, что современная этническая эмиграция из России не только связана с нерешенностью ряда этнополитических проблем, включая воссоздание национальных территорий в прошлом депортированных народов (немцев и др.), но во многом определяется социально-экономическими факторами — стремлением достичь лучших условий жизни. Высокий уровень этнической эмиграции поддерживается тем, что во многих странах уже сложились довольно многочисленные колонии наших бывших соотечественников, поэтому стремление и возможность воссоединиться с родственниками становятся одной из причин выезда, в результате чего эмиграционные потоки получат ярко выраженную географическую и этническую направленность. Эти группы населения как бы «запрограммированы» на эмиграцию, тем более что квоты на них в случае выезда на этническую родину не распространяются.</w:t>
      </w:r>
    </w:p>
    <w:p w:rsidR="00B75EE8" w:rsidRPr="00532D8D" w:rsidRDefault="00B75EE8" w:rsidP="00532D8D">
      <w:pPr>
        <w:pStyle w:val="a7"/>
      </w:pPr>
      <w:r w:rsidRPr="00532D8D">
        <w:t>Другим основным показателем социальной мобильности является резкая смена социальных ролей и статусов, что связано с неравномерностью доходов, наличием экономической элиты.</w:t>
      </w:r>
    </w:p>
    <w:p w:rsidR="00B75EE8" w:rsidRPr="00532D8D" w:rsidRDefault="00B75EE8" w:rsidP="00532D8D">
      <w:pPr>
        <w:pStyle w:val="a7"/>
      </w:pPr>
      <w:r w:rsidRPr="00532D8D">
        <w:t>Все это делает социальную мобильность в России ярко выраженной и безграничной. И здесь хочется привести выражение П.А. Сорокина, что в демократическом обществе «много отверстий и лифтов для подъема и спуска», которое считается верным и подтверждается тем, что чем демократичнее общество, тем больше социальная мобильность.</w:t>
      </w:r>
    </w:p>
    <w:p w:rsidR="00B75EE8" w:rsidRPr="00532D8D" w:rsidRDefault="00B75EE8" w:rsidP="00532D8D">
      <w:pPr>
        <w:pStyle w:val="a7"/>
      </w:pPr>
      <w:r w:rsidRPr="00532D8D">
        <w:t>Таким образом социальная мобильность – это естественный социальный процесс, который идет непрерывно и его остановка просто невозможна.</w:t>
      </w:r>
    </w:p>
    <w:p w:rsidR="00B75EE8" w:rsidRDefault="00B75EE8" w:rsidP="00532D8D">
      <w:pPr>
        <w:pStyle w:val="a7"/>
      </w:pPr>
    </w:p>
    <w:p w:rsidR="00B75EE8" w:rsidRPr="00532D8D" w:rsidRDefault="00B75EE8" w:rsidP="00532D8D">
      <w:pPr>
        <w:pStyle w:val="a7"/>
      </w:pPr>
      <w:bookmarkStart w:id="2" w:name="_Toc247869699"/>
      <w:r w:rsidRPr="00532D8D">
        <w:t>3. Приведено суждение</w:t>
      </w:r>
      <w:bookmarkEnd w:id="2"/>
    </w:p>
    <w:p w:rsidR="00B75EE8" w:rsidRDefault="00B75EE8" w:rsidP="00532D8D">
      <w:pPr>
        <w:pStyle w:val="a7"/>
      </w:pPr>
    </w:p>
    <w:p w:rsidR="00B75EE8" w:rsidRPr="00532D8D" w:rsidRDefault="00B75EE8" w:rsidP="00532D8D">
      <w:pPr>
        <w:pStyle w:val="a7"/>
      </w:pPr>
      <w:r w:rsidRPr="00532D8D">
        <w:t>«Социальные барьеры – это социальные фильтры, отбраковывающие засоренную воду и пропускающие на верх общества, где принимаются жизненно важные для него решения, чистую воду. Так должно быть в идеале. Но фильтры часто ломаются: титулы и должности покупают, аттестаты об образовании подделывают, капиталы воруют; семейное положение не учитывают».</w:t>
      </w:r>
    </w:p>
    <w:p w:rsidR="00B75EE8" w:rsidRPr="00532D8D" w:rsidRDefault="00B75EE8" w:rsidP="00532D8D">
      <w:pPr>
        <w:pStyle w:val="a7"/>
      </w:pPr>
      <w:r w:rsidRPr="00532D8D">
        <w:t>Как вы думаете, в каком обществе – закрытом или открытом – чаще ломаются фильтры?</w:t>
      </w:r>
    </w:p>
    <w:p w:rsidR="00B75EE8" w:rsidRPr="00532D8D" w:rsidRDefault="00B75EE8" w:rsidP="00532D8D">
      <w:pPr>
        <w:pStyle w:val="a7"/>
      </w:pPr>
      <w:r w:rsidRPr="00532D8D">
        <w:t>По моему мнению фильтры чаще ломаются в открытом обществе, так как они не так прочны как в закрытом; границы социальных барьеров наиболее жестки в закрытом обществе (из одного сословия попасть в другое практически невозможно), а в открытом (сегодня ты подчиненный, завтра начальник, сегодня беден – завтра богач) социальные барьеры размыты так как нет четко выраженных классовых границ и попасть из низших слоев в высшие не так уж трудно, при желании, стремлении и посторонней помощи.</w:t>
      </w:r>
    </w:p>
    <w:p w:rsidR="00B75EE8" w:rsidRDefault="00B75EE8" w:rsidP="00532D8D">
      <w:pPr>
        <w:pStyle w:val="a7"/>
      </w:pPr>
    </w:p>
    <w:p w:rsidR="00B75EE8" w:rsidRPr="00532D8D" w:rsidRDefault="00B75EE8" w:rsidP="00532D8D">
      <w:pPr>
        <w:pStyle w:val="a7"/>
      </w:pPr>
      <w:r w:rsidRPr="00532D8D">
        <w:br w:type="page"/>
      </w:r>
      <w:bookmarkStart w:id="3" w:name="_Toc247869700"/>
      <w:r w:rsidRPr="00532D8D">
        <w:t>Список использованной литературы</w:t>
      </w:r>
      <w:bookmarkEnd w:id="3"/>
    </w:p>
    <w:p w:rsidR="00B75EE8" w:rsidRDefault="00B75EE8" w:rsidP="00532D8D">
      <w:pPr>
        <w:pStyle w:val="a7"/>
      </w:pPr>
    </w:p>
    <w:p w:rsidR="00B75EE8" w:rsidRPr="00532D8D" w:rsidRDefault="00B75EE8" w:rsidP="00B75EE8">
      <w:pPr>
        <w:pStyle w:val="a7"/>
        <w:numPr>
          <w:ilvl w:val="0"/>
          <w:numId w:val="11"/>
        </w:numPr>
        <w:ind w:left="0" w:firstLine="0"/>
        <w:jc w:val="left"/>
      </w:pPr>
      <w:r w:rsidRPr="00532D8D">
        <w:t>Аберкрамби Н. Социологический словарь. – М.: ЗАО "Изд-во "Экономика", 2004. – с.</w:t>
      </w:r>
      <w:r w:rsidR="00532D8D">
        <w:t xml:space="preserve"> </w:t>
      </w:r>
      <w:r w:rsidRPr="00532D8D">
        <w:t>620.</w:t>
      </w:r>
    </w:p>
    <w:p w:rsidR="00B75EE8" w:rsidRPr="00532D8D" w:rsidRDefault="00B75EE8" w:rsidP="00B75EE8">
      <w:pPr>
        <w:pStyle w:val="a7"/>
        <w:numPr>
          <w:ilvl w:val="0"/>
          <w:numId w:val="11"/>
        </w:numPr>
        <w:ind w:left="0" w:firstLine="0"/>
        <w:jc w:val="left"/>
      </w:pPr>
      <w:r w:rsidRPr="00532D8D">
        <w:t>Беляева Л.А. Социальные слои в России: опыт кластерного анализа. // Социс. – 2005. №12. – с. 57-64.</w:t>
      </w:r>
    </w:p>
    <w:p w:rsidR="00B75EE8" w:rsidRPr="00532D8D" w:rsidRDefault="00B75EE8" w:rsidP="00B75EE8">
      <w:pPr>
        <w:pStyle w:val="a7"/>
        <w:numPr>
          <w:ilvl w:val="0"/>
          <w:numId w:val="11"/>
        </w:numPr>
        <w:ind w:left="0" w:firstLine="0"/>
        <w:jc w:val="left"/>
      </w:pPr>
      <w:r w:rsidRPr="00532D8D">
        <w:t>Большой толковый социологический словарь. – М.: Вече, АСТ, 1999. – Т.2. – с. 528.</w:t>
      </w:r>
    </w:p>
    <w:p w:rsidR="00B75EE8" w:rsidRPr="00532D8D" w:rsidRDefault="00B75EE8" w:rsidP="00B75EE8">
      <w:pPr>
        <w:pStyle w:val="a7"/>
        <w:numPr>
          <w:ilvl w:val="0"/>
          <w:numId w:val="11"/>
        </w:numPr>
        <w:ind w:left="0" w:firstLine="0"/>
        <w:jc w:val="left"/>
      </w:pPr>
      <w:r w:rsidRPr="00532D8D">
        <w:t>Добреньков В.И., Кравченко А.И. Социология. – М.: ИНФРА-М, 2001. – с. 624</w:t>
      </w:r>
    </w:p>
    <w:p w:rsidR="00B75EE8" w:rsidRPr="00532D8D" w:rsidRDefault="00B75EE8" w:rsidP="00B75EE8">
      <w:pPr>
        <w:pStyle w:val="a7"/>
        <w:numPr>
          <w:ilvl w:val="0"/>
          <w:numId w:val="11"/>
        </w:numPr>
        <w:ind w:left="0" w:firstLine="0"/>
        <w:jc w:val="left"/>
      </w:pPr>
      <w:r w:rsidRPr="00532D8D">
        <w:t>Заславская Т.И. Социоструктурный аспект трансформации российского общества. // Социс. – 2001. №8. – с. 3 11.</w:t>
      </w:r>
    </w:p>
    <w:p w:rsidR="00B75EE8" w:rsidRPr="00532D8D" w:rsidRDefault="00B75EE8" w:rsidP="00B75EE8">
      <w:pPr>
        <w:pStyle w:val="a7"/>
        <w:numPr>
          <w:ilvl w:val="0"/>
          <w:numId w:val="11"/>
        </w:numPr>
        <w:ind w:left="0" w:firstLine="0"/>
        <w:jc w:val="left"/>
      </w:pPr>
      <w:r w:rsidRPr="00532D8D">
        <w:t>Заславская Т.И. Социентальная трансформация российского общества: деятельностно-структурная концепция. – М.: Дело, 2003. – с. 568.</w:t>
      </w:r>
    </w:p>
    <w:p w:rsidR="00B75EE8" w:rsidRPr="00532D8D" w:rsidRDefault="00B75EE8" w:rsidP="00B75EE8">
      <w:pPr>
        <w:pStyle w:val="a7"/>
        <w:numPr>
          <w:ilvl w:val="0"/>
          <w:numId w:val="11"/>
        </w:numPr>
        <w:ind w:left="0" w:firstLine="0"/>
        <w:jc w:val="left"/>
      </w:pPr>
      <w:r w:rsidRPr="00532D8D">
        <w:t>Заславская Т.И. Проблемы развития социальной структуры российского общества. // Безопасность Евразии. – 2004. №3. – с. 191-201.</w:t>
      </w:r>
    </w:p>
    <w:p w:rsidR="00B75EE8" w:rsidRPr="00532D8D" w:rsidRDefault="00B75EE8" w:rsidP="00B75EE8">
      <w:pPr>
        <w:pStyle w:val="a7"/>
        <w:numPr>
          <w:ilvl w:val="0"/>
          <w:numId w:val="11"/>
        </w:numPr>
        <w:ind w:left="0" w:firstLine="0"/>
        <w:jc w:val="left"/>
      </w:pPr>
      <w:r w:rsidRPr="00532D8D">
        <w:t>Заславская Т.И. Современное российское общество: проблемы и перспективы. // Общественные науки и современность. – 2004. № 5,6. – с. 5-19.</w:t>
      </w:r>
    </w:p>
    <w:p w:rsidR="00B75EE8" w:rsidRPr="00532D8D" w:rsidRDefault="00B75EE8" w:rsidP="00B75EE8">
      <w:pPr>
        <w:pStyle w:val="a7"/>
        <w:numPr>
          <w:ilvl w:val="0"/>
          <w:numId w:val="11"/>
        </w:numPr>
        <w:ind w:left="0" w:firstLine="0"/>
        <w:jc w:val="left"/>
      </w:pPr>
      <w:r w:rsidRPr="00532D8D">
        <w:t>Крыштановская О. Анатомия российской элиты. – М.: Захаров, 2005. – с. 384.</w:t>
      </w:r>
    </w:p>
    <w:p w:rsidR="00B75EE8" w:rsidRPr="00532D8D" w:rsidRDefault="00B75EE8" w:rsidP="00B75EE8">
      <w:pPr>
        <w:pStyle w:val="a7"/>
        <w:numPr>
          <w:ilvl w:val="0"/>
          <w:numId w:val="11"/>
        </w:numPr>
        <w:ind w:left="0" w:firstLine="0"/>
        <w:jc w:val="left"/>
      </w:pPr>
      <w:r w:rsidRPr="00532D8D">
        <w:t>Радаев В.В., Шкоратан О.И. Социальная стратификация. – М.: Наука, 1995. – с. 24-58.</w:t>
      </w:r>
    </w:p>
    <w:p w:rsidR="00B75EE8" w:rsidRPr="00532D8D" w:rsidRDefault="00B75EE8" w:rsidP="00B75EE8">
      <w:pPr>
        <w:pStyle w:val="a7"/>
        <w:numPr>
          <w:ilvl w:val="0"/>
          <w:numId w:val="11"/>
        </w:numPr>
        <w:ind w:left="0" w:firstLine="0"/>
        <w:jc w:val="left"/>
      </w:pPr>
      <w:r w:rsidRPr="00532D8D">
        <w:t>Ритцер Дж. Современные социологические теории. – СПб.: Питер, 2002. – с. 688.</w:t>
      </w:r>
    </w:p>
    <w:p w:rsidR="00B75EE8" w:rsidRPr="00532D8D" w:rsidRDefault="00B75EE8" w:rsidP="00B75EE8">
      <w:pPr>
        <w:pStyle w:val="a7"/>
        <w:numPr>
          <w:ilvl w:val="0"/>
          <w:numId w:val="11"/>
        </w:numPr>
        <w:ind w:left="0" w:firstLine="0"/>
        <w:jc w:val="left"/>
      </w:pPr>
      <w:r w:rsidRPr="00532D8D">
        <w:t>Социологическая энциклопедия. / Редкол.: Горнин А.П., Карелова Г.Н. и др. – М.: БРЭ, 2000. – с. 438.</w:t>
      </w:r>
    </w:p>
    <w:p w:rsidR="00B75EE8" w:rsidRPr="00532D8D" w:rsidRDefault="00B75EE8" w:rsidP="00B75EE8">
      <w:pPr>
        <w:pStyle w:val="a7"/>
        <w:numPr>
          <w:ilvl w:val="0"/>
          <w:numId w:val="11"/>
        </w:numPr>
        <w:ind w:left="0" w:firstLine="0"/>
        <w:jc w:val="left"/>
      </w:pPr>
      <w:r w:rsidRPr="00532D8D">
        <w:t>Социология. / Под ред. Волкова Ю.Г. – М.: Гардарики, 2005. – с. 512.</w:t>
      </w:r>
    </w:p>
    <w:p w:rsidR="00B75EE8" w:rsidRPr="00532D8D" w:rsidRDefault="00B75EE8" w:rsidP="00B75EE8">
      <w:pPr>
        <w:pStyle w:val="a7"/>
        <w:numPr>
          <w:ilvl w:val="0"/>
          <w:numId w:val="11"/>
        </w:numPr>
        <w:ind w:left="0" w:firstLine="0"/>
        <w:jc w:val="left"/>
      </w:pPr>
      <w:r w:rsidRPr="00532D8D">
        <w:t>Социология / Под ред. А.И.Кравченко, В.М.Анурина. – СПб.: Питер, 2003. – с.432.</w:t>
      </w:r>
    </w:p>
    <w:p w:rsidR="00B75EE8" w:rsidRPr="00532D8D" w:rsidRDefault="00B75EE8" w:rsidP="00B75EE8">
      <w:pPr>
        <w:pStyle w:val="a7"/>
        <w:numPr>
          <w:ilvl w:val="0"/>
          <w:numId w:val="11"/>
        </w:numPr>
        <w:ind w:left="0" w:firstLine="0"/>
        <w:jc w:val="left"/>
      </w:pPr>
      <w:r w:rsidRPr="00532D8D">
        <w:t>Средний класс в современном российском обществе. / Под ред. М.К. Горшкова, Н.Е. Тихоновой и др. – М.: РОССПЭН, РНИСиНП, 2000. – с.44.</w:t>
      </w:r>
    </w:p>
    <w:p w:rsidR="00B75EE8" w:rsidRPr="00532D8D" w:rsidRDefault="00B75EE8" w:rsidP="00B75EE8">
      <w:pPr>
        <w:pStyle w:val="a7"/>
        <w:numPr>
          <w:ilvl w:val="0"/>
          <w:numId w:val="11"/>
        </w:numPr>
        <w:ind w:left="0" w:firstLine="0"/>
        <w:jc w:val="left"/>
      </w:pPr>
      <w:r w:rsidRPr="00532D8D">
        <w:t>Трансформация социальной структуры и стратификация российского общества. / Под ред. З.Т. Голенкова. – М.: Изд-во Института социологии РАН, 2000. – с.265-268.</w:t>
      </w:r>
    </w:p>
    <w:p w:rsidR="00B75EE8" w:rsidRPr="00532D8D" w:rsidRDefault="00B75EE8" w:rsidP="00B75EE8">
      <w:pPr>
        <w:pStyle w:val="a7"/>
        <w:ind w:firstLine="0"/>
        <w:jc w:val="left"/>
      </w:pPr>
      <w:bookmarkStart w:id="4" w:name="_GoBack"/>
      <w:bookmarkEnd w:id="4"/>
    </w:p>
    <w:sectPr w:rsidR="00B75EE8" w:rsidRPr="00532D8D" w:rsidSect="00532D8D">
      <w:footerReference w:type="even" r:id="rId7"/>
      <w:foot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E4" w:rsidRDefault="00527EE4">
      <w:pPr>
        <w:widowControl/>
        <w:spacing w:line="240" w:lineRule="auto"/>
        <w:ind w:firstLine="0"/>
        <w:jc w:val="left"/>
        <w:rPr>
          <w:sz w:val="24"/>
          <w:szCs w:val="24"/>
        </w:rPr>
      </w:pPr>
      <w:r>
        <w:rPr>
          <w:sz w:val="24"/>
          <w:szCs w:val="24"/>
        </w:rPr>
        <w:separator/>
      </w:r>
    </w:p>
  </w:endnote>
  <w:endnote w:type="continuationSeparator" w:id="0">
    <w:p w:rsidR="00527EE4" w:rsidRDefault="00527EE4">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8" w:rsidRDefault="00B75EE8">
    <w:pPr>
      <w:pStyle w:val="a3"/>
      <w:framePr w:wrap="around" w:vAnchor="text" w:hAnchor="margin" w:xAlign="center" w:y="1"/>
      <w:rPr>
        <w:rStyle w:val="a5"/>
      </w:rPr>
    </w:pPr>
  </w:p>
  <w:p w:rsidR="00B75EE8" w:rsidRDefault="00B75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E8" w:rsidRDefault="00A07478">
    <w:pPr>
      <w:pStyle w:val="a3"/>
      <w:framePr w:wrap="around" w:vAnchor="text" w:hAnchor="margin" w:xAlign="center" w:y="1"/>
      <w:rPr>
        <w:rStyle w:val="a5"/>
      </w:rPr>
    </w:pPr>
    <w:r>
      <w:rPr>
        <w:rStyle w:val="a5"/>
        <w:noProof/>
      </w:rPr>
      <w:t>2</w:t>
    </w:r>
  </w:p>
  <w:p w:rsidR="00B75EE8" w:rsidRDefault="00B75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E4" w:rsidRDefault="00527EE4">
      <w:pPr>
        <w:widowControl/>
        <w:spacing w:line="240" w:lineRule="auto"/>
        <w:ind w:firstLine="0"/>
        <w:jc w:val="left"/>
        <w:rPr>
          <w:sz w:val="24"/>
          <w:szCs w:val="24"/>
        </w:rPr>
      </w:pPr>
      <w:r>
        <w:rPr>
          <w:sz w:val="24"/>
          <w:szCs w:val="24"/>
        </w:rPr>
        <w:separator/>
      </w:r>
    </w:p>
  </w:footnote>
  <w:footnote w:type="continuationSeparator" w:id="0">
    <w:p w:rsidR="00527EE4" w:rsidRDefault="00527EE4">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40CEC"/>
    <w:multiLevelType w:val="hybridMultilevel"/>
    <w:tmpl w:val="EBAEF1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FF1EB8"/>
    <w:multiLevelType w:val="hybridMultilevel"/>
    <w:tmpl w:val="66A08660"/>
    <w:lvl w:ilvl="0" w:tplc="F72C00F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2">
    <w:nsid w:val="26AC5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CF5D14"/>
    <w:multiLevelType w:val="hybridMultilevel"/>
    <w:tmpl w:val="06E8386C"/>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4">
    <w:nsid w:val="34834C64"/>
    <w:multiLevelType w:val="hybridMultilevel"/>
    <w:tmpl w:val="E0D4D09E"/>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5">
    <w:nsid w:val="395E7E87"/>
    <w:multiLevelType w:val="hybridMultilevel"/>
    <w:tmpl w:val="93CC8000"/>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4422042C"/>
    <w:multiLevelType w:val="hybridMultilevel"/>
    <w:tmpl w:val="54B07A94"/>
    <w:lvl w:ilvl="0" w:tplc="D94835A8">
      <w:start w:val="29"/>
      <w:numFmt w:val="bullet"/>
      <w:lvlText w:val="-"/>
      <w:lvlJc w:val="left"/>
      <w:pPr>
        <w:tabs>
          <w:tab w:val="num" w:pos="1080"/>
        </w:tabs>
        <w:ind w:left="1080" w:hanging="360"/>
      </w:pPr>
      <w:rPr>
        <w:rFonts w:ascii="Times New Roman" w:eastAsia="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553D25"/>
    <w:multiLevelType w:val="hybridMultilevel"/>
    <w:tmpl w:val="CB1EE4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A4E5795"/>
    <w:multiLevelType w:val="hybridMultilevel"/>
    <w:tmpl w:val="92F448B2"/>
    <w:lvl w:ilvl="0" w:tplc="F72C00F0">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9">
    <w:nsid w:val="5CF60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6DA58BD"/>
    <w:multiLevelType w:val="hybridMultilevel"/>
    <w:tmpl w:val="16006E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5"/>
  </w:num>
  <w:num w:numId="3">
    <w:abstractNumId w:val="3"/>
  </w:num>
  <w:num w:numId="4">
    <w:abstractNumId w:val="4"/>
  </w:num>
  <w:num w:numId="5">
    <w:abstractNumId w:val="9"/>
  </w:num>
  <w:num w:numId="6">
    <w:abstractNumId w:val="2"/>
  </w:num>
  <w:num w:numId="7">
    <w:abstractNumId w:val="8"/>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406"/>
    <w:rsid w:val="001779FF"/>
    <w:rsid w:val="00527EE4"/>
    <w:rsid w:val="00532D8D"/>
    <w:rsid w:val="00A07478"/>
    <w:rsid w:val="00B75EE8"/>
    <w:rsid w:val="00C75175"/>
    <w:rsid w:val="00EF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4457EC-B9BD-4297-8F1B-B469E0C0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400"/>
      <w:jc w:val="both"/>
    </w:pPr>
    <w:rPr>
      <w:sz w:val="18"/>
    </w:rPr>
  </w:style>
  <w:style w:type="paragraph" w:styleId="1">
    <w:name w:val="heading 1"/>
    <w:basedOn w:val="a"/>
    <w:next w:val="a"/>
    <w:link w:val="10"/>
    <w:uiPriority w:val="9"/>
    <w:qFormat/>
    <w:pPr>
      <w:keepNext/>
      <w:widowControl/>
      <w:spacing w:before="240" w:after="60" w:line="36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semiHidden/>
    <w:pPr>
      <w:widowControl/>
      <w:tabs>
        <w:tab w:val="center" w:pos="4677"/>
        <w:tab w:val="right" w:pos="9355"/>
      </w:tabs>
      <w:spacing w:line="360" w:lineRule="auto"/>
      <w:ind w:firstLine="0"/>
      <w:jc w:val="left"/>
    </w:pPr>
    <w:rPr>
      <w:sz w:val="24"/>
      <w:szCs w:val="24"/>
    </w:rPr>
  </w:style>
  <w:style w:type="character" w:customStyle="1" w:styleId="a4">
    <w:name w:val="Нижний колонтитул Знак"/>
    <w:link w:val="a3"/>
    <w:uiPriority w:val="99"/>
    <w:semiHidden/>
    <w:rPr>
      <w:sz w:val="18"/>
    </w:rPr>
  </w:style>
  <w:style w:type="character" w:styleId="a5">
    <w:name w:val="page number"/>
    <w:uiPriority w:val="99"/>
    <w:semiHidden/>
    <w:rPr>
      <w:rFonts w:cs="Times New Roman"/>
    </w:rPr>
  </w:style>
  <w:style w:type="paragraph" w:styleId="11">
    <w:name w:val="toc 1"/>
    <w:basedOn w:val="a"/>
    <w:next w:val="a"/>
    <w:autoRedefine/>
    <w:uiPriority w:val="39"/>
    <w:semiHidden/>
    <w:pPr>
      <w:widowControl/>
      <w:spacing w:line="360" w:lineRule="auto"/>
      <w:ind w:firstLine="0"/>
      <w:jc w:val="left"/>
    </w:pPr>
    <w:rPr>
      <w:sz w:val="24"/>
      <w:szCs w:val="24"/>
    </w:rPr>
  </w:style>
  <w:style w:type="paragraph" w:styleId="2">
    <w:name w:val="toc 2"/>
    <w:basedOn w:val="a"/>
    <w:next w:val="a"/>
    <w:autoRedefine/>
    <w:uiPriority w:val="39"/>
    <w:semiHidden/>
    <w:pPr>
      <w:widowControl/>
      <w:spacing w:line="360" w:lineRule="auto"/>
      <w:ind w:left="240" w:firstLine="0"/>
      <w:jc w:val="left"/>
    </w:pPr>
    <w:rPr>
      <w:sz w:val="24"/>
      <w:szCs w:val="24"/>
    </w:rPr>
  </w:style>
  <w:style w:type="paragraph" w:styleId="3">
    <w:name w:val="toc 3"/>
    <w:basedOn w:val="a"/>
    <w:next w:val="a"/>
    <w:autoRedefine/>
    <w:uiPriority w:val="39"/>
    <w:semiHidden/>
    <w:pPr>
      <w:widowControl/>
      <w:spacing w:line="360" w:lineRule="auto"/>
      <w:ind w:left="480" w:firstLine="0"/>
      <w:jc w:val="left"/>
    </w:pPr>
    <w:rPr>
      <w:sz w:val="24"/>
      <w:szCs w:val="24"/>
    </w:rPr>
  </w:style>
  <w:style w:type="paragraph" w:styleId="4">
    <w:name w:val="toc 4"/>
    <w:basedOn w:val="a"/>
    <w:next w:val="a"/>
    <w:autoRedefine/>
    <w:uiPriority w:val="39"/>
    <w:semiHidden/>
    <w:pPr>
      <w:widowControl/>
      <w:spacing w:line="360" w:lineRule="auto"/>
      <w:ind w:left="720" w:firstLine="0"/>
      <w:jc w:val="left"/>
    </w:pPr>
    <w:rPr>
      <w:sz w:val="24"/>
      <w:szCs w:val="24"/>
    </w:rPr>
  </w:style>
  <w:style w:type="paragraph" w:styleId="5">
    <w:name w:val="toc 5"/>
    <w:basedOn w:val="a"/>
    <w:next w:val="a"/>
    <w:autoRedefine/>
    <w:uiPriority w:val="39"/>
    <w:semiHidden/>
    <w:pPr>
      <w:widowControl/>
      <w:spacing w:line="360" w:lineRule="auto"/>
      <w:ind w:left="960" w:firstLine="0"/>
      <w:jc w:val="left"/>
    </w:pPr>
    <w:rPr>
      <w:sz w:val="24"/>
      <w:szCs w:val="24"/>
    </w:rPr>
  </w:style>
  <w:style w:type="paragraph" w:styleId="6">
    <w:name w:val="toc 6"/>
    <w:basedOn w:val="a"/>
    <w:next w:val="a"/>
    <w:autoRedefine/>
    <w:uiPriority w:val="39"/>
    <w:semiHidden/>
    <w:pPr>
      <w:widowControl/>
      <w:spacing w:line="360" w:lineRule="auto"/>
      <w:ind w:left="1200" w:firstLine="0"/>
      <w:jc w:val="left"/>
    </w:pPr>
    <w:rPr>
      <w:sz w:val="24"/>
      <w:szCs w:val="24"/>
    </w:rPr>
  </w:style>
  <w:style w:type="paragraph" w:styleId="7">
    <w:name w:val="toc 7"/>
    <w:basedOn w:val="a"/>
    <w:next w:val="a"/>
    <w:autoRedefine/>
    <w:uiPriority w:val="39"/>
    <w:semiHidden/>
    <w:pPr>
      <w:widowControl/>
      <w:spacing w:line="360" w:lineRule="auto"/>
      <w:ind w:left="1440" w:firstLine="0"/>
      <w:jc w:val="left"/>
    </w:pPr>
    <w:rPr>
      <w:sz w:val="24"/>
      <w:szCs w:val="24"/>
    </w:rPr>
  </w:style>
  <w:style w:type="paragraph" w:styleId="8">
    <w:name w:val="toc 8"/>
    <w:basedOn w:val="a"/>
    <w:next w:val="a"/>
    <w:autoRedefine/>
    <w:uiPriority w:val="39"/>
    <w:semiHidden/>
    <w:pPr>
      <w:widowControl/>
      <w:spacing w:line="360" w:lineRule="auto"/>
      <w:ind w:left="1680" w:firstLine="0"/>
      <w:jc w:val="left"/>
    </w:pPr>
    <w:rPr>
      <w:sz w:val="24"/>
      <w:szCs w:val="24"/>
    </w:rPr>
  </w:style>
  <w:style w:type="paragraph" w:styleId="9">
    <w:name w:val="toc 9"/>
    <w:basedOn w:val="a"/>
    <w:next w:val="a"/>
    <w:autoRedefine/>
    <w:uiPriority w:val="39"/>
    <w:semiHidden/>
    <w:pPr>
      <w:widowControl/>
      <w:spacing w:line="360" w:lineRule="auto"/>
      <w:ind w:left="1920" w:firstLine="0"/>
      <w:jc w:val="left"/>
    </w:pPr>
    <w:rPr>
      <w:sz w:val="24"/>
      <w:szCs w:val="24"/>
    </w:rPr>
  </w:style>
  <w:style w:type="character" w:styleId="a6">
    <w:name w:val="Hyperlink"/>
    <w:uiPriority w:val="99"/>
    <w:semiHidden/>
    <w:rPr>
      <w:rFonts w:cs="Times New Roman"/>
      <w:color w:val="0000FF"/>
      <w:u w:val="single"/>
    </w:rPr>
  </w:style>
  <w:style w:type="paragraph" w:customStyle="1" w:styleId="a7">
    <w:name w:val="Аа"/>
    <w:basedOn w:val="a"/>
    <w:qFormat/>
    <w:rsid w:val="00532D8D"/>
    <w:pPr>
      <w:widowControl/>
      <w:suppressAutoHyphens/>
      <w:spacing w:line="360" w:lineRule="auto"/>
      <w:ind w:firstLine="709"/>
      <w:contextualSpacing/>
    </w:pPr>
    <w:rPr>
      <w:sz w:val="28"/>
    </w:rPr>
  </w:style>
  <w:style w:type="paragraph" w:customStyle="1" w:styleId="a8">
    <w:name w:val="Бб"/>
    <w:basedOn w:val="a"/>
    <w:qFormat/>
    <w:rsid w:val="00532D8D"/>
    <w:pPr>
      <w:widowControl/>
      <w:suppressAutoHyphens/>
      <w:spacing w:line="360" w:lineRule="auto"/>
      <w:ind w:firstLine="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17199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dc:creator>
  <cp:keywords/>
  <dc:description/>
  <cp:lastModifiedBy>admin</cp:lastModifiedBy>
  <cp:revision>2</cp:revision>
  <cp:lastPrinted>2009-12-06T11:36:00Z</cp:lastPrinted>
  <dcterms:created xsi:type="dcterms:W3CDTF">2014-03-08T02:10:00Z</dcterms:created>
  <dcterms:modified xsi:type="dcterms:W3CDTF">2014-03-08T02:10:00Z</dcterms:modified>
</cp:coreProperties>
</file>