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69" w:rsidRPr="007C61EC" w:rsidRDefault="00765469" w:rsidP="007C61EC">
      <w:pPr>
        <w:suppressAutoHyphens/>
        <w:spacing w:line="360" w:lineRule="auto"/>
        <w:ind w:firstLine="709"/>
        <w:jc w:val="both"/>
        <w:rPr>
          <w:b/>
          <w:color w:val="000000"/>
          <w:sz w:val="28"/>
          <w:szCs w:val="32"/>
        </w:rPr>
      </w:pPr>
      <w:r w:rsidRPr="007C61EC">
        <w:rPr>
          <w:b/>
          <w:color w:val="000000"/>
          <w:sz w:val="28"/>
          <w:szCs w:val="32"/>
        </w:rPr>
        <w:t>Введение</w:t>
      </w:r>
    </w:p>
    <w:p w:rsidR="00765469" w:rsidRPr="007C61EC" w:rsidRDefault="00765469" w:rsidP="007C61EC">
      <w:pPr>
        <w:suppressAutoHyphens/>
        <w:spacing w:line="360" w:lineRule="auto"/>
        <w:ind w:firstLine="709"/>
        <w:jc w:val="both"/>
        <w:rPr>
          <w:color w:val="000000"/>
          <w:sz w:val="28"/>
          <w:szCs w:val="28"/>
        </w:rPr>
      </w:pPr>
    </w:p>
    <w:p w:rsidR="00765469" w:rsidRPr="007C61EC" w:rsidRDefault="00765469" w:rsidP="007C61EC">
      <w:pPr>
        <w:suppressAutoHyphens/>
        <w:spacing w:line="360" w:lineRule="auto"/>
        <w:ind w:firstLine="709"/>
        <w:jc w:val="both"/>
        <w:rPr>
          <w:color w:val="000000"/>
          <w:sz w:val="28"/>
          <w:szCs w:val="28"/>
        </w:rPr>
      </w:pPr>
      <w:r w:rsidRPr="007C61EC">
        <w:rPr>
          <w:color w:val="000000"/>
          <w:sz w:val="28"/>
          <w:szCs w:val="28"/>
        </w:rPr>
        <w:t xml:space="preserve">Менеджмент – от английского слова «managa» – управлять. Следовательно, финансовый менеджмент – управление финансами, т.е. процесс управления денежным оборотом, формированием и использование финансовых ресурсов предприятий. Это так же система форм, методов и примеров, с помощью которых осуществляется управление денежным обороте и финансовыми ресурсами. </w:t>
      </w:r>
    </w:p>
    <w:p w:rsidR="00765469" w:rsidRPr="007C61EC" w:rsidRDefault="00765469" w:rsidP="007C61EC">
      <w:pPr>
        <w:suppressAutoHyphens/>
        <w:spacing w:line="360" w:lineRule="auto"/>
        <w:ind w:firstLine="709"/>
        <w:jc w:val="both"/>
        <w:rPr>
          <w:color w:val="000000"/>
          <w:sz w:val="28"/>
          <w:szCs w:val="28"/>
        </w:rPr>
      </w:pPr>
      <w:r w:rsidRPr="007C61EC">
        <w:rPr>
          <w:color w:val="000000"/>
          <w:sz w:val="28"/>
          <w:szCs w:val="28"/>
        </w:rPr>
        <w:t xml:space="preserve">Развитие рыночных отношений в стране обусловило повышение роли финансов в целом и отраслевых финансов в частности. Финансы предприятий стали основным показателем, характеризующие конечные результаты их деятельности. Количественные и качественные показатели финансового состояния 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 в общем процессе управления экономикой. </w:t>
      </w:r>
    </w:p>
    <w:p w:rsidR="00765469" w:rsidRPr="007C61EC" w:rsidRDefault="00765469" w:rsidP="007C61EC">
      <w:pPr>
        <w:suppressAutoHyphens/>
        <w:spacing w:line="360" w:lineRule="auto"/>
        <w:ind w:firstLine="709"/>
        <w:jc w:val="both"/>
        <w:rPr>
          <w:color w:val="000000"/>
          <w:sz w:val="28"/>
          <w:szCs w:val="28"/>
        </w:rPr>
      </w:pPr>
      <w:r w:rsidRPr="007C61EC">
        <w:rPr>
          <w:color w:val="000000"/>
          <w:sz w:val="28"/>
          <w:szCs w:val="28"/>
        </w:rPr>
        <w:t>Наибольшую актуальность данная тема приобрела в начале 90-х годов, после перехода России с административно – командной экономики на рыночные отношения (рыночную экономику). С началом рыночных отношений эффективное управление финансами стало одной из острых проблем ставших на пути юридических и физических лиц. Так, например, многие гиганты отечественной промышленности после начала рыночных отношений не смогли завоевать ранки сбыта, найти партнеров, поставщиков сырья, эффективно управлять финансами и, следовательно, не могли нормально функционировать, многие банкротились. Основной ошибкой, которую допустили экономисты того периода, было применение так называемой «шоковой терапии» т.е. резкого перехода на рыночные отношения после которого произошло резкое расслоение населения России на очень богатых и очень бедных.</w:t>
      </w:r>
    </w:p>
    <w:p w:rsidR="00765469" w:rsidRPr="007C61EC" w:rsidRDefault="00765469" w:rsidP="007C61EC">
      <w:pPr>
        <w:suppressAutoHyphens/>
        <w:spacing w:line="360" w:lineRule="auto"/>
        <w:ind w:firstLine="709"/>
        <w:jc w:val="both"/>
        <w:rPr>
          <w:color w:val="000000"/>
          <w:sz w:val="28"/>
          <w:szCs w:val="28"/>
        </w:rPr>
      </w:pPr>
    </w:p>
    <w:p w:rsidR="00C37E85" w:rsidRPr="007C61EC" w:rsidRDefault="007C61EC" w:rsidP="007C61EC">
      <w:pPr>
        <w:suppressAutoHyphens/>
        <w:spacing w:line="360" w:lineRule="auto"/>
        <w:ind w:firstLine="709"/>
        <w:jc w:val="both"/>
        <w:rPr>
          <w:b/>
          <w:color w:val="000000"/>
          <w:sz w:val="28"/>
          <w:szCs w:val="32"/>
          <w:lang w:val="uk-UA"/>
        </w:rPr>
      </w:pPr>
      <w:r>
        <w:rPr>
          <w:b/>
          <w:color w:val="000000"/>
          <w:sz w:val="28"/>
          <w:szCs w:val="32"/>
        </w:rPr>
        <w:br w:type="page"/>
      </w:r>
      <w:r w:rsidR="00EC3A4F" w:rsidRPr="007C61EC">
        <w:rPr>
          <w:b/>
          <w:color w:val="000000"/>
          <w:sz w:val="28"/>
          <w:szCs w:val="32"/>
        </w:rPr>
        <w:t>1</w:t>
      </w:r>
      <w:r w:rsidR="00537789" w:rsidRPr="007C61EC">
        <w:rPr>
          <w:b/>
          <w:color w:val="000000"/>
          <w:sz w:val="28"/>
          <w:szCs w:val="32"/>
        </w:rPr>
        <w:t>.</w:t>
      </w:r>
      <w:r w:rsidR="00EC3A4F" w:rsidRPr="007C61EC">
        <w:rPr>
          <w:b/>
          <w:color w:val="000000"/>
          <w:sz w:val="28"/>
          <w:szCs w:val="32"/>
        </w:rPr>
        <w:t xml:space="preserve"> Содержание финансового менеджмента и его место в системе </w:t>
      </w:r>
      <w:r w:rsidR="00C37E85" w:rsidRPr="007C61EC">
        <w:rPr>
          <w:b/>
          <w:color w:val="000000"/>
          <w:sz w:val="28"/>
          <w:szCs w:val="32"/>
        </w:rPr>
        <w:t>управления организацией. Цель и</w:t>
      </w:r>
      <w:r>
        <w:rPr>
          <w:b/>
          <w:color w:val="000000"/>
          <w:sz w:val="28"/>
          <w:szCs w:val="32"/>
        </w:rPr>
        <w:t xml:space="preserve"> задачи финансового менеджмента</w:t>
      </w:r>
    </w:p>
    <w:p w:rsidR="00765469" w:rsidRPr="007C61EC" w:rsidRDefault="00765469" w:rsidP="007C61EC">
      <w:pPr>
        <w:suppressAutoHyphens/>
        <w:spacing w:line="360" w:lineRule="auto"/>
        <w:ind w:firstLine="709"/>
        <w:jc w:val="both"/>
        <w:rPr>
          <w:color w:val="000000"/>
          <w:sz w:val="28"/>
          <w:szCs w:val="28"/>
        </w:rPr>
      </w:pP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Финансовый менеджмент </w:t>
      </w:r>
      <w:r w:rsidR="00765469" w:rsidRPr="007C61EC">
        <w:rPr>
          <w:color w:val="000000"/>
          <w:sz w:val="28"/>
          <w:szCs w:val="28"/>
        </w:rPr>
        <w:t>–</w:t>
      </w:r>
      <w:r w:rsidRPr="007C61EC">
        <w:rPr>
          <w:color w:val="000000"/>
          <w:sz w:val="28"/>
          <w:szCs w:val="28"/>
        </w:rPr>
        <w:t xml:space="preserve"> управление финансами хозяйствующих субъектов, финансовые анализ, планирование, а также нахождение и распределение капитала. Он охватывает все основные сферы финансов и распространяется на все сегменты финансового рынка. Финансовый менеджмент – это также и вид управленческой деятельности. Он представляет собой систему воздействия субъекта финансового управления (финансового менеджера) на его объект с целью совершенствования последнего. Кроме того, финансовый менеджмент является формой предпринимательства.</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Финансовый менеджмент реализуется в присущих ему функциях и имеет выраженную специфику – управление денежными потоками, поэтому его функции предопределены задачами финансов предприятий.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Планирование финансов – это планирование всех доходов и направлений расходования денежных средств для обеспечения развития предприятия. Функциям планирования может придаваться разное значение в зависимости от вида и величины предприятия.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Прогнозирование – разработка на длительную перспективу изменений финансового состояния объекта в целом и различных его частей. Прогнозирование может осуществляться как на основе переноса прошлого в будущее с учётом экспертной оценки тенденции изменения, так и прямого предвидения изменений.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Организационная функция обеспечивает системный подход в организации денежных потоков и фондов. Функция организаций в финансовом менеджменте сводится к объединению людей, совместно реализующих финансовую программу на базе каких-то правил и процедур.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Регулирование – воздействие на объект управления, посредством которого достигается состояние устойчивости финансовой системы в случае возникновения отклонения от заданных параметров. Оно охватывает текущие мероприятия по устранению возникших отклонений от графиков, плановых заданий, установленных норм и нормативов.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Стимулирование в финансовом менеджменте выражается в побуждении работников финансовой службы к заинтересованности в результатах своего труда.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Контрольная функция финансового менеджмента отражает состояние кругооборота ресурсов, эффективность хозяйствования, обеспечивает контроль за управленческими решениями в области финансов, предусматривая сбор необходимой информации, анализ факторов.</w:t>
      </w:r>
    </w:p>
    <w:p w:rsidR="003903DF" w:rsidRPr="007C61EC" w:rsidRDefault="003903DF" w:rsidP="007C61EC">
      <w:pPr>
        <w:suppressAutoHyphens/>
        <w:spacing w:line="360" w:lineRule="auto"/>
        <w:ind w:firstLine="709"/>
        <w:jc w:val="both"/>
        <w:rPr>
          <w:color w:val="000000"/>
          <w:sz w:val="28"/>
          <w:szCs w:val="28"/>
        </w:rPr>
      </w:pPr>
      <w:r w:rsidRPr="007C61EC">
        <w:rPr>
          <w:i/>
          <w:color w:val="000000"/>
          <w:sz w:val="28"/>
          <w:szCs w:val="28"/>
        </w:rPr>
        <w:t>Сущность</w:t>
      </w:r>
      <w:r w:rsidRPr="007C61EC">
        <w:rPr>
          <w:color w:val="000000"/>
          <w:sz w:val="28"/>
          <w:szCs w:val="28"/>
        </w:rPr>
        <w:t xml:space="preserve"> финансового менеджмента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Финансовый менеджмент – это саморегулирующаяся финансовая система на уровне коммерческой организации, которая взаимодействует с внешней средой и ее функционирование направлено на достижение общих целей управления предприятием. Финансовый менеджмент коммерческой организации входит в состав финансового управления наряду с финансово-кредитным механизмом государства и управлением финансами в некоммерческих организациях.</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Эффективное управление финансовой деятельностью предприятия обеспечивается реализацией ряда принципов, основными из которых являются следующие:</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Интегрированность с общей системой управления предприятием. В какой бы сфере деятельности предприятия не принималось управленческое решение, оно прямо или косвенно оказывает влияние на формирование денежных потоков и результаты финансовой деятельности.</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Комплексный характер формирования управленческих решений. Все управленческие решения в области формирования, распределения и использования финансовых ресурсов и организации денежного оборота предприятия теснейшим образом взаимосвязаны и оказывают прямое или косвенное воздействие на результаты его финансовой деятельности. </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Высокий динамизм управления. Финансовому менеджменту должен быть присущ высокий динамизм, учитывающий изменение факторов внешней среды, ресурсного потенциала, форм организации производственной и финансовой деятельности, финансового состояния и других параметров функционирования предприятия.</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Вариативность подходов к разработке отдельных управленческих решений. Реализация этого принципа предполагает, что подготовка каждого управленческого решения в сфере формирования и использования финансовых ресурсов и организации денежного оборота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финансовую идеологию, финансовую стратегию или конкретную финансовую политику предприятия.</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Ориентированность на стратегические цели развития предприятия. Какими бы эффективными не казались те или иные проекты управленческих решений в области финансовой деятельности в текущем периоде, они должны быть отклонены, если вступают в противоречие с миссией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 </w:t>
      </w:r>
    </w:p>
    <w:p w:rsidR="000340B5" w:rsidRPr="007C61EC" w:rsidRDefault="003903DF" w:rsidP="007C61EC">
      <w:pPr>
        <w:suppressAutoHyphens/>
        <w:spacing w:line="360" w:lineRule="auto"/>
        <w:ind w:firstLine="709"/>
        <w:jc w:val="both"/>
        <w:rPr>
          <w:color w:val="000000"/>
          <w:sz w:val="28"/>
          <w:szCs w:val="28"/>
        </w:rPr>
      </w:pPr>
      <w:r w:rsidRPr="007C61EC">
        <w:rPr>
          <w:color w:val="000000"/>
          <w:sz w:val="28"/>
          <w:szCs w:val="28"/>
        </w:rPr>
        <w:t>Эффективный финансовый менеджмент, организованный с учетам изложенных принципов, позволяет формировать ресурсный потенциал высоких темпов прироста производственной деятельности предприятия, обеспечивать постоянный рост собственного капитала, существенно повышать его конкурентную позицию на товарном и финансовом рынках, обеспечивать стабильное экономическое развитие в стратегической перспективе.</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Итак, финансовый менеджмент реализует сложную систему управления совокупно-стоимостной величиной всех средств, участвующих в воспроизводственном процессе, и капиталом, обеспечивающим финансирование предпринимательской деятельности.</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Объектом управления является совокупность условий осуществления денежного оборота и движения денежных потоков, кругооборота стоимости, движения финансовых ресурсов и финансовых отношений, возникающих во внутренней и внешней среде предприятия. Поэтому в объект управления включаются следующие элементы:</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1) Денежный оборот;</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2) Финансовые ресурсы;</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3) Кругооборот капитала;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4) Финансовые отношения.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Субъект управления – совокупность финансовых инструментов, методов, технических средств, а также специалистов, организованных в определенную финансовую структуру, которые осуществляют целенаправленное функционирование объекта управления. Элементами субъекта управления являются: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1) Кадры (подготовленный персонал);</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2) Финансовые инструменты и методы;</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3) Технические средства управления.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4) Информационное обеспечение.</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 xml:space="preserve">С учетом содержания и принципов финансового менеджмента формируются его </w:t>
      </w:r>
      <w:r w:rsidRPr="007C61EC">
        <w:rPr>
          <w:i/>
          <w:color w:val="000000"/>
          <w:sz w:val="28"/>
          <w:szCs w:val="28"/>
        </w:rPr>
        <w:t>цели и задачи</w:t>
      </w:r>
      <w:r w:rsidRPr="007C61EC">
        <w:rPr>
          <w:color w:val="000000"/>
          <w:sz w:val="28"/>
          <w:szCs w:val="28"/>
        </w:rPr>
        <w:t>.</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Главной целью финансового менеджмента является обеспечение максимизации благосостояния собственников предприятия в текущем и перспективном периоде. Эта цель получает конкретное выражение в обеспечении максимизации рыночной стоимости предприятия, что реализует конечные финансовые интересы его владельцев. Характеризуя общепринятую в рыночной экономике вышеизложенную главную цель финансового менеджмента, следует отметить, что она вступает в противоречие с весьма распространенным у нас мнением о том, что главной целью финансовой деятельности предприятия является максимизация прибыли. Дело в том, что максимизация рыночной стоимости предприятия далеко не всегда автоматически достигается при максимизации его прибыли. Так, полученная высокая по сумме и уровню прибыль может быть полностью израсходована на цели текущего потребления, в результате чего предприятие будет лишено основного источника формирования собственных финансовых ресурсов для своего предстоящего развития, а неразвивающееся предприятие утрачивает в перспективе достигнутую конкурентную позицию на рынке, сокращает потенциал формирована собственных финансовых ресурсов за счет внутренних источников, что в конечном итоге приводит к снижению его рыночной стоимости. Кроме того, высокий уровень прибыли предприятия может достигаться при соответственно высоком уровне финансового риска и угрозе банкротства в последующем периоде, что также может обусловить снижение его рыночной стоимости. Поэтому в рыночных условиях максимизация прибыли может выступать как одна из важных задач финансового менеджмента, но не как главная его цель.</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Так, в краткосрочном финансовом управлении, например, принимаются решения о сочетании таких целей, как увеличение прибыли и повышение курсовой стоимости акций, поскольку эти цели могут противодействовать друг другу. Это возникает в том случае, когда фирма, инвестирующая капитал в развитие производства, несет текущие убытки, рассчитывая на получение высокой прибыли в будущем, которая обеспечит рост стоимости ее акций. С другой стороны, фирма может воздерживаться от инвестиций в обновление основного капитала ради получения высоких текущих прибылей, что впоследствии отразится на конкурентоспособности ее продукции и приведет к снижению рентабельности производства, а затем падению курсовой стоимости ее акций и, следовательно, к ухудшению положения на финансовом рынке.</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В долгосрочном финансовом управлении, ориентированном на те же конечные цели, прежде всего, учитываются факторы риска и неопределенности, в частности, при определении предполагаемой цены акций как показателя отдачи на вложенный капитал.</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В конечном итоге основная задача финансового менеджмента – принятие решений по обеспечению наиболее эффективного движения финансовых ресурсов между фирмой и источниками ее финансирования, как внешними, так и внутрифирменными.</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Процесс управления финансовой деятельностью предприятия базируется на определенном механизме. Механизм финансового менеджмента представляет собой систему основных элементов, регулирующих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следующие элементы.</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1. Государственное нормативно-правовое регулирование финансовой деятельности предприятия. Принятие законов и других нормативных актов, регулирующих финансовую деятельность предприятий, представляет собой одно из направлений реализации внутренней финансовой политики государства. Законодательные и нормативные основы этой политики регулируют финансовую деятельность предприятия в разных формах.</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2. Рыночный механизм регулирования финансовой деятельности предприятия. Этот механизм формируется, прежде всего, в сфере финансового рынка в разрезе отдельных его видов и сегментов. По мере углубления рыночных отношений роль рыночного механизма регулирования финансовой деятельности предприятий возрастает.</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3. Внутренний механизм регулирования отдельных аспектов финансовой деятельности предприятия. Механизм такого регулирования формируется в рамках самого предприятия, соответственно регламентируя те или иные оперативные управленческие решения по вопросам его финансовой деятельности.</w:t>
      </w:r>
    </w:p>
    <w:p w:rsidR="003903DF" w:rsidRPr="007C61EC" w:rsidRDefault="003903DF" w:rsidP="007C61EC">
      <w:pPr>
        <w:suppressAutoHyphens/>
        <w:spacing w:line="360" w:lineRule="auto"/>
        <w:ind w:firstLine="709"/>
        <w:jc w:val="both"/>
        <w:rPr>
          <w:color w:val="000000"/>
          <w:sz w:val="28"/>
          <w:szCs w:val="28"/>
        </w:rPr>
      </w:pPr>
      <w:r w:rsidRPr="007C61EC">
        <w:rPr>
          <w:color w:val="000000"/>
          <w:sz w:val="28"/>
          <w:szCs w:val="28"/>
        </w:rPr>
        <w:t>4. Система конкретных методов и приемов осуществления управления финансовой деятельностью предприятия. В процессе анализа, планирования и контроля финансовой деятельности используется обширная система методов и приемов, с помощью которых достигаются необходимые результаты. К числу основных из них относятся методы: технико-экономических расчетов, балансовый, экономико-статистические, экономико-математические, сравнения и другие.</w:t>
      </w:r>
    </w:p>
    <w:p w:rsidR="00C37E85" w:rsidRPr="007C61EC" w:rsidRDefault="003903DF" w:rsidP="007C61EC">
      <w:pPr>
        <w:suppressAutoHyphens/>
        <w:spacing w:line="360" w:lineRule="auto"/>
        <w:ind w:firstLine="709"/>
        <w:jc w:val="both"/>
        <w:rPr>
          <w:color w:val="000000"/>
          <w:sz w:val="28"/>
          <w:szCs w:val="28"/>
        </w:rPr>
      </w:pPr>
      <w:r w:rsidRPr="007C61EC">
        <w:rPr>
          <w:color w:val="000000"/>
          <w:sz w:val="28"/>
          <w:szCs w:val="28"/>
        </w:rPr>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Итак.</w:t>
      </w:r>
    </w:p>
    <w:p w:rsidR="000340B5" w:rsidRPr="007C61EC" w:rsidRDefault="000340B5" w:rsidP="007C61EC">
      <w:pPr>
        <w:suppressAutoHyphens/>
        <w:spacing w:line="360" w:lineRule="auto"/>
        <w:ind w:firstLine="709"/>
        <w:jc w:val="both"/>
        <w:rPr>
          <w:color w:val="000000"/>
          <w:sz w:val="28"/>
          <w:szCs w:val="28"/>
        </w:rPr>
      </w:pPr>
      <w:r w:rsidRPr="007C61EC">
        <w:rPr>
          <w:i/>
          <w:color w:val="000000"/>
          <w:sz w:val="28"/>
          <w:szCs w:val="28"/>
        </w:rPr>
        <w:t>Целью</w:t>
      </w:r>
      <w:r w:rsidRPr="007C61EC">
        <w:rPr>
          <w:color w:val="000000"/>
          <w:sz w:val="28"/>
          <w:szCs w:val="28"/>
        </w:rPr>
        <w:t xml:space="preserve"> 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Главной целью финансового менеджмента является обеспечение роста</w:t>
      </w:r>
      <w:r w:rsidR="007C61EC">
        <w:rPr>
          <w:color w:val="000000"/>
          <w:sz w:val="28"/>
          <w:szCs w:val="28"/>
          <w:lang w:val="uk-UA"/>
        </w:rPr>
        <w:t xml:space="preserve"> </w:t>
      </w:r>
      <w:r w:rsidRPr="007C61EC">
        <w:rPr>
          <w:color w:val="000000"/>
          <w:sz w:val="28"/>
          <w:szCs w:val="28"/>
        </w:rPr>
        <w:t>благосостояния собственников предприятия в текущем и перспективном периоде.</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Эта цель получает конкретное выражение в обеспечении максимизации рыночной стоимости бизнеса (предприятия) и реализует конечные финансовые интересы его владельца.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Задачи, решаемые с помощью менеджмента: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 текущие;</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 стратегические.</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Задачи финансового менеджмента.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Финансовые стратегические задачи – максимизация прибыли предприятия, обеспечение инвестиционной привлекательности предприятия, обеспечение финансовой устойчивости в долгосрочном периоде.</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В настоящее время в финансовом менеджменте одной из важных задач является максимизация цены компании (рыночной стоимости предприятия) которая отнюдь не равна стоимости имущества данного предприятия.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Текущие цели (задачи) – обеспечение сбалансированности поступления денежных средств (платежеспособности и ликвидности предприятия), обеспечение достаточного уровня рентабельности и продаж за счет гибкой ценовой политики и снижения издержек.</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Рентабельность – показатель конкурентоспособности предприятия на коротком промежутке времени. Рентабельность капитала – это стратегический показатель.</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К текущим задачам также относится избежание банкротства и крупных финансовых неудач.</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Все задачи тесно связаны между собой, и решаются в рамках финансовой политики предприятия.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Финансовая политика состоит из следующих элементов (частей):</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1. учетная политика;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2. кредитная политика – политика во взаимоотношениях с банками, либо по отношению к кредитам вообще;</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3. политика в отношении управления издержками (метод регулирования издержек, классификация издержек, доля постоянных издержек в себестоимости);</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4. налоговая политика и налоговое планирование, (необходимо минимизировать налоговые платежи</w:t>
      </w:r>
      <w:r w:rsidR="007C61EC">
        <w:rPr>
          <w:color w:val="000000"/>
          <w:sz w:val="28"/>
          <w:szCs w:val="28"/>
          <w:lang w:val="uk-UA"/>
        </w:rPr>
        <w:t>,</w:t>
      </w:r>
      <w:r w:rsidRPr="007C61EC">
        <w:rPr>
          <w:color w:val="000000"/>
          <w:sz w:val="28"/>
          <w:szCs w:val="28"/>
        </w:rPr>
        <w:t xml:space="preserve"> но не в ущерб другим направлениям, производствам);</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5. дивидендная политика;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6. политика управления денежными средствами (в том числе оборотными активами);</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7. инвестиционная политика (наиболее эффективна с финансовой точки зрения).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В разработке финансовой политики необходимо согласование с другими службами и отделами предприятия.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Основные задачи финансового менеджмента:</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1). Обеспечение формирования достаточного объема финансовых ресурсов в соответствии с потребностями предприятия и его стратегией развития.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2). Обеспечение эффективного использования финансовых ресурсов в разрезе основных направлений деятельности предприятия.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3). Оптимизация денежного оборота и расчетной политики предприятия.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4). Максимизация прибыли при допустимом уровне финансового риска и благоприятной политике налогообложения.</w:t>
      </w:r>
    </w:p>
    <w:p w:rsidR="000340B5" w:rsidRPr="007C61EC" w:rsidRDefault="000340B5" w:rsidP="007C61EC">
      <w:pPr>
        <w:suppressAutoHyphens/>
        <w:spacing w:line="360" w:lineRule="auto"/>
        <w:ind w:firstLine="709"/>
        <w:jc w:val="both"/>
        <w:rPr>
          <w:color w:val="000000"/>
          <w:sz w:val="28"/>
          <w:szCs w:val="28"/>
        </w:rPr>
      </w:pPr>
      <w:r w:rsidRPr="007C61EC">
        <w:rPr>
          <w:color w:val="000000"/>
          <w:sz w:val="28"/>
          <w:szCs w:val="28"/>
        </w:rPr>
        <w:t>5). Обеспечение постоянного финансового равновесия предприятия в процессе его развития, т.е. обеспечение финансовой устойчивости и платежеспособности.</w:t>
      </w:r>
    </w:p>
    <w:p w:rsidR="003903DF" w:rsidRPr="007C61EC" w:rsidRDefault="003903DF" w:rsidP="007C61EC">
      <w:pPr>
        <w:suppressAutoHyphens/>
        <w:spacing w:line="360" w:lineRule="auto"/>
        <w:ind w:firstLine="709"/>
        <w:jc w:val="both"/>
        <w:rPr>
          <w:color w:val="000000"/>
          <w:sz w:val="28"/>
          <w:szCs w:val="28"/>
        </w:rPr>
      </w:pPr>
    </w:p>
    <w:p w:rsidR="003903DF" w:rsidRPr="007C61EC" w:rsidRDefault="00765469" w:rsidP="007C61EC">
      <w:pPr>
        <w:suppressAutoHyphens/>
        <w:spacing w:line="360" w:lineRule="auto"/>
        <w:ind w:firstLine="709"/>
        <w:jc w:val="both"/>
        <w:rPr>
          <w:b/>
          <w:color w:val="000000"/>
          <w:sz w:val="28"/>
          <w:szCs w:val="32"/>
        </w:rPr>
      </w:pPr>
      <w:r w:rsidRPr="007C61EC">
        <w:rPr>
          <w:b/>
          <w:color w:val="000000"/>
          <w:sz w:val="28"/>
          <w:szCs w:val="32"/>
        </w:rPr>
        <w:br w:type="page"/>
      </w:r>
      <w:r w:rsidR="003903DF" w:rsidRPr="007C61EC">
        <w:rPr>
          <w:b/>
          <w:color w:val="000000"/>
          <w:sz w:val="28"/>
          <w:szCs w:val="32"/>
        </w:rPr>
        <w:t>Заключение</w:t>
      </w:r>
    </w:p>
    <w:p w:rsidR="00765469" w:rsidRPr="007C61EC" w:rsidRDefault="00765469" w:rsidP="007C61EC">
      <w:pPr>
        <w:suppressAutoHyphens/>
        <w:spacing w:line="360" w:lineRule="auto"/>
        <w:ind w:firstLine="709"/>
        <w:jc w:val="both"/>
        <w:rPr>
          <w:color w:val="000000"/>
          <w:sz w:val="28"/>
          <w:szCs w:val="28"/>
        </w:rPr>
      </w:pPr>
    </w:p>
    <w:p w:rsidR="00C37E85" w:rsidRPr="007C61EC" w:rsidRDefault="00C37E85" w:rsidP="007C61EC">
      <w:pPr>
        <w:suppressAutoHyphens/>
        <w:spacing w:line="360" w:lineRule="auto"/>
        <w:ind w:firstLine="709"/>
        <w:jc w:val="both"/>
        <w:rPr>
          <w:color w:val="000000"/>
          <w:sz w:val="28"/>
          <w:szCs w:val="28"/>
        </w:rPr>
      </w:pPr>
      <w:r w:rsidRPr="007C61EC">
        <w:rPr>
          <w:color w:val="000000"/>
          <w:sz w:val="28"/>
          <w:szCs w:val="28"/>
        </w:rPr>
        <w:t xml:space="preserve">Финансовый менеджмент определяется как система управления финансовым направлением деятельности предприятия. Выступая как важнейший элемент менеджмента в целом, он нацелен, прежде всего, на регулирование процесса движения денежных потоков. </w:t>
      </w:r>
    </w:p>
    <w:p w:rsidR="00C37E85" w:rsidRPr="007C61EC" w:rsidRDefault="00C37E85" w:rsidP="007C61EC">
      <w:pPr>
        <w:suppressAutoHyphens/>
        <w:spacing w:line="360" w:lineRule="auto"/>
        <w:ind w:firstLine="709"/>
        <w:jc w:val="both"/>
        <w:rPr>
          <w:color w:val="000000"/>
          <w:sz w:val="28"/>
          <w:szCs w:val="28"/>
        </w:rPr>
      </w:pPr>
      <w:r w:rsidRPr="007C61EC">
        <w:rPr>
          <w:color w:val="000000"/>
          <w:sz w:val="28"/>
          <w:szCs w:val="28"/>
        </w:rPr>
        <w:t>Стратегической целью финансового менеджмента правомерно определить обеспечение рационального соотношения:</w:t>
      </w:r>
    </w:p>
    <w:p w:rsidR="00C37E85" w:rsidRPr="007C61EC" w:rsidRDefault="00C37E8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нормативного уровня ликвидности;</w:t>
      </w:r>
    </w:p>
    <w:p w:rsidR="00C37E85" w:rsidRPr="007C61EC" w:rsidRDefault="00C37E8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высокой надежности;</w:t>
      </w:r>
    </w:p>
    <w:p w:rsidR="00C37E85" w:rsidRPr="007C61EC" w:rsidRDefault="00C37E8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плановой рентабельности.</w:t>
      </w:r>
    </w:p>
    <w:p w:rsidR="00C37E85" w:rsidRPr="007C61EC" w:rsidRDefault="00C37E85" w:rsidP="007C61EC">
      <w:pPr>
        <w:suppressAutoHyphens/>
        <w:spacing w:line="360" w:lineRule="auto"/>
        <w:ind w:firstLine="709"/>
        <w:jc w:val="both"/>
        <w:rPr>
          <w:color w:val="000000"/>
          <w:sz w:val="28"/>
          <w:szCs w:val="28"/>
        </w:rPr>
      </w:pPr>
      <w:r w:rsidRPr="007C61EC">
        <w:rPr>
          <w:color w:val="000000"/>
          <w:sz w:val="28"/>
          <w:szCs w:val="28"/>
        </w:rPr>
        <w:t xml:space="preserve">Указанные выше показатели не только не корреспондируются между собой, но и находятся в постоянном противоречии, например – стремление к высокой доходности совершаемых операций неизбежно повышает уровень прогнозируемого риска. Это определяет особую методологическую и практическую сложность финансового управления, предъявляет требования к квалификации менеджеров всех должностных уровней. </w:t>
      </w:r>
    </w:p>
    <w:p w:rsidR="002D20E5" w:rsidRPr="007C61EC" w:rsidRDefault="002D20E5" w:rsidP="007C61EC">
      <w:pPr>
        <w:suppressAutoHyphens/>
        <w:spacing w:line="360" w:lineRule="auto"/>
        <w:ind w:firstLine="709"/>
        <w:jc w:val="both"/>
        <w:rPr>
          <w:color w:val="000000"/>
          <w:sz w:val="28"/>
          <w:szCs w:val="28"/>
        </w:rPr>
      </w:pPr>
      <w:r w:rsidRPr="007C61EC">
        <w:rPr>
          <w:color w:val="000000"/>
          <w:sz w:val="28"/>
          <w:szCs w:val="28"/>
        </w:rPr>
        <w:t xml:space="preserve">С учетом указанных особенностей при организации управления финансами предприятия необходимо соблюдать базовые методические принципы: </w:t>
      </w:r>
    </w:p>
    <w:p w:rsidR="002D20E5" w:rsidRPr="007C61EC" w:rsidRDefault="002D20E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комплексный характер управления в части его целевых направлений и иерархических уровней;</w:t>
      </w:r>
    </w:p>
    <w:p w:rsidR="002D20E5" w:rsidRPr="007C61EC" w:rsidRDefault="002D20E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учет специфики функционирования конкретного предприятия и современного этапа развития отечественной кредитно-финансовой системы в целом;</w:t>
      </w:r>
    </w:p>
    <w:p w:rsidR="002D20E5" w:rsidRPr="007C61EC" w:rsidRDefault="002D20E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рациональное ранжирование прикладных управленческих задач с учетом перспективных (стратегических) целей и текущих условий деятельности предприятия;</w:t>
      </w:r>
    </w:p>
    <w:p w:rsidR="002D20E5" w:rsidRPr="007C61EC" w:rsidRDefault="002D20E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четкое определение и формализованное закрепление функциональных обязанностей, прав и персонифицированной ответственности всех участников процесса управления финансами предприятия в лице конкретных должностей и инстанций;</w:t>
      </w:r>
      <w:r w:rsidR="007C61EC">
        <w:rPr>
          <w:color w:val="000000"/>
          <w:sz w:val="28"/>
          <w:szCs w:val="28"/>
        </w:rPr>
        <w:t xml:space="preserve"> </w:t>
      </w:r>
    </w:p>
    <w:p w:rsidR="002D20E5" w:rsidRPr="007C61EC" w:rsidRDefault="002D20E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соблюдение директивных требований к результатам финансовой деятельности предприятия со стороны государства в лице уполномоченных им органов, не дающее формальных оснований для применения по отношению к нему каких-либо административных (отзыв или приостановление действия лицензии) или экономических (налоговые штрафы) санкций;</w:t>
      </w:r>
    </w:p>
    <w:p w:rsidR="002D20E5" w:rsidRPr="007C61EC" w:rsidRDefault="002D20E5" w:rsidP="007C61EC">
      <w:pPr>
        <w:numPr>
          <w:ilvl w:val="0"/>
          <w:numId w:val="2"/>
        </w:numPr>
        <w:suppressAutoHyphens/>
        <w:overflowPunct w:val="0"/>
        <w:autoSpaceDE w:val="0"/>
        <w:autoSpaceDN w:val="0"/>
        <w:adjustRightInd w:val="0"/>
        <w:spacing w:line="360" w:lineRule="auto"/>
        <w:ind w:left="0" w:firstLine="709"/>
        <w:jc w:val="both"/>
        <w:textAlignment w:val="baseline"/>
        <w:rPr>
          <w:color w:val="000000"/>
          <w:sz w:val="28"/>
          <w:szCs w:val="28"/>
        </w:rPr>
      </w:pPr>
      <w:r w:rsidRPr="007C61EC">
        <w:rPr>
          <w:color w:val="000000"/>
          <w:sz w:val="28"/>
          <w:szCs w:val="28"/>
        </w:rPr>
        <w:t>необходимая степень взаимосвязи с другими направлениями менеджмента (маркетинг, персональный менеджмент, управление безопасностью и т.п.).</w:t>
      </w:r>
    </w:p>
    <w:p w:rsidR="002D20E5" w:rsidRPr="007C61EC" w:rsidRDefault="002D20E5" w:rsidP="007C61EC">
      <w:pPr>
        <w:suppressAutoHyphens/>
        <w:overflowPunct w:val="0"/>
        <w:autoSpaceDE w:val="0"/>
        <w:autoSpaceDN w:val="0"/>
        <w:adjustRightInd w:val="0"/>
        <w:spacing w:line="360" w:lineRule="auto"/>
        <w:ind w:firstLine="709"/>
        <w:jc w:val="both"/>
        <w:textAlignment w:val="baseline"/>
        <w:rPr>
          <w:color w:val="000000"/>
          <w:sz w:val="28"/>
          <w:szCs w:val="28"/>
        </w:rPr>
      </w:pPr>
      <w:r w:rsidRPr="007C61EC">
        <w:rPr>
          <w:color w:val="000000"/>
          <w:sz w:val="28"/>
          <w:szCs w:val="28"/>
        </w:rPr>
        <w:t>При этом главным методическим требованием к результатам финансового менеджмента, прямо вытекающим из его стратегической цели, должно выступать обеспечение рационального паритета экономических интересов.</w:t>
      </w:r>
    </w:p>
    <w:p w:rsidR="002D20E5" w:rsidRPr="007C61EC" w:rsidRDefault="002D20E5" w:rsidP="007C61EC">
      <w:pPr>
        <w:suppressAutoHyphens/>
        <w:spacing w:line="360" w:lineRule="auto"/>
        <w:ind w:firstLine="709"/>
        <w:jc w:val="both"/>
        <w:rPr>
          <w:color w:val="000000"/>
          <w:sz w:val="28"/>
          <w:szCs w:val="28"/>
        </w:rPr>
      </w:pPr>
      <w:r w:rsidRPr="007C61EC">
        <w:rPr>
          <w:color w:val="000000"/>
          <w:sz w:val="28"/>
          <w:szCs w:val="28"/>
        </w:rPr>
        <w:t>Практическая реализация указанных выше целей и принципов может быть обеспечена лишь при организации управления</w:t>
      </w:r>
      <w:r w:rsidR="007C61EC">
        <w:rPr>
          <w:color w:val="000000"/>
          <w:sz w:val="28"/>
          <w:szCs w:val="28"/>
        </w:rPr>
        <w:t xml:space="preserve"> </w:t>
      </w:r>
      <w:r w:rsidRPr="007C61EC">
        <w:rPr>
          <w:color w:val="000000"/>
          <w:sz w:val="28"/>
          <w:szCs w:val="28"/>
        </w:rPr>
        <w:t>финансами предприятия на строго системной основе.</w:t>
      </w:r>
    </w:p>
    <w:p w:rsidR="003903DF" w:rsidRPr="007C61EC" w:rsidRDefault="003903DF" w:rsidP="007C61EC">
      <w:pPr>
        <w:suppressAutoHyphens/>
        <w:spacing w:line="360" w:lineRule="auto"/>
        <w:ind w:firstLine="709"/>
        <w:jc w:val="both"/>
        <w:rPr>
          <w:b/>
          <w:color w:val="000000"/>
          <w:sz w:val="28"/>
          <w:szCs w:val="32"/>
        </w:rPr>
      </w:pPr>
    </w:p>
    <w:p w:rsidR="003903DF" w:rsidRPr="007C61EC" w:rsidRDefault="003903DF" w:rsidP="007C61EC">
      <w:pPr>
        <w:suppressAutoHyphens/>
        <w:spacing w:line="360" w:lineRule="auto"/>
        <w:ind w:firstLine="709"/>
        <w:jc w:val="both"/>
        <w:rPr>
          <w:b/>
          <w:color w:val="000000"/>
          <w:sz w:val="28"/>
          <w:szCs w:val="32"/>
        </w:rPr>
      </w:pPr>
    </w:p>
    <w:p w:rsidR="00DC2697" w:rsidRPr="007C61EC" w:rsidRDefault="00765469" w:rsidP="007C61EC">
      <w:pPr>
        <w:suppressAutoHyphens/>
        <w:spacing w:line="360" w:lineRule="auto"/>
        <w:ind w:firstLine="709"/>
        <w:jc w:val="both"/>
        <w:rPr>
          <w:b/>
          <w:color w:val="000000"/>
          <w:sz w:val="28"/>
          <w:szCs w:val="32"/>
        </w:rPr>
      </w:pPr>
      <w:r w:rsidRPr="007C61EC">
        <w:rPr>
          <w:b/>
          <w:color w:val="000000"/>
          <w:sz w:val="28"/>
          <w:szCs w:val="32"/>
        </w:rPr>
        <w:br w:type="page"/>
      </w:r>
      <w:r w:rsidR="00473BE9" w:rsidRPr="007C61EC">
        <w:rPr>
          <w:b/>
          <w:color w:val="000000"/>
          <w:sz w:val="28"/>
          <w:szCs w:val="32"/>
        </w:rPr>
        <w:t>2</w:t>
      </w:r>
      <w:r w:rsidR="00537789" w:rsidRPr="007C61EC">
        <w:rPr>
          <w:b/>
          <w:color w:val="000000"/>
          <w:sz w:val="28"/>
          <w:szCs w:val="32"/>
        </w:rPr>
        <w:t>.</w:t>
      </w:r>
      <w:r w:rsidR="00473BE9" w:rsidRPr="007C61EC">
        <w:rPr>
          <w:b/>
          <w:color w:val="000000"/>
          <w:sz w:val="28"/>
          <w:szCs w:val="32"/>
        </w:rPr>
        <w:t xml:space="preserve"> Задача</w:t>
      </w:r>
    </w:p>
    <w:p w:rsidR="00765469" w:rsidRPr="007C61EC" w:rsidRDefault="00765469" w:rsidP="007C61EC">
      <w:pPr>
        <w:suppressAutoHyphens/>
        <w:spacing w:line="360" w:lineRule="auto"/>
        <w:ind w:firstLine="709"/>
        <w:jc w:val="both"/>
        <w:rPr>
          <w:color w:val="000000"/>
          <w:sz w:val="28"/>
          <w:szCs w:val="28"/>
        </w:rPr>
      </w:pPr>
    </w:p>
    <w:p w:rsidR="00473BE9" w:rsidRPr="007C61EC" w:rsidRDefault="00473BE9" w:rsidP="007C61EC">
      <w:pPr>
        <w:suppressAutoHyphens/>
        <w:spacing w:line="360" w:lineRule="auto"/>
        <w:ind w:firstLine="709"/>
        <w:jc w:val="both"/>
        <w:rPr>
          <w:color w:val="000000"/>
          <w:sz w:val="28"/>
          <w:szCs w:val="28"/>
        </w:rPr>
      </w:pPr>
      <w:r w:rsidRPr="007C61EC">
        <w:rPr>
          <w:color w:val="000000"/>
          <w:sz w:val="28"/>
          <w:szCs w:val="28"/>
        </w:rPr>
        <w:t>Данные о движении денежных потоков приведены в следующей таблице (тыс. руб.)</w:t>
      </w:r>
    </w:p>
    <w:p w:rsidR="00473BE9" w:rsidRPr="007C61EC" w:rsidRDefault="00473BE9" w:rsidP="007C61EC">
      <w:pPr>
        <w:suppressAutoHyphens/>
        <w:spacing w:line="360" w:lineRule="auto"/>
        <w:ind w:firstLine="709"/>
        <w:jc w:val="both"/>
        <w:rPr>
          <w:color w:val="000000"/>
          <w:sz w:val="28"/>
          <w:szCs w:val="28"/>
        </w:rPr>
      </w:pPr>
      <w:r w:rsidRPr="007C61EC">
        <w:rPr>
          <w:color w:val="000000"/>
          <w:sz w:val="28"/>
          <w:szCs w:val="28"/>
        </w:rPr>
        <w:t xml:space="preserve">Заполнить строки: </w:t>
      </w:r>
    </w:p>
    <w:p w:rsidR="00473BE9" w:rsidRPr="007C61EC" w:rsidRDefault="00473BE9" w:rsidP="007C61EC">
      <w:pPr>
        <w:numPr>
          <w:ilvl w:val="0"/>
          <w:numId w:val="1"/>
        </w:numPr>
        <w:suppressAutoHyphens/>
        <w:spacing w:line="360" w:lineRule="auto"/>
        <w:ind w:left="0" w:firstLine="709"/>
        <w:jc w:val="both"/>
        <w:rPr>
          <w:color w:val="000000"/>
          <w:sz w:val="28"/>
          <w:szCs w:val="28"/>
        </w:rPr>
      </w:pPr>
      <w:r w:rsidRPr="007C61EC">
        <w:rPr>
          <w:color w:val="000000"/>
          <w:sz w:val="28"/>
          <w:szCs w:val="28"/>
        </w:rPr>
        <w:t>при условии погашения кредита в том же месяце;</w:t>
      </w:r>
    </w:p>
    <w:p w:rsidR="007C61EC" w:rsidRPr="007C61EC" w:rsidRDefault="00473BE9" w:rsidP="007C61EC">
      <w:pPr>
        <w:numPr>
          <w:ilvl w:val="0"/>
          <w:numId w:val="1"/>
        </w:numPr>
        <w:suppressAutoHyphens/>
        <w:spacing w:line="360" w:lineRule="auto"/>
        <w:ind w:left="0" w:firstLine="709"/>
        <w:jc w:val="both"/>
        <w:rPr>
          <w:color w:val="000000"/>
          <w:sz w:val="28"/>
          <w:szCs w:val="28"/>
        </w:rPr>
      </w:pPr>
      <w:r w:rsidRPr="007C61EC">
        <w:rPr>
          <w:color w:val="000000"/>
          <w:sz w:val="28"/>
          <w:szCs w:val="28"/>
        </w:rPr>
        <w:t>при условии погашения кредита за счет следующих поступлений</w:t>
      </w:r>
    </w:p>
    <w:p w:rsidR="00473BE9" w:rsidRPr="007C61EC" w:rsidRDefault="00473BE9" w:rsidP="007C61EC">
      <w:pPr>
        <w:numPr>
          <w:ilvl w:val="0"/>
          <w:numId w:val="1"/>
        </w:numPr>
        <w:suppressAutoHyphens/>
        <w:spacing w:line="360" w:lineRule="auto"/>
        <w:ind w:left="0" w:firstLine="709"/>
        <w:jc w:val="both"/>
        <w:rPr>
          <w:color w:val="000000"/>
          <w:sz w:val="28"/>
          <w:szCs w:val="28"/>
        </w:rPr>
      </w:pPr>
      <w:r w:rsidRPr="007C61EC">
        <w:rPr>
          <w:color w:val="000000"/>
          <w:sz w:val="28"/>
          <w:szCs w:val="28"/>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280"/>
        <w:gridCol w:w="1914"/>
        <w:gridCol w:w="1914"/>
        <w:gridCol w:w="1692"/>
      </w:tblGrid>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Кварталы</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Остаток на начало периода</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xml:space="preserve">Поступления </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xml:space="preserve">Расходование </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Излишек (+), недостаток (-) денежных средств</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1</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2000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9000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10000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- 1000</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2</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- 1000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6000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11000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- 6000</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3</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- 6000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10000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7000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- 3000</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4</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- 3000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11000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8000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0</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5</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11000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8000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3000</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6</w:t>
            </w:r>
          </w:p>
        </w:tc>
        <w:tc>
          <w:tcPr>
            <w:tcW w:w="228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3000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8000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9000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2000</w:t>
            </w:r>
          </w:p>
        </w:tc>
      </w:tr>
      <w:tr w:rsidR="00473BE9" w:rsidRPr="00C2047A" w:rsidTr="00C2047A">
        <w:trPr>
          <w:cantSplit/>
        </w:trPr>
        <w:tc>
          <w:tcPr>
            <w:tcW w:w="1320" w:type="dxa"/>
            <w:shd w:val="clear" w:color="auto" w:fill="auto"/>
          </w:tcPr>
          <w:p w:rsidR="00473BE9" w:rsidRPr="00C2047A" w:rsidRDefault="00473BE9" w:rsidP="00C2047A">
            <w:pPr>
              <w:spacing w:line="360" w:lineRule="auto"/>
              <w:jc w:val="both"/>
              <w:rPr>
                <w:color w:val="000000"/>
                <w:sz w:val="20"/>
              </w:rPr>
            </w:pPr>
            <w:r w:rsidRPr="00C2047A">
              <w:rPr>
                <w:color w:val="000000"/>
                <w:sz w:val="20"/>
              </w:rPr>
              <w:t xml:space="preserve">Итого </w:t>
            </w:r>
          </w:p>
        </w:tc>
        <w:tc>
          <w:tcPr>
            <w:tcW w:w="2280" w:type="dxa"/>
            <w:shd w:val="clear" w:color="auto" w:fill="auto"/>
          </w:tcPr>
          <w:p w:rsidR="00473BE9" w:rsidRPr="00C2047A" w:rsidRDefault="00473BE9" w:rsidP="00C2047A">
            <w:pPr>
              <w:spacing w:line="360" w:lineRule="auto"/>
              <w:jc w:val="both"/>
              <w:rPr>
                <w:color w:val="000000"/>
                <w:sz w:val="20"/>
              </w:rPr>
            </w:pP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55000</w:t>
            </w:r>
          </w:p>
        </w:tc>
        <w:tc>
          <w:tcPr>
            <w:tcW w:w="1914" w:type="dxa"/>
            <w:shd w:val="clear" w:color="auto" w:fill="auto"/>
          </w:tcPr>
          <w:p w:rsidR="00473BE9" w:rsidRPr="00C2047A" w:rsidRDefault="00473BE9" w:rsidP="00C2047A">
            <w:pPr>
              <w:spacing w:line="360" w:lineRule="auto"/>
              <w:jc w:val="both"/>
              <w:rPr>
                <w:color w:val="000000"/>
                <w:sz w:val="20"/>
              </w:rPr>
            </w:pPr>
            <w:r w:rsidRPr="00C2047A">
              <w:rPr>
                <w:color w:val="000000"/>
                <w:sz w:val="20"/>
              </w:rPr>
              <w:t>53000</w:t>
            </w:r>
          </w:p>
        </w:tc>
        <w:tc>
          <w:tcPr>
            <w:tcW w:w="1692" w:type="dxa"/>
            <w:shd w:val="clear" w:color="auto" w:fill="auto"/>
          </w:tcPr>
          <w:p w:rsidR="00473BE9" w:rsidRPr="00C2047A" w:rsidRDefault="00473BE9" w:rsidP="00C2047A">
            <w:pPr>
              <w:spacing w:line="360" w:lineRule="auto"/>
              <w:jc w:val="both"/>
              <w:rPr>
                <w:color w:val="000000"/>
                <w:sz w:val="20"/>
              </w:rPr>
            </w:pPr>
            <w:r w:rsidRPr="00C2047A">
              <w:rPr>
                <w:color w:val="000000"/>
                <w:sz w:val="20"/>
              </w:rPr>
              <w:t>4000</w:t>
            </w:r>
          </w:p>
        </w:tc>
      </w:tr>
    </w:tbl>
    <w:p w:rsidR="00473BE9" w:rsidRPr="007C61EC" w:rsidRDefault="00473BE9" w:rsidP="007C61EC">
      <w:pPr>
        <w:suppressAutoHyphens/>
        <w:spacing w:line="360" w:lineRule="auto"/>
        <w:ind w:firstLine="709"/>
        <w:jc w:val="both"/>
        <w:rPr>
          <w:color w:val="000000"/>
          <w:sz w:val="28"/>
          <w:szCs w:val="28"/>
        </w:rPr>
      </w:pPr>
    </w:p>
    <w:p w:rsidR="003F4FF7" w:rsidRPr="007C61EC" w:rsidRDefault="003F4FF7" w:rsidP="007C61EC">
      <w:pPr>
        <w:suppressAutoHyphens/>
        <w:spacing w:line="360" w:lineRule="auto"/>
        <w:ind w:firstLine="709"/>
        <w:jc w:val="both"/>
        <w:rPr>
          <w:color w:val="000000"/>
          <w:sz w:val="28"/>
          <w:szCs w:val="28"/>
        </w:rPr>
      </w:pPr>
      <w:r w:rsidRPr="007C61EC">
        <w:rPr>
          <w:color w:val="000000"/>
          <w:sz w:val="28"/>
          <w:szCs w:val="28"/>
        </w:rPr>
        <w:t>1) Кредиты берутся на короткий срок и погашаются в том же квартале, в котором взяты. Погашение кредита содержится в составе денежных расходов. Денежные средства на начало периода не используются для погашения недостатка.</w:t>
      </w:r>
    </w:p>
    <w:p w:rsidR="003F4FF7" w:rsidRPr="007C61EC" w:rsidRDefault="003F4FF7" w:rsidP="007C61EC">
      <w:pPr>
        <w:suppressAutoHyphens/>
        <w:spacing w:line="360" w:lineRule="auto"/>
        <w:ind w:firstLine="709"/>
        <w:jc w:val="both"/>
        <w:rPr>
          <w:color w:val="000000"/>
          <w:sz w:val="28"/>
          <w:szCs w:val="28"/>
        </w:rPr>
      </w:pPr>
      <w:r w:rsidRPr="007C61EC">
        <w:rPr>
          <w:color w:val="000000"/>
          <w:sz w:val="28"/>
          <w:szCs w:val="28"/>
        </w:rPr>
        <w:t>Предприятие нуждается в кредите в четырех месяцах из шести. Максимальная потребность во втором месяце. Сумма кредита последовательно возникает и погашается.</w:t>
      </w:r>
    </w:p>
    <w:p w:rsidR="003F4FF7" w:rsidRPr="007C61EC" w:rsidRDefault="003F4FF7" w:rsidP="007C61EC">
      <w:pPr>
        <w:suppressAutoHyphens/>
        <w:spacing w:line="360" w:lineRule="auto"/>
        <w:ind w:firstLine="709"/>
        <w:jc w:val="both"/>
        <w:rPr>
          <w:color w:val="000000"/>
          <w:sz w:val="28"/>
          <w:szCs w:val="28"/>
        </w:rPr>
      </w:pPr>
      <w:r w:rsidRPr="007C61EC">
        <w:rPr>
          <w:color w:val="000000"/>
          <w:sz w:val="28"/>
          <w:szCs w:val="28"/>
        </w:rPr>
        <w:t xml:space="preserve">2) Заемные средства, привлекаемые каждый месяц, не предусмотрены в расходах того же месяца, а возвращаются за счет превышения поступлений над расходами в последующие месяцы. </w:t>
      </w:r>
    </w:p>
    <w:p w:rsidR="003F4FF7" w:rsidRPr="007C61EC" w:rsidRDefault="003F4FF7" w:rsidP="007C61EC">
      <w:pPr>
        <w:suppressAutoHyphens/>
        <w:spacing w:line="360" w:lineRule="auto"/>
        <w:ind w:firstLine="709"/>
        <w:jc w:val="both"/>
        <w:rPr>
          <w:color w:val="000000"/>
          <w:sz w:val="28"/>
          <w:szCs w:val="28"/>
        </w:rPr>
      </w:pPr>
      <w:r w:rsidRPr="007C61EC">
        <w:rPr>
          <w:color w:val="000000"/>
          <w:sz w:val="28"/>
          <w:szCs w:val="28"/>
        </w:rPr>
        <w:t>Денежные потоки и остатки одинаковы в обоих вариантах. Но первый вариант предпочтительнее, т.к. наибольшая потребность в кредите меньше, чем во втором варианте.</w:t>
      </w:r>
    </w:p>
    <w:p w:rsidR="003903DF" w:rsidRPr="007C61EC" w:rsidRDefault="007C61EC" w:rsidP="007C61EC">
      <w:pPr>
        <w:suppressAutoHyphens/>
        <w:spacing w:line="360" w:lineRule="auto"/>
        <w:ind w:firstLine="709"/>
        <w:jc w:val="both"/>
        <w:rPr>
          <w:b/>
          <w:color w:val="000000"/>
          <w:sz w:val="28"/>
          <w:szCs w:val="32"/>
        </w:rPr>
      </w:pPr>
      <w:r>
        <w:rPr>
          <w:b/>
          <w:color w:val="000000"/>
          <w:sz w:val="28"/>
          <w:szCs w:val="32"/>
        </w:rPr>
        <w:br w:type="page"/>
      </w:r>
      <w:r w:rsidR="003903DF" w:rsidRPr="007C61EC">
        <w:rPr>
          <w:b/>
          <w:color w:val="000000"/>
          <w:sz w:val="28"/>
          <w:szCs w:val="32"/>
        </w:rPr>
        <w:t>Список использованных источников</w:t>
      </w:r>
    </w:p>
    <w:p w:rsidR="003903DF" w:rsidRPr="007C61EC" w:rsidRDefault="003903DF" w:rsidP="007C61EC">
      <w:pPr>
        <w:suppressAutoHyphens/>
        <w:spacing w:line="360" w:lineRule="auto"/>
        <w:ind w:firstLine="709"/>
        <w:jc w:val="both"/>
        <w:rPr>
          <w:color w:val="000000"/>
          <w:sz w:val="28"/>
          <w:szCs w:val="28"/>
        </w:rPr>
      </w:pPr>
    </w:p>
    <w:p w:rsidR="003903DF" w:rsidRPr="007C61EC" w:rsidRDefault="003903DF" w:rsidP="007C61EC">
      <w:pPr>
        <w:suppressAutoHyphens/>
        <w:spacing w:line="360" w:lineRule="auto"/>
        <w:jc w:val="both"/>
        <w:rPr>
          <w:color w:val="000000"/>
          <w:sz w:val="28"/>
          <w:szCs w:val="28"/>
        </w:rPr>
      </w:pPr>
      <w:r w:rsidRPr="007C61EC">
        <w:rPr>
          <w:color w:val="000000"/>
          <w:sz w:val="28"/>
          <w:szCs w:val="28"/>
        </w:rPr>
        <w:t>1. Балабанов И.Т. Основы финансового менеджмента. Как управлять капиталом. - М.: Финансы и статистика, 2006.</w:t>
      </w:r>
    </w:p>
    <w:p w:rsidR="003903DF" w:rsidRPr="007C61EC" w:rsidRDefault="003903DF" w:rsidP="007C61EC">
      <w:pPr>
        <w:suppressAutoHyphens/>
        <w:spacing w:line="360" w:lineRule="auto"/>
        <w:jc w:val="both"/>
        <w:rPr>
          <w:color w:val="000000"/>
          <w:sz w:val="28"/>
          <w:szCs w:val="28"/>
        </w:rPr>
      </w:pPr>
      <w:r w:rsidRPr="007C61EC">
        <w:rPr>
          <w:color w:val="000000"/>
          <w:sz w:val="28"/>
          <w:szCs w:val="28"/>
        </w:rPr>
        <w:t>2. Бланк И.А. Финансовый менеджмент: учебный курс. - К.: Ника-Центр, 2007.</w:t>
      </w:r>
    </w:p>
    <w:p w:rsidR="003903DF" w:rsidRPr="007C61EC" w:rsidRDefault="003903DF" w:rsidP="007C61EC">
      <w:pPr>
        <w:suppressAutoHyphens/>
        <w:spacing w:line="360" w:lineRule="auto"/>
        <w:jc w:val="both"/>
        <w:rPr>
          <w:color w:val="000000"/>
          <w:sz w:val="28"/>
          <w:szCs w:val="28"/>
        </w:rPr>
      </w:pPr>
      <w:r w:rsidRPr="007C61EC">
        <w:rPr>
          <w:color w:val="000000"/>
          <w:sz w:val="28"/>
          <w:szCs w:val="28"/>
        </w:rPr>
        <w:t>3. Крейнина М.Н. Цели и задачи финансового менеджмента. // Менеджмент в России и за рубежом. - 2006. - №5.</w:t>
      </w:r>
    </w:p>
    <w:p w:rsidR="003903DF" w:rsidRPr="007C61EC" w:rsidRDefault="003903DF" w:rsidP="007C61EC">
      <w:pPr>
        <w:suppressAutoHyphens/>
        <w:spacing w:line="360" w:lineRule="auto"/>
        <w:jc w:val="both"/>
        <w:rPr>
          <w:color w:val="000000"/>
          <w:sz w:val="28"/>
          <w:szCs w:val="28"/>
        </w:rPr>
      </w:pPr>
      <w:r w:rsidRPr="007C61EC">
        <w:rPr>
          <w:color w:val="000000"/>
          <w:sz w:val="28"/>
          <w:szCs w:val="28"/>
        </w:rPr>
        <w:t xml:space="preserve">4. Литовских А.М. Финансовый менеджмент. Таганрог: Изд-во ТРТУ, 2008. </w:t>
      </w:r>
    </w:p>
    <w:p w:rsidR="003903DF" w:rsidRPr="007C61EC" w:rsidRDefault="003903DF" w:rsidP="007C61EC">
      <w:pPr>
        <w:suppressAutoHyphens/>
        <w:spacing w:line="360" w:lineRule="auto"/>
        <w:jc w:val="both"/>
        <w:rPr>
          <w:color w:val="000000"/>
          <w:sz w:val="28"/>
          <w:szCs w:val="28"/>
        </w:rPr>
      </w:pPr>
      <w:r w:rsidRPr="007C61EC">
        <w:rPr>
          <w:color w:val="000000"/>
          <w:sz w:val="28"/>
          <w:szCs w:val="28"/>
        </w:rPr>
        <w:t>5. Улина С.Л. Подходы к формированию системы финансового менеджмента в России. // Менеджмент в России и за рубежом. - 2008. - №2.</w:t>
      </w:r>
    </w:p>
    <w:p w:rsidR="003903DF" w:rsidRPr="007C61EC" w:rsidRDefault="003903DF" w:rsidP="007C61EC">
      <w:pPr>
        <w:suppressAutoHyphens/>
        <w:spacing w:line="360" w:lineRule="auto"/>
        <w:jc w:val="both"/>
        <w:rPr>
          <w:color w:val="000000"/>
          <w:sz w:val="28"/>
          <w:szCs w:val="28"/>
        </w:rPr>
      </w:pPr>
      <w:r w:rsidRPr="007C61EC">
        <w:rPr>
          <w:color w:val="000000"/>
          <w:sz w:val="28"/>
          <w:szCs w:val="28"/>
        </w:rPr>
        <w:t>6. Финансовый менеджмент: Учебно-практическое руководство./Под редакцией Е.С. Стояновой. - М.: Перспектива, 2005.</w:t>
      </w:r>
    </w:p>
    <w:p w:rsidR="003903DF" w:rsidRPr="007C61EC" w:rsidRDefault="003903DF" w:rsidP="007C61EC">
      <w:pPr>
        <w:suppressAutoHyphens/>
        <w:spacing w:line="360" w:lineRule="auto"/>
        <w:jc w:val="both"/>
        <w:rPr>
          <w:color w:val="000000"/>
          <w:sz w:val="28"/>
          <w:szCs w:val="28"/>
        </w:rPr>
      </w:pPr>
      <w:r w:rsidRPr="007C61EC">
        <w:rPr>
          <w:color w:val="000000"/>
          <w:sz w:val="28"/>
          <w:szCs w:val="28"/>
        </w:rPr>
        <w:t xml:space="preserve">7. Инвестиции: учеб. / Под ред. В.В.Ковалева и др. - М.: ТК Велби, Изд-во Проспект, 2004. </w:t>
      </w:r>
      <w:bookmarkStart w:id="0" w:name="_GoBack"/>
      <w:bookmarkEnd w:id="0"/>
    </w:p>
    <w:sectPr w:rsidR="003903DF" w:rsidRPr="007C61EC" w:rsidSect="007C61E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565A48"/>
    <w:lvl w:ilvl="0">
      <w:numFmt w:val="bullet"/>
      <w:lvlText w:val="*"/>
      <w:lvlJc w:val="left"/>
    </w:lvl>
  </w:abstractNum>
  <w:abstractNum w:abstractNumId="1">
    <w:nsid w:val="75B750C1"/>
    <w:multiLevelType w:val="hybridMultilevel"/>
    <w:tmpl w:val="FBC2C774"/>
    <w:lvl w:ilvl="0" w:tplc="A0683A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97"/>
    <w:rsid w:val="000340B5"/>
    <w:rsid w:val="000D54DD"/>
    <w:rsid w:val="002D20E5"/>
    <w:rsid w:val="003903DF"/>
    <w:rsid w:val="003F4FF7"/>
    <w:rsid w:val="00473BE9"/>
    <w:rsid w:val="00537789"/>
    <w:rsid w:val="005A3976"/>
    <w:rsid w:val="00765469"/>
    <w:rsid w:val="007C61EC"/>
    <w:rsid w:val="00911B26"/>
    <w:rsid w:val="00B20305"/>
    <w:rsid w:val="00C2047A"/>
    <w:rsid w:val="00C37E85"/>
    <w:rsid w:val="00DC2697"/>
    <w:rsid w:val="00EC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7B05BC-FC5E-4CFA-ACE5-DE803E5C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3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Gnom Int</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Irina</cp:lastModifiedBy>
  <cp:revision>2</cp:revision>
  <cp:lastPrinted>2009-03-27T22:29:00Z</cp:lastPrinted>
  <dcterms:created xsi:type="dcterms:W3CDTF">2014-09-11T05:35:00Z</dcterms:created>
  <dcterms:modified xsi:type="dcterms:W3CDTF">2014-09-11T05:35:00Z</dcterms:modified>
</cp:coreProperties>
</file>