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FE" w:rsidRPr="00E829FE" w:rsidRDefault="003568E5" w:rsidP="00E829FE">
      <w:pPr>
        <w:pStyle w:val="af4"/>
        <w:jc w:val="center"/>
      </w:pPr>
      <w:r w:rsidRPr="00E829FE">
        <w:t>МИНИСТЕРСТВО ОБРАЗОВАНИЯ И НАУКИ РОССИЙСКОЙ ФЕДЕРАЦИИ</w:t>
      </w:r>
    </w:p>
    <w:p w:rsidR="003568E5" w:rsidRPr="00E829FE" w:rsidRDefault="003568E5" w:rsidP="00E829FE">
      <w:pPr>
        <w:pStyle w:val="af4"/>
        <w:jc w:val="center"/>
      </w:pPr>
      <w:r w:rsidRPr="00E829FE">
        <w:t>ФЕДЕРАЛЬНОЕ АГЕНТСТВО ПО ОБРАЗОВАНИЮ</w:t>
      </w:r>
    </w:p>
    <w:p w:rsidR="003568E5" w:rsidRPr="00E829FE" w:rsidRDefault="003568E5" w:rsidP="00E829FE">
      <w:pPr>
        <w:pStyle w:val="af4"/>
        <w:jc w:val="center"/>
      </w:pPr>
      <w:r w:rsidRPr="00E829FE">
        <w:t>МАРИЙСКИЙ ГОСУДАРСТВЕННЫЙ ТЕХНИЧЕСКИЙ УНИВЕРСИТЕТ</w:t>
      </w:r>
    </w:p>
    <w:p w:rsidR="00E829FE" w:rsidRPr="00E829FE" w:rsidRDefault="00BA51EF" w:rsidP="00E829FE">
      <w:pPr>
        <w:pStyle w:val="af4"/>
        <w:jc w:val="center"/>
      </w:pPr>
      <w:r w:rsidRPr="00E829FE">
        <w:t xml:space="preserve">Кафедра </w:t>
      </w:r>
      <w:r w:rsidR="003E528E" w:rsidRPr="00E829FE">
        <w:t>бухгалтерского учета</w:t>
      </w:r>
    </w:p>
    <w:p w:rsidR="003568E5" w:rsidRPr="00E829FE" w:rsidRDefault="003568E5" w:rsidP="00E829FE">
      <w:pPr>
        <w:pStyle w:val="af4"/>
        <w:jc w:val="center"/>
      </w:pPr>
    </w:p>
    <w:p w:rsidR="003568E5" w:rsidRPr="00E829FE" w:rsidRDefault="003568E5" w:rsidP="00E829FE">
      <w:pPr>
        <w:pStyle w:val="af4"/>
        <w:jc w:val="center"/>
      </w:pPr>
    </w:p>
    <w:p w:rsidR="003568E5" w:rsidRDefault="003568E5" w:rsidP="00E829FE">
      <w:pPr>
        <w:pStyle w:val="af4"/>
        <w:jc w:val="center"/>
      </w:pPr>
    </w:p>
    <w:p w:rsidR="00E829FE" w:rsidRDefault="00E829FE" w:rsidP="00E829FE">
      <w:pPr>
        <w:pStyle w:val="af4"/>
        <w:jc w:val="center"/>
      </w:pPr>
    </w:p>
    <w:p w:rsidR="00E829FE" w:rsidRPr="00E829FE" w:rsidRDefault="00E829FE" w:rsidP="00E829FE">
      <w:pPr>
        <w:pStyle w:val="af4"/>
        <w:jc w:val="center"/>
      </w:pPr>
    </w:p>
    <w:p w:rsidR="00100CC4" w:rsidRPr="00E829FE" w:rsidRDefault="00100CC4" w:rsidP="00E829FE">
      <w:pPr>
        <w:pStyle w:val="af4"/>
        <w:jc w:val="center"/>
      </w:pPr>
    </w:p>
    <w:p w:rsidR="003568E5" w:rsidRPr="00E829FE" w:rsidRDefault="003568E5" w:rsidP="00E829FE">
      <w:pPr>
        <w:pStyle w:val="af4"/>
        <w:jc w:val="center"/>
      </w:pPr>
      <w:r w:rsidRPr="00E829FE">
        <w:t>Контрольная работа</w:t>
      </w:r>
    </w:p>
    <w:p w:rsidR="003568E5" w:rsidRPr="00E829FE" w:rsidRDefault="003568E5" w:rsidP="00E829FE">
      <w:pPr>
        <w:pStyle w:val="af4"/>
        <w:jc w:val="center"/>
      </w:pPr>
      <w:r w:rsidRPr="00E829FE">
        <w:t>по дисциплине</w:t>
      </w:r>
      <w:r w:rsidR="00100CC4" w:rsidRPr="00E829FE">
        <w:t xml:space="preserve"> </w:t>
      </w:r>
      <w:r w:rsidR="001F5E76" w:rsidRPr="00E829FE">
        <w:t>«Бухгалтерская мысль и балансоведен</w:t>
      </w:r>
      <w:r w:rsidR="00100CC4" w:rsidRPr="00E829FE">
        <w:t>и</w:t>
      </w:r>
      <w:r w:rsidR="001F5E76" w:rsidRPr="00E829FE">
        <w:t>е</w:t>
      </w:r>
      <w:r w:rsidRPr="00E829FE">
        <w:t>»</w:t>
      </w:r>
    </w:p>
    <w:p w:rsidR="003E528E" w:rsidRPr="00E829FE" w:rsidRDefault="001F5E76" w:rsidP="00E829FE">
      <w:pPr>
        <w:pStyle w:val="af4"/>
        <w:jc w:val="center"/>
      </w:pPr>
      <w:r w:rsidRPr="00E829FE">
        <w:t>«</w:t>
      </w:r>
      <w:r w:rsidR="00D44626" w:rsidRPr="00E829FE">
        <w:t>Содержание и особенности санируемого или ликвидационного баланса</w:t>
      </w:r>
      <w:r w:rsidR="003E528E" w:rsidRPr="00E829FE">
        <w:t>»</w:t>
      </w:r>
    </w:p>
    <w:p w:rsidR="003E528E" w:rsidRPr="00E829FE" w:rsidRDefault="001F5E76" w:rsidP="00E829FE">
      <w:pPr>
        <w:pStyle w:val="af4"/>
        <w:jc w:val="center"/>
      </w:pPr>
      <w:r w:rsidRPr="00E829FE">
        <w:t>Вариант №</w:t>
      </w:r>
      <w:r w:rsidR="00D44626" w:rsidRPr="00E829FE">
        <w:t>4</w:t>
      </w:r>
    </w:p>
    <w:p w:rsidR="003568E5" w:rsidRPr="00E829FE" w:rsidRDefault="003568E5" w:rsidP="00E829FE">
      <w:pPr>
        <w:pStyle w:val="af4"/>
        <w:jc w:val="center"/>
      </w:pPr>
    </w:p>
    <w:p w:rsidR="003568E5" w:rsidRPr="00E829FE" w:rsidRDefault="003568E5" w:rsidP="00E829FE">
      <w:pPr>
        <w:pStyle w:val="af4"/>
        <w:jc w:val="center"/>
      </w:pPr>
    </w:p>
    <w:p w:rsidR="00E829FE" w:rsidRPr="00E829FE" w:rsidRDefault="003568E5" w:rsidP="00E829FE">
      <w:pPr>
        <w:pStyle w:val="af4"/>
      </w:pPr>
      <w:r w:rsidRPr="00E829FE">
        <w:t>Выполнила:</w:t>
      </w:r>
      <w:r w:rsidR="00E829FE" w:rsidRPr="00E829FE">
        <w:t xml:space="preserve"> </w:t>
      </w:r>
      <w:r w:rsidRPr="00E829FE">
        <w:t>студентка</w:t>
      </w:r>
    </w:p>
    <w:p w:rsidR="00E829FE" w:rsidRPr="00E829FE" w:rsidRDefault="00EF701B" w:rsidP="00E829FE">
      <w:pPr>
        <w:pStyle w:val="af4"/>
      </w:pPr>
      <w:r w:rsidRPr="00E829FE">
        <w:t>Г</w:t>
      </w:r>
      <w:r w:rsidR="003E528E" w:rsidRPr="00E829FE">
        <w:t>руппы</w:t>
      </w:r>
      <w:r w:rsidR="00E829FE" w:rsidRPr="00E829FE">
        <w:t xml:space="preserve"> </w:t>
      </w:r>
      <w:r w:rsidR="003E528E" w:rsidRPr="00E829FE">
        <w:t>ЗБУА</w:t>
      </w:r>
      <w:r w:rsidR="00E829FE" w:rsidRPr="00E829FE">
        <w:t xml:space="preserve"> </w:t>
      </w:r>
      <w:r w:rsidR="003E528E" w:rsidRPr="00E829FE">
        <w:t>–</w:t>
      </w:r>
      <w:r w:rsidR="00E829FE" w:rsidRPr="00E829FE">
        <w:t xml:space="preserve"> </w:t>
      </w:r>
      <w:r w:rsidR="003E528E" w:rsidRPr="00E829FE">
        <w:t>2</w:t>
      </w:r>
      <w:r w:rsidR="003568E5" w:rsidRPr="00E829FE">
        <w:t>1</w:t>
      </w:r>
      <w:r w:rsidRPr="00E829FE">
        <w:t xml:space="preserve"> </w:t>
      </w:r>
      <w:r w:rsidR="003568E5" w:rsidRPr="00E829FE">
        <w:t>уск.</w:t>
      </w:r>
    </w:p>
    <w:p w:rsidR="003568E5" w:rsidRPr="00E829FE" w:rsidRDefault="009A1F8E" w:rsidP="00E829FE">
      <w:pPr>
        <w:pStyle w:val="af4"/>
      </w:pPr>
      <w:r w:rsidRPr="00E829FE">
        <w:t>Иванова М.С.</w:t>
      </w:r>
    </w:p>
    <w:p w:rsidR="00100CC4" w:rsidRPr="00E829FE" w:rsidRDefault="00100CC4" w:rsidP="00E829FE">
      <w:pPr>
        <w:pStyle w:val="af4"/>
      </w:pPr>
      <w:r w:rsidRPr="00E829FE">
        <w:t>Проверила:</w:t>
      </w:r>
      <w:r w:rsidR="00E829FE" w:rsidRPr="00E829FE">
        <w:t xml:space="preserve"> </w:t>
      </w:r>
      <w:r w:rsidRPr="00E829FE">
        <w:t>Щербакова</w:t>
      </w:r>
    </w:p>
    <w:p w:rsidR="00E829FE" w:rsidRPr="00E829FE" w:rsidRDefault="00100CC4" w:rsidP="00E829FE">
      <w:pPr>
        <w:pStyle w:val="af4"/>
      </w:pPr>
      <w:r w:rsidRPr="00E829FE">
        <w:t>Наталья</w:t>
      </w:r>
      <w:r w:rsidR="00E829FE" w:rsidRPr="00E829FE">
        <w:t xml:space="preserve"> </w:t>
      </w:r>
      <w:r w:rsidRPr="00E829FE">
        <w:t>Владимировна</w:t>
      </w:r>
    </w:p>
    <w:p w:rsidR="003568E5" w:rsidRPr="00E829FE" w:rsidRDefault="003568E5" w:rsidP="00E829FE">
      <w:pPr>
        <w:pStyle w:val="af4"/>
        <w:jc w:val="center"/>
      </w:pPr>
    </w:p>
    <w:p w:rsidR="00207D1A" w:rsidRPr="00E829FE" w:rsidRDefault="00207D1A" w:rsidP="00E829FE">
      <w:pPr>
        <w:pStyle w:val="af4"/>
        <w:jc w:val="center"/>
      </w:pPr>
    </w:p>
    <w:p w:rsidR="00D44626" w:rsidRDefault="00D44626" w:rsidP="00E829FE">
      <w:pPr>
        <w:pStyle w:val="af4"/>
        <w:jc w:val="center"/>
      </w:pPr>
    </w:p>
    <w:p w:rsidR="00E829FE" w:rsidRPr="00E829FE" w:rsidRDefault="00E829FE" w:rsidP="00E829FE">
      <w:pPr>
        <w:pStyle w:val="af4"/>
        <w:jc w:val="center"/>
      </w:pPr>
    </w:p>
    <w:p w:rsidR="00E829FE" w:rsidRPr="00E829FE" w:rsidRDefault="003568E5" w:rsidP="00E829FE">
      <w:pPr>
        <w:pStyle w:val="af4"/>
        <w:jc w:val="center"/>
      </w:pPr>
      <w:r w:rsidRPr="00E829FE">
        <w:t>Йошкар-Ола</w:t>
      </w:r>
    </w:p>
    <w:p w:rsidR="00E734EC" w:rsidRPr="00E829FE" w:rsidRDefault="003568E5" w:rsidP="00E829FE">
      <w:pPr>
        <w:pStyle w:val="af4"/>
        <w:jc w:val="center"/>
      </w:pPr>
      <w:r w:rsidRPr="00E829FE">
        <w:t>200</w:t>
      </w:r>
      <w:r w:rsidR="00100CC4" w:rsidRPr="00E829FE">
        <w:t>9</w:t>
      </w:r>
    </w:p>
    <w:p w:rsidR="00A118F8" w:rsidRPr="00E829FE" w:rsidRDefault="00E829FE" w:rsidP="00E829FE">
      <w:pPr>
        <w:pStyle w:val="af4"/>
      </w:pPr>
      <w:r>
        <w:br w:type="page"/>
        <w:t>Содержание</w:t>
      </w:r>
    </w:p>
    <w:p w:rsidR="00E77E9F" w:rsidRPr="00E829FE" w:rsidRDefault="00E77E9F" w:rsidP="00E829FE">
      <w:pPr>
        <w:pStyle w:val="af4"/>
        <w:ind w:firstLine="0"/>
        <w:jc w:val="left"/>
      </w:pPr>
    </w:p>
    <w:p w:rsidR="00E77E9F" w:rsidRPr="00E829FE" w:rsidRDefault="00E77E9F" w:rsidP="00E829FE">
      <w:pPr>
        <w:pStyle w:val="af4"/>
        <w:ind w:firstLine="0"/>
        <w:jc w:val="left"/>
      </w:pPr>
      <w:r w:rsidRPr="00E829FE">
        <w:t>Введение…………………………………………………………………………...3</w:t>
      </w:r>
    </w:p>
    <w:p w:rsidR="008E3E62" w:rsidRPr="00E829FE" w:rsidRDefault="00971E29" w:rsidP="00E829FE">
      <w:pPr>
        <w:pStyle w:val="af4"/>
        <w:ind w:firstLine="0"/>
        <w:jc w:val="left"/>
      </w:pPr>
      <w:r>
        <w:t xml:space="preserve">1. </w:t>
      </w:r>
      <w:r w:rsidR="008E3E62" w:rsidRPr="00E829FE">
        <w:t>Содержание и особенности санируемого или ликвидационного баланса</w:t>
      </w:r>
      <w:r w:rsidR="004E270F">
        <w:t>…</w:t>
      </w:r>
      <w:r w:rsidR="008E3E62" w:rsidRPr="00E829FE">
        <w:t>.4</w:t>
      </w:r>
    </w:p>
    <w:p w:rsidR="00A118F8" w:rsidRPr="00E829FE" w:rsidRDefault="00971E29" w:rsidP="00E829FE">
      <w:pPr>
        <w:pStyle w:val="af4"/>
        <w:ind w:firstLine="0"/>
        <w:jc w:val="left"/>
      </w:pPr>
      <w:r>
        <w:t xml:space="preserve">1.1 </w:t>
      </w:r>
      <w:r w:rsidR="008E3E62" w:rsidRPr="00E829FE">
        <w:t>Общая характеристика и цели ликвидационного баланса…………</w:t>
      </w:r>
      <w:r w:rsidR="004E270F">
        <w:t>………</w:t>
      </w:r>
      <w:r w:rsidR="008E3E62" w:rsidRPr="00E829FE">
        <w:t>4</w:t>
      </w:r>
    </w:p>
    <w:p w:rsidR="00A118F8" w:rsidRPr="00E829FE" w:rsidRDefault="00971E29" w:rsidP="00E829FE">
      <w:pPr>
        <w:pStyle w:val="af4"/>
        <w:ind w:firstLine="0"/>
        <w:jc w:val="left"/>
      </w:pPr>
      <w:r>
        <w:t xml:space="preserve">1.2 </w:t>
      </w:r>
      <w:r w:rsidR="008E3E62" w:rsidRPr="00E829FE">
        <w:t>Порядок составления лик</w:t>
      </w:r>
      <w:r w:rsidR="00520951" w:rsidRPr="00E829FE">
        <w:t>видационного баланса…………………...</w:t>
      </w:r>
      <w:r w:rsidR="004E270F">
        <w:t>..........</w:t>
      </w:r>
      <w:r w:rsidR="00520951" w:rsidRPr="00E829FE">
        <w:t>11</w:t>
      </w:r>
    </w:p>
    <w:p w:rsidR="008E3E62" w:rsidRPr="00E829FE" w:rsidRDefault="008E3E62" w:rsidP="00E829FE">
      <w:pPr>
        <w:pStyle w:val="af4"/>
        <w:ind w:firstLine="0"/>
        <w:jc w:val="left"/>
      </w:pPr>
      <w:r w:rsidRPr="00E829FE">
        <w:t>Заключение……………………………………………………………………….</w:t>
      </w:r>
      <w:r w:rsidR="004E46C1" w:rsidRPr="00E829FE">
        <w:t>2</w:t>
      </w:r>
      <w:r w:rsidR="00971E29">
        <w:t>2</w:t>
      </w:r>
    </w:p>
    <w:p w:rsidR="00DF1580" w:rsidRPr="00E829FE" w:rsidRDefault="008E3E62" w:rsidP="00E829FE">
      <w:pPr>
        <w:pStyle w:val="af4"/>
        <w:ind w:firstLine="0"/>
        <w:jc w:val="left"/>
      </w:pPr>
      <w:r w:rsidRPr="00E829FE">
        <w:t>Список литературы……….</w:t>
      </w:r>
      <w:r w:rsidR="00520951" w:rsidRPr="00E829FE">
        <w:t>……………………………………………………...</w:t>
      </w:r>
      <w:r w:rsidR="004E46C1" w:rsidRPr="00E829FE">
        <w:t>2</w:t>
      </w:r>
      <w:r w:rsidR="00971E29">
        <w:t>3</w:t>
      </w:r>
    </w:p>
    <w:p w:rsidR="00A118F8" w:rsidRPr="00E829FE" w:rsidRDefault="00A118F8" w:rsidP="00E829FE">
      <w:pPr>
        <w:pStyle w:val="af4"/>
      </w:pPr>
    </w:p>
    <w:p w:rsidR="008E3E62" w:rsidRPr="00E829FE" w:rsidRDefault="00E829FE" w:rsidP="00E829FE">
      <w:pPr>
        <w:pStyle w:val="af4"/>
      </w:pPr>
      <w:r>
        <w:br w:type="page"/>
      </w:r>
      <w:r w:rsidR="008E3E62" w:rsidRPr="00E829FE">
        <w:t>Введение</w:t>
      </w:r>
    </w:p>
    <w:p w:rsidR="008E3E62" w:rsidRPr="00E829FE" w:rsidRDefault="008E3E62" w:rsidP="00E829FE">
      <w:pPr>
        <w:pStyle w:val="af4"/>
      </w:pPr>
    </w:p>
    <w:p w:rsidR="008E3E62" w:rsidRPr="00E829FE" w:rsidRDefault="008E3E62" w:rsidP="00E829FE">
      <w:pPr>
        <w:pStyle w:val="af4"/>
      </w:pPr>
      <w:r w:rsidRPr="00E829FE">
        <w:t>Любое предприятие может прекратить существование на любом из этапов своего жизненного цикла. Организация может быть ликвидирована:</w:t>
      </w:r>
    </w:p>
    <w:p w:rsidR="008E3E62" w:rsidRPr="00E829FE" w:rsidRDefault="008E3E62" w:rsidP="00E829FE">
      <w:pPr>
        <w:pStyle w:val="af4"/>
      </w:pPr>
      <w:r w:rsidRPr="00E829FE">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8E3E62" w:rsidRPr="00E829FE" w:rsidRDefault="008E3E62" w:rsidP="00E829FE">
      <w:pPr>
        <w:pStyle w:val="af4"/>
      </w:pPr>
      <w:r w:rsidRPr="00E829FE">
        <w:t>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w:t>
      </w:r>
    </w:p>
    <w:p w:rsidR="008E3E62" w:rsidRPr="00E829FE" w:rsidRDefault="008E3E62" w:rsidP="00E829FE">
      <w:pPr>
        <w:pStyle w:val="af4"/>
      </w:pPr>
      <w:r w:rsidRPr="00E829FE">
        <w:t>Процесс ликвидации связан с конечным перераспределением собственности и досрочным взысканием дебиторской задолженности и погашением кредиторской задолженности. При составлении ликвидационного баланса принцип непрерывности деятельности организации не применяется. Невозможность практического применения этого допущения при ведении бухгалтерского учета и составлении отчетности ведет за собой изменение методологии учета, например, способов оценки имущества. При этом ставится задача, как можно более точно установить реальную стоимость имущества, принадлежащего ликвидируемой организации, с целью формирования информации о возможности погашения обязательств перед кредиторами и собственниками организации.</w:t>
      </w:r>
    </w:p>
    <w:p w:rsidR="008E3E62" w:rsidRPr="00E829FE" w:rsidRDefault="008E3E62" w:rsidP="00E829FE">
      <w:pPr>
        <w:pStyle w:val="af4"/>
      </w:pPr>
      <w:r w:rsidRPr="00E829FE">
        <w:t>В ходе выполнения работы рассматриваются содержание и особенности составления ликвидационного баланса.</w:t>
      </w:r>
    </w:p>
    <w:p w:rsidR="008E3E62" w:rsidRPr="00E829FE" w:rsidRDefault="008E3E62" w:rsidP="00E829FE">
      <w:pPr>
        <w:pStyle w:val="af4"/>
      </w:pPr>
    </w:p>
    <w:p w:rsidR="00F93BAC" w:rsidRDefault="00E829FE" w:rsidP="00E829FE">
      <w:pPr>
        <w:pStyle w:val="af4"/>
      </w:pPr>
      <w:r>
        <w:br w:type="page"/>
      </w:r>
      <w:r w:rsidR="00971E29">
        <w:t xml:space="preserve">1. </w:t>
      </w:r>
      <w:r w:rsidR="00F93BAC" w:rsidRPr="00E829FE">
        <w:t>Содержание и особенности</w:t>
      </w:r>
      <w:r>
        <w:t xml:space="preserve"> </w:t>
      </w:r>
      <w:r w:rsidR="00F93BAC" w:rsidRPr="00E829FE">
        <w:t>санируем</w:t>
      </w:r>
      <w:r>
        <w:t>ого или ликвидационного баланса</w:t>
      </w:r>
    </w:p>
    <w:p w:rsidR="00E829FE" w:rsidRPr="00E829FE" w:rsidRDefault="00E829FE" w:rsidP="00E829FE">
      <w:pPr>
        <w:pStyle w:val="af4"/>
      </w:pPr>
    </w:p>
    <w:p w:rsidR="00F93BAC" w:rsidRPr="00E829FE" w:rsidRDefault="00F93BAC" w:rsidP="00E829FE">
      <w:pPr>
        <w:pStyle w:val="af4"/>
      </w:pPr>
      <w:r w:rsidRPr="00E829FE">
        <w:t>1.1 Общая характеристика и цели ликвидационного баланса</w:t>
      </w:r>
    </w:p>
    <w:p w:rsidR="00F93BAC" w:rsidRPr="00E829FE" w:rsidRDefault="00F93BAC" w:rsidP="00E829FE">
      <w:pPr>
        <w:pStyle w:val="af4"/>
      </w:pPr>
    </w:p>
    <w:p w:rsidR="00F93BAC" w:rsidRPr="00E829FE" w:rsidRDefault="00F93BAC" w:rsidP="00E829FE">
      <w:pPr>
        <w:pStyle w:val="af4"/>
      </w:pPr>
      <w:r w:rsidRPr="00E829FE">
        <w:t>Одной из главных задач окончательного ликвидационного баланса является определение ликвидационного сальдо после продажи активов и погашения кредиторской задолженности. Ликвидационный баланс составляется в экономической ситуации, когда предприятие прекращает деятельность без перехода прав и обязанностей в порядке правопреемства к другим лицам.</w:t>
      </w:r>
    </w:p>
    <w:p w:rsidR="00F93BAC" w:rsidRPr="00E829FE" w:rsidRDefault="00F93BAC" w:rsidP="00E829FE">
      <w:pPr>
        <w:pStyle w:val="af4"/>
      </w:pPr>
      <w:r w:rsidRPr="00E829FE">
        <w:t>Можно выделить ситуации, при которых ликвидационный баланс необходим:</w:t>
      </w:r>
    </w:p>
    <w:p w:rsidR="00F93BAC" w:rsidRPr="00E829FE" w:rsidRDefault="00F93BAC" w:rsidP="00E829FE">
      <w:pPr>
        <w:pStyle w:val="af4"/>
      </w:pPr>
      <w:r w:rsidRPr="00E829FE">
        <w:t>прекращение функционирования организации как субъекта гражданских правоотношений (окончание договора простого товарищества);</w:t>
      </w:r>
    </w:p>
    <w:p w:rsidR="00F93BAC" w:rsidRPr="00E829FE" w:rsidRDefault="00F93BAC" w:rsidP="00E829FE">
      <w:pPr>
        <w:pStyle w:val="af4"/>
      </w:pPr>
      <w:r w:rsidRPr="00E829FE">
        <w:t>ликвидация юридического лица по решению его учредителей (участников) или органа, уполномоченного на то учредительными документами, или суда по основаниям, предусмотренным в п. 2 ст. 61 ГК РФ;</w:t>
      </w:r>
    </w:p>
    <w:p w:rsidR="00F93BAC" w:rsidRPr="00E829FE" w:rsidRDefault="00F93BAC" w:rsidP="00E829FE">
      <w:pPr>
        <w:pStyle w:val="af4"/>
      </w:pPr>
      <w:r w:rsidRPr="00E829FE">
        <w:t>добровольная или принудительная ликвидация юридического лица по причине несостоятельности (банкротство, принудительная ликвидация по решению государственных органов, иные случаи).</w:t>
      </w:r>
    </w:p>
    <w:p w:rsidR="00F93BAC" w:rsidRPr="00E829FE" w:rsidRDefault="00F93BAC" w:rsidP="00E829FE">
      <w:pPr>
        <w:pStyle w:val="af4"/>
      </w:pPr>
      <w:r w:rsidRPr="00E829FE">
        <w:t>При ликвидации предприятия ликвидационный баланс разрабатывают неоднократно:</w:t>
      </w:r>
    </w:p>
    <w:p w:rsidR="00F93BAC" w:rsidRPr="00E829FE" w:rsidRDefault="00F93BAC" w:rsidP="00E829FE">
      <w:pPr>
        <w:pStyle w:val="af4"/>
      </w:pPr>
      <w:r w:rsidRPr="00E829FE">
        <w:t>на начало периода ликвидации (вступительный ликвидационный баланс);</w:t>
      </w:r>
    </w:p>
    <w:p w:rsidR="00F93BAC" w:rsidRPr="00E829FE" w:rsidRDefault="00F93BAC" w:rsidP="00E829FE">
      <w:pPr>
        <w:pStyle w:val="af4"/>
      </w:pPr>
      <w:r w:rsidRPr="00E829FE">
        <w:t>в ходе периода ликвидации предприятия (промежуточные ликвидационные балансы; их количество зависит от длительности ликвидационного процесса, информационных потребностей владельцев и кредиторов);</w:t>
      </w:r>
    </w:p>
    <w:p w:rsidR="00F93BAC" w:rsidRPr="00E829FE" w:rsidRDefault="00F93BAC" w:rsidP="00E829FE">
      <w:pPr>
        <w:pStyle w:val="af4"/>
      </w:pPr>
      <w:r w:rsidRPr="00E829FE">
        <w:t>на конец периода ликвидации (заключительный ликвидационный баланс).</w:t>
      </w:r>
    </w:p>
    <w:p w:rsidR="00F93BAC" w:rsidRPr="00E829FE" w:rsidRDefault="00F93BAC" w:rsidP="00E829FE">
      <w:pPr>
        <w:pStyle w:val="af4"/>
      </w:pPr>
      <w:r w:rsidRPr="00E829FE">
        <w:t>В соответствии с принципом действующего предприятия при его ликвидации вступают в силу особые правила оценки имущества хозяйствующего субъекта: в ликвидационном балансе они отражаются не по учетной (исторической или восстановительной) стоимости, а по цене возможной реализации каждого актива в отдельности на момент составления ликвидационного баланса.</w:t>
      </w:r>
    </w:p>
    <w:p w:rsidR="00F93BAC" w:rsidRPr="00E829FE" w:rsidRDefault="00F93BAC" w:rsidP="00E829FE">
      <w:pPr>
        <w:pStyle w:val="af4"/>
      </w:pPr>
      <w:r w:rsidRPr="00E829FE">
        <w:t>Ключевым бухгалтерским документом предприятия-банкрота является промежуточный ликвидационный баланс, поскольку в нем отражены все активы предприятия, составляющие его конкурсную массу, а также результаты рассмотрения требований кредиторов. При этом конкурсная масса – это не только имущество, имеющееся на момент открытия конкурсного производства, но и выявленное в процессе его проведения.</w:t>
      </w:r>
    </w:p>
    <w:p w:rsidR="00F93BAC" w:rsidRPr="00E829FE" w:rsidRDefault="00F93BAC" w:rsidP="00E829FE">
      <w:pPr>
        <w:pStyle w:val="af4"/>
      </w:pPr>
      <w:r w:rsidRPr="00E829FE">
        <w:t>Ликвидационный баланс составляется по окончании конкурсного производства. Его цель показать убытки, которые были понесены собственниками и кредиторами предприятия. Входящие остатки ликвидационного баланса должны соответствовать данным промежуточного баланса, чтобы обеспечить наглядную картину результативности конкурсного производства. Актив ликвидационного баланса не содержит каких-либо показателей, поскольку все имущество должно быть реализовано либо списано и утилизировано, а дебиторская задолженность взыскана. По статьям пассива баланса отражаются непогашенные требования кредиторов и понесенные собственником предприятия убытки.</w:t>
      </w:r>
    </w:p>
    <w:p w:rsidR="00F93BAC" w:rsidRPr="00E829FE" w:rsidRDefault="00F93BAC" w:rsidP="00E829FE">
      <w:pPr>
        <w:pStyle w:val="af4"/>
      </w:pPr>
      <w:r w:rsidRPr="00E829FE">
        <w:t>Неотъемлемым этапом процедуры банкротства является проведение инвентаризации имущества. Проведение инвентаризации, однако, не всегда позволяет выявить реальную конкурсную массу. Дополнительными источниками получения достоверной информации о реальном имуществе предприятия-должника являются сведения из федеральной налоговой службы, регистрационной палаты, ГИБДД, УВД, территориального земельного комитета.</w:t>
      </w:r>
    </w:p>
    <w:p w:rsidR="00F93BAC" w:rsidRPr="00E829FE" w:rsidRDefault="00F93BAC" w:rsidP="00E829FE">
      <w:pPr>
        <w:pStyle w:val="af4"/>
      </w:pPr>
      <w:r w:rsidRPr="00E829FE">
        <w:t>Ликвидация предприятия – длительный процесс, длящийся не менее года и состоящий из двух основных этапов:</w:t>
      </w:r>
    </w:p>
    <w:p w:rsidR="00F93BAC" w:rsidRPr="00E829FE" w:rsidRDefault="00F93BAC" w:rsidP="00E829FE">
      <w:pPr>
        <w:pStyle w:val="af4"/>
      </w:pPr>
      <w:r w:rsidRPr="00E829FE">
        <w:t>1) формирование конкурсной массы (имущественного комплекса) предприятия-должника и определение всей совокупности предъявляемых к предприятию требований кредиторов;</w:t>
      </w:r>
    </w:p>
    <w:p w:rsidR="00F93BAC" w:rsidRPr="00E829FE" w:rsidRDefault="00F93BAC" w:rsidP="00E829FE">
      <w:pPr>
        <w:pStyle w:val="af4"/>
      </w:pPr>
      <w:r w:rsidRPr="00E829FE">
        <w:t>2) погашение предъявленных претензий кредиторов за счет конкурсной массы предприятия-банкрота.</w:t>
      </w:r>
    </w:p>
    <w:p w:rsidR="00F93BAC" w:rsidRPr="00E829FE" w:rsidRDefault="00F93BAC" w:rsidP="00E829FE">
      <w:pPr>
        <w:pStyle w:val="af4"/>
      </w:pPr>
      <w:r w:rsidRPr="00E829FE">
        <w:t>Результат каждого этапа ликвидации предприятия должен найти отражение в промежуточном и окончательном ликвидационных балансах.</w:t>
      </w:r>
    </w:p>
    <w:p w:rsidR="00F93BAC" w:rsidRPr="00E829FE" w:rsidRDefault="00F93BAC" w:rsidP="00E829FE">
      <w:pPr>
        <w:pStyle w:val="af4"/>
      </w:pPr>
      <w:r w:rsidRPr="00E829FE">
        <w:t>Составление ликвидационного баланса представляет собой конечную цель процесса ликвидации. Современное законодательство, регулирующее процесс ликвидации предприятия, не содержит четкого определения ликвидационного баланса и не раскрывает порядок его формирования.</w:t>
      </w:r>
    </w:p>
    <w:p w:rsidR="00F93BAC" w:rsidRPr="00E829FE" w:rsidRDefault="00F93BAC" w:rsidP="00E829FE">
      <w:pPr>
        <w:pStyle w:val="af4"/>
      </w:pPr>
      <w:r w:rsidRPr="00E829FE">
        <w:t>Ликвидационный баланс призван дать исчерпывающую характеристику имущества предприятия, а также источников его формирования (собственный капитал предприятия и обязательства) на момент его ликвидации. Таким образом, в ликвидационном балансе, содержащем объективную информацию о состоянии имущества и задолженности, находят отражение интересы кредиторов.</w:t>
      </w:r>
    </w:p>
    <w:p w:rsidR="00F93BAC" w:rsidRPr="00E829FE" w:rsidRDefault="00F93BAC" w:rsidP="00E829FE">
      <w:pPr>
        <w:pStyle w:val="af4"/>
      </w:pPr>
      <w:r w:rsidRPr="00E829FE">
        <w:t>Между тем бухгалтерский баланс не дает исчерпывающей характеристики имущества предприятия, поскольку активы и пассивы в бухгалтерском балансе представлены в учетных ценах, далеких от реальных.</w:t>
      </w:r>
    </w:p>
    <w:p w:rsidR="00F93BAC" w:rsidRPr="00E829FE" w:rsidRDefault="00F93BAC" w:rsidP="00E829FE">
      <w:pPr>
        <w:pStyle w:val="af4"/>
      </w:pPr>
      <w:r w:rsidRPr="00E829FE">
        <w:t>В соответствии с п.2 ст.63 ГК РФ промежуточный ликвидационный баланс составляется после окончания срока предъявления требований кредиторами и должен содержать сведения о составе имущества ликвидируемого юридического лица, перечень предъявленных требований, а также результаты их рассмотрения. Это определение не содержит четких нормативных требований к формированию актива и пассива баланса, т.е. к отражению реального имущественного комплекса и обязательств предприятия-должника, с позиций как полноты представления (инвентаризации, выявления сокрытых активов и т.д.), так и адекватной оценки.</w:t>
      </w:r>
    </w:p>
    <w:p w:rsidR="00F93BAC" w:rsidRPr="00E829FE" w:rsidRDefault="00F93BAC" w:rsidP="00E829FE">
      <w:pPr>
        <w:pStyle w:val="af4"/>
      </w:pPr>
      <w:r w:rsidRPr="00E829FE">
        <w:t xml:space="preserve">Федеральный закон от 26 октября </w:t>
      </w:r>
      <w:smartTag w:uri="urn:schemas-microsoft-com:office:smarttags" w:element="metricconverter">
        <w:smartTagPr>
          <w:attr w:name="ProductID" w:val="2002 г"/>
        </w:smartTagPr>
        <w:r w:rsidRPr="00E829FE">
          <w:t>2002 г</w:t>
        </w:r>
      </w:smartTag>
      <w:r w:rsidRPr="00E829FE">
        <w:t>. № 127-ФЗ «О несостоятельности (банкротстве)» также не предусматривает процедуру составления промежуточного ликвидационного баланса предприятия.</w:t>
      </w:r>
    </w:p>
    <w:p w:rsidR="00F93BAC" w:rsidRPr="00E829FE" w:rsidRDefault="00F93BAC" w:rsidP="00E829FE">
      <w:pPr>
        <w:pStyle w:val="af4"/>
      </w:pPr>
      <w:r w:rsidRPr="00E829FE">
        <w:t>Вместе с тем, промежуточный ликвидационный баланс предприятия позволяет отразить справедливую стоимость имущества предприятия-должника, за счет которого будут покрываться требования кредиторов, поэтому можно дать следующее определение промежуточного ликвидационного баланса.</w:t>
      </w:r>
    </w:p>
    <w:p w:rsidR="00F93BAC" w:rsidRPr="00E829FE" w:rsidRDefault="00F93BAC" w:rsidP="00E829FE">
      <w:pPr>
        <w:pStyle w:val="af4"/>
      </w:pPr>
      <w:r w:rsidRPr="00E829FE">
        <w:t>Промежуточный ликвидационный баланс предприятия представляет собой систему показателей, характеризующих имущественное и финансовое положение предприятия. Он отражает величину реальной конкурсной массы предприятия (актив), суммы предъявленных и не предъявленных требований кредиторов, собственный капитал предприятия (пассив).</w:t>
      </w:r>
    </w:p>
    <w:p w:rsidR="00F93BAC" w:rsidRPr="00E829FE" w:rsidRDefault="00F93BAC" w:rsidP="00E829FE">
      <w:pPr>
        <w:pStyle w:val="af4"/>
      </w:pPr>
      <w:r w:rsidRPr="00E829FE">
        <w:t>Основой для составления промежуточного ликвидационного баланса предприятия должен послужить бухгалтерский баланс на последнюю отчетную дату, предшествующую открытию конкурсного производства.</w:t>
      </w:r>
    </w:p>
    <w:p w:rsidR="00F93BAC" w:rsidRPr="00E829FE" w:rsidRDefault="00F93BAC" w:rsidP="00E829FE">
      <w:pPr>
        <w:pStyle w:val="af4"/>
      </w:pPr>
      <w:r w:rsidRPr="00E829FE">
        <w:t>В соответствии с п. 5 ст. 63 ГК РФ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F93BAC" w:rsidRPr="00E829FE" w:rsidRDefault="00F93BAC" w:rsidP="00E829FE">
      <w:pPr>
        <w:pStyle w:val="af4"/>
      </w:pPr>
      <w:r w:rsidRPr="00E829FE">
        <w:t>Промежуточный баланс составляется на дату открытия конкурсного производства в целях отражения имущественного положения предприятия до начала реализации его активов и производства каких-либо расходов ликвидационной комиссией. При этом промежуточный баланс должен отражать результаты рассмотрения требований кредиторов, следовательно, составление его возможно не ранее закрытия реестра требований кредиторов, т.е. не ранее истечения срока, установленного конкурсным управляющим для предъявления претензий. В течение этого периода проводятся инвентаризация и оценка имущества должника, имевшегося на момент банкротства.</w:t>
      </w:r>
    </w:p>
    <w:p w:rsidR="00F93BAC" w:rsidRPr="00E829FE" w:rsidRDefault="00F93BAC" w:rsidP="00E829FE">
      <w:pPr>
        <w:pStyle w:val="af4"/>
      </w:pPr>
      <w:r w:rsidRPr="00E829FE">
        <w:t>В ходе инвентаризации проводится анализ сделок по отчуждению активов, и начинается работа по оспариванию сделок, противоречащих закону. Как правило, ликвидационная комиссия участвует во множестве судебных дел, связанных с возвратом активов из незаконного владения, взысканием процентов и штрафов по непогашенной своевременно дебиторской задолженности, положительный исход которых может существенно увеличить конкурсную массу и изменить перспективы погашения требований кредиторов.</w:t>
      </w:r>
    </w:p>
    <w:p w:rsidR="00F93BAC" w:rsidRPr="00E829FE" w:rsidRDefault="00F93BAC" w:rsidP="00E829FE">
      <w:pPr>
        <w:pStyle w:val="af4"/>
      </w:pPr>
      <w:r w:rsidRPr="00E829FE">
        <w:t>В то же время кредиторы в случае несогласия с суммой долга, признанной ликвидационной комиссией, могут подать иск в арбитражный суд. В связи с чем, исходя из Положения по бухгалтерскому учету «Условные факты хозяйственной деятельности» (ПБУ 8/01), последствия рассмотрения этих исков в арбитраже должны найти свое отражение в промежуточном ликвидационном балансе. При этом условный актив может быть оценен по доступной информации экспертным путем или по стоимости сделки, в результате которой он был отчужден; а условное обязательство - исходя из обоснованности каждого из выдвинутых денежных или имущественных требований кредиторов и существующей практики рассмотрения аналогичных исков. Последствия по каждому конкретному иску должны быть раскрыты в пояснительной записке.</w:t>
      </w:r>
    </w:p>
    <w:p w:rsidR="00F93BAC" w:rsidRPr="00E829FE" w:rsidRDefault="00F93BAC" w:rsidP="00E829FE">
      <w:pPr>
        <w:pStyle w:val="af4"/>
      </w:pPr>
      <w:r w:rsidRPr="00E829FE">
        <w:t>Промежуточный ликвидационный баланс, хотя и должен составляться по состоянию на дату открытия конкурсного производства, по технически это происходит на три – четыре месяца позже, т.е. когда возникает необходимость учитывать события, произошедшие после отчетной даты. К данным событиям могут относиться:</w:t>
      </w:r>
    </w:p>
    <w:p w:rsidR="00F93BAC" w:rsidRPr="00E829FE" w:rsidRDefault="00F93BAC" w:rsidP="00E829FE">
      <w:pPr>
        <w:pStyle w:val="af4"/>
      </w:pPr>
      <w:r w:rsidRPr="00E829FE">
        <w:t>признание пеней и штрафных санкций в пользу кредиторов по неисполненным предприятием-банкротом договорам;</w:t>
      </w:r>
    </w:p>
    <w:p w:rsidR="00F93BAC" w:rsidRPr="00E829FE" w:rsidRDefault="00F93BAC" w:rsidP="00E829FE">
      <w:pPr>
        <w:pStyle w:val="af4"/>
      </w:pPr>
      <w:r w:rsidRPr="00E829FE">
        <w:t>списание просроченных долгов;</w:t>
      </w:r>
    </w:p>
    <w:p w:rsidR="00F93BAC" w:rsidRPr="00E829FE" w:rsidRDefault="00F93BAC" w:rsidP="00E829FE">
      <w:pPr>
        <w:pStyle w:val="af4"/>
      </w:pPr>
      <w:r w:rsidRPr="00E829FE">
        <w:t>поступление активов в результате следственных действий или судебных разбирательств.</w:t>
      </w:r>
    </w:p>
    <w:p w:rsidR="00F93BAC" w:rsidRPr="00E829FE" w:rsidRDefault="00F93BAC" w:rsidP="00E829FE">
      <w:pPr>
        <w:pStyle w:val="af4"/>
      </w:pPr>
      <w:r w:rsidRPr="00E829FE">
        <w:t>Входящие остатки переносятся из баланса должника на последнюю отчетную дату или из последнего сданного в налоговые органы баланса. В промежуточном ликвидационном балансе не должно быть деления дебиторской задолженности и обязательств на краткосрочные и долгосрочные, поскольку с момента открытия конкурсного производства срок исполнения всех обязательств считается наступившим, и период их обращения всегда будет менее 12 месяцев (срок конкурсного производства в общем случае не может превышать одного года).</w:t>
      </w:r>
    </w:p>
    <w:p w:rsidR="00F93BAC" w:rsidRPr="00E829FE" w:rsidRDefault="00F93BAC" w:rsidP="00E829FE">
      <w:pPr>
        <w:pStyle w:val="af4"/>
      </w:pPr>
      <w:r w:rsidRPr="00E829FE">
        <w:t>При составлении промежуточного ликвидационного баланса должны быть закрыты счета по учету добавочного капитала, резервного капитала, фондов, резервов, нераспределенной прибыли, использования прибыли, доходов и расходов будущих периодов, причину появления которых не удалось установить, а также счет 19 «Налог на добавленную стоимость по приобретенным ценностям». Списываются неликвидные и обесценившиеся ценные бумаги, просроченная дебиторская задолженность с учетом ранее созданных резервов. Суммы этих списаний, как показывает практика, просто не окажут существенного влияния на дебетовое сальдо счета 99 «Прибыли и убытки». НДС, учтенный на счете 19 «Налог на добавленную стоимость по приобретенным ценностям», по оприходованным, но неоплаченным ценностям не предъявляется к возмещению из бюджета в связи с тем, что оплата, поступивших ценностей не может быть произведена, так как это будет внеочередным удовлетворением требований кредиторов.</w:t>
      </w:r>
    </w:p>
    <w:p w:rsidR="00F93BAC" w:rsidRPr="00E829FE" w:rsidRDefault="00F93BAC" w:rsidP="00E829FE">
      <w:pPr>
        <w:pStyle w:val="af4"/>
      </w:pPr>
      <w:r w:rsidRPr="00E829FE">
        <w:t>В соответствии с законом жизненно важные для региона объекты коммунальной и социальной инфраструктуры не включаются в конкурсную массу, и на них не может быть обращено взыскание в погашение кредиторской задолженности. Следовательно, данные объекты не должны включаться в промежуточный баланс независимо от момента передачи их местным органам власти.</w:t>
      </w:r>
    </w:p>
    <w:p w:rsidR="00F93BAC" w:rsidRPr="00E829FE" w:rsidRDefault="00F93BAC" w:rsidP="00E829FE">
      <w:pPr>
        <w:pStyle w:val="af4"/>
      </w:pPr>
      <w:r w:rsidRPr="00E829FE">
        <w:t>Промежуточный ликвидационный баланс не является достаточно прозрачным для пользователей, так как содержит множество корректировок для отражения специфики структуры активов и пассивов предприятия-банкрота. В связи с этим целесообразно к пояснительной записке приложить следующие документы, позволяющие кредиторам более полно понять процедуру составления баланса и имущественное положение должника: реестр требований кредиторов; сведения о составе активов предприятия.</w:t>
      </w:r>
    </w:p>
    <w:p w:rsidR="00F93BAC" w:rsidRPr="00E829FE" w:rsidRDefault="00F93BAC" w:rsidP="00E829FE">
      <w:pPr>
        <w:pStyle w:val="af4"/>
      </w:pPr>
      <w:r w:rsidRPr="00E829FE">
        <w:t>Необходимыми реквизитами данных документов должны являться:</w:t>
      </w:r>
    </w:p>
    <w:p w:rsidR="00F93BAC" w:rsidRPr="00E829FE" w:rsidRDefault="00F93BAC" w:rsidP="00E829FE">
      <w:pPr>
        <w:pStyle w:val="af4"/>
      </w:pPr>
      <w:r w:rsidRPr="00E829FE">
        <w:t>реестр требований кредиторов – наименование кредитора;</w:t>
      </w:r>
    </w:p>
    <w:p w:rsidR="00F93BAC" w:rsidRPr="00E829FE" w:rsidRDefault="00F93BAC" w:rsidP="00E829FE">
      <w:pPr>
        <w:pStyle w:val="af4"/>
      </w:pPr>
      <w:r w:rsidRPr="00E829FE">
        <w:t>заявленная сумма требования;</w:t>
      </w:r>
    </w:p>
    <w:p w:rsidR="00F93BAC" w:rsidRPr="00E829FE" w:rsidRDefault="00F93BAC" w:rsidP="00E829FE">
      <w:pPr>
        <w:pStyle w:val="af4"/>
      </w:pPr>
      <w:r w:rsidRPr="00E829FE">
        <w:t>признанная сумма требования;</w:t>
      </w:r>
    </w:p>
    <w:p w:rsidR="00F93BAC" w:rsidRPr="00E829FE" w:rsidRDefault="00F93BAC" w:rsidP="00E829FE">
      <w:pPr>
        <w:pStyle w:val="af4"/>
      </w:pPr>
      <w:r w:rsidRPr="00E829FE">
        <w:t>документы, подтверждающие размер задолженности;</w:t>
      </w:r>
    </w:p>
    <w:p w:rsidR="00F93BAC" w:rsidRPr="00E829FE" w:rsidRDefault="00F93BAC" w:rsidP="00E829FE">
      <w:pPr>
        <w:pStyle w:val="af4"/>
      </w:pPr>
      <w:r w:rsidRPr="00E829FE">
        <w:t>примечание (наличие исков, перспективы их рассмотрения);</w:t>
      </w:r>
    </w:p>
    <w:p w:rsidR="00F93BAC" w:rsidRPr="00E829FE" w:rsidRDefault="00F93BAC" w:rsidP="00E829FE">
      <w:pPr>
        <w:pStyle w:val="af4"/>
      </w:pPr>
      <w:r w:rsidRPr="00E829FE">
        <w:t>сведения о составе активов – наименование имущества (дебитора);</w:t>
      </w:r>
    </w:p>
    <w:p w:rsidR="00F93BAC" w:rsidRPr="00E829FE" w:rsidRDefault="00F93BAC" w:rsidP="00E829FE">
      <w:pPr>
        <w:pStyle w:val="af4"/>
      </w:pPr>
      <w:r w:rsidRPr="00E829FE">
        <w:t>балансовая стоимость имущества (сумма дебиторской задолженности); стоимость, реальная к продаже или взысканию, в оценке ликвидационной комиссии.</w:t>
      </w:r>
    </w:p>
    <w:p w:rsidR="00F93BAC" w:rsidRPr="00E829FE" w:rsidRDefault="00F93BAC" w:rsidP="00E829FE">
      <w:pPr>
        <w:pStyle w:val="af4"/>
      </w:pPr>
      <w:r w:rsidRPr="00E829FE">
        <w:t>Необходимо выяснить наличие и состояние банковских счетов предприятия и закрыть все, кроме одного, выступающего в качестве основного счета должника в ходе конкурсного производства. Документом, подтверждающим полномочия конкурсного управляющего по распоряжению счетом, является решение или определение суда о признании предприятия банкротом и о назначении конкурсного управляющего. В ходе инвентаризации выявляются ценности, учитываемые на забалансовых счетах. Это имущество передается владельцам, а забалансовые счета закрываются после расторжения соответствующих договоров.</w:t>
      </w:r>
    </w:p>
    <w:p w:rsidR="00F93BAC" w:rsidRPr="00E829FE" w:rsidRDefault="00F93BAC" w:rsidP="00E829FE">
      <w:pPr>
        <w:pStyle w:val="af4"/>
      </w:pPr>
      <w:r w:rsidRPr="00E829FE">
        <w:t>После завершения рассмотрения требований кредиторов следует организовать учет задолженности в разрезе очередности погашения.</w:t>
      </w:r>
    </w:p>
    <w:p w:rsidR="00F93BAC" w:rsidRPr="00E829FE" w:rsidRDefault="00F93BAC" w:rsidP="00E829FE">
      <w:pPr>
        <w:pStyle w:val="af4"/>
      </w:pPr>
      <w:r w:rsidRPr="00E829FE">
        <w:t>Подготавливая документы к составлению ликвидационного баланса, необходимо провести анализ финансового состояния предприятия на стадии его ликвидации, чтобы иметь возможность принять все меры к погашению задолженностей.</w:t>
      </w:r>
    </w:p>
    <w:p w:rsidR="00F93BAC" w:rsidRPr="00E829FE" w:rsidRDefault="00F93BAC" w:rsidP="00E829FE">
      <w:pPr>
        <w:pStyle w:val="af4"/>
      </w:pPr>
    </w:p>
    <w:p w:rsidR="00F93BAC" w:rsidRPr="00E829FE" w:rsidRDefault="00F93BAC" w:rsidP="00E829FE">
      <w:pPr>
        <w:pStyle w:val="af4"/>
      </w:pPr>
      <w:r w:rsidRPr="00E829FE">
        <w:t>1.2 Порядок составления ликвидационного баланса</w:t>
      </w:r>
    </w:p>
    <w:p w:rsidR="00F93BAC" w:rsidRPr="00E829FE" w:rsidRDefault="00F93BAC" w:rsidP="00E829FE">
      <w:pPr>
        <w:pStyle w:val="af4"/>
      </w:pPr>
    </w:p>
    <w:p w:rsidR="00F93BAC" w:rsidRPr="00E829FE" w:rsidRDefault="00F93BAC" w:rsidP="00E829FE">
      <w:pPr>
        <w:pStyle w:val="af4"/>
      </w:pPr>
      <w:r w:rsidRPr="00E829FE">
        <w:t>Для составления промежуточного ликвидационного баланса используется специальная форма, которая отличается от принятой формы периодических балансовых отчетов. Показатели в промежуточном ликвидационном балансе могут группироваться в порядке, отличном от показателей периодических балансов. Это необходимо для формирования представления о финансовом положении организации на момент ликвидации.</w:t>
      </w:r>
    </w:p>
    <w:p w:rsidR="00F93BAC" w:rsidRPr="00E829FE" w:rsidRDefault="00F93BAC" w:rsidP="00E829FE">
      <w:pPr>
        <w:pStyle w:val="af4"/>
      </w:pPr>
      <w:r w:rsidRPr="00E829FE">
        <w:t>По каждому показателю промежуточного ликвидационного баланса должны быть приведены данные за два отчетных периода, причем они будут в некоторой степени несопоставимы, так как обязательства сгруппированы не по срочности погашения, а в зависимости от установленной законом очередности их погашения. Следовательно, данные за период, предшествующий отчетному, подлежат корректировке.</w:t>
      </w:r>
    </w:p>
    <w:p w:rsidR="00F93BAC" w:rsidRPr="00E829FE" w:rsidRDefault="00F93BAC" w:rsidP="00E829FE">
      <w:pPr>
        <w:pStyle w:val="af4"/>
      </w:pPr>
      <w:r w:rsidRPr="00E829FE">
        <w:t>Активы отражают по стоимости, реальной к взысканию или реализации, что должно быть подтверждено актом оценки или отчетом независимого оценщика. Особенно это важно, если проведенная инвентаризация и оценка активов свидетельствуют о существенном снижении их стоимости по сравнению с балансовой величиной. При стоимостной оценке активов в целях составления промежуточного баланса необходимо учесть положения ПБУ 7/98, позволяющие дать наиболее объективную картину имущественного положения предприятия. Например, если продажа части активов показала, что расчет цены реализации не был обоснован, то необходимо пересмотреть результаты оценки. Ценные бумаги отражаются с учетом котировок.</w:t>
      </w:r>
    </w:p>
    <w:p w:rsidR="00F93BAC" w:rsidRPr="00E829FE" w:rsidRDefault="00F93BAC" w:rsidP="00E829FE">
      <w:pPr>
        <w:pStyle w:val="af4"/>
      </w:pPr>
      <w:r w:rsidRPr="00E829FE">
        <w:t>Дебиторская задолженность, нереальная к взысканию, не учитывается в промежуточном ликвидационном балансе. Однако впоследствии ликвидационная комиссия должна принять все возможные меры для ее взыскания (судебный и досудебный порядок) до получения акта судебного пристава-исполнителя о невозможности взыскания или появления обстоятельств, делающих предъявление иска невозможным. Следует организовать внесистемный учет задолженности для обеспечения полноты взыскания.</w:t>
      </w:r>
    </w:p>
    <w:p w:rsidR="00F93BAC" w:rsidRPr="00E829FE" w:rsidRDefault="00F93BAC" w:rsidP="00E829FE">
      <w:pPr>
        <w:pStyle w:val="af4"/>
      </w:pPr>
      <w:r w:rsidRPr="00E829FE">
        <w:t xml:space="preserve">В соответствии со ст. 131 Федерального закона от 26 октября </w:t>
      </w:r>
      <w:smartTag w:uri="urn:schemas-microsoft-com:office:smarttags" w:element="metricconverter">
        <w:smartTagPr>
          <w:attr w:name="ProductID" w:val="2002 г"/>
        </w:smartTagPr>
        <w:r w:rsidRPr="00E829FE">
          <w:t>2002 г</w:t>
        </w:r>
      </w:smartTag>
      <w:r w:rsidRPr="00E829FE">
        <w:t>. № 127-ФЗ «О несостоятельности (банкротстве)»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w:t>
      </w:r>
    </w:p>
    <w:p w:rsidR="00F93BAC" w:rsidRPr="00E829FE" w:rsidRDefault="00F93BAC" w:rsidP="00E829FE">
      <w:pPr>
        <w:pStyle w:val="af4"/>
      </w:pPr>
      <w:r w:rsidRPr="00E829FE">
        <w:t>Процесс формирования актива (конкурсной массы) промежуточного ликвидационного баланса и последующий ее анализ, направленный на выявление имущества, способного дать реальные денежные средства для покрытия долгов предприятия-должника, проходят в несколько этапов.</w:t>
      </w:r>
    </w:p>
    <w:p w:rsidR="00F93BAC" w:rsidRPr="00E829FE" w:rsidRDefault="00F93BAC" w:rsidP="00E829FE">
      <w:pPr>
        <w:pStyle w:val="af4"/>
      </w:pPr>
      <w:r w:rsidRPr="00E829FE">
        <w:t>На первом этапе определение актива промежуточного ликвидационного баланса осуществляется путем очистки имущественного потенциала предприятия от статей баланса, отражающих имущество, не принадлежащее ему на праве собственности; имущество, потерявшее стоимостную оценку вследствие открытия конкурсного производства, и т.д.</w:t>
      </w:r>
    </w:p>
    <w:p w:rsidR="00F93BAC" w:rsidRPr="00E829FE" w:rsidRDefault="00F93BAC" w:rsidP="00E829FE">
      <w:pPr>
        <w:pStyle w:val="af4"/>
      </w:pPr>
      <w:r w:rsidRPr="00E829FE">
        <w:t>В соответствии с законодательством в конкурсную массу предприятия не включаются: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настоящим законом имущество. В состав социально значимого имущества можно отнести жилищный фонд социального использования, детские дошкольные учреждения, объекты коммунальной инфраструктуры, жизненно необходимые для региона, в котором находится предприятие-должник. Социально значимое имущество продается путем проведения торгов в форме конкурса. Обязательным условием такого конкурса должна являться обязанность покупателя социально значимых объектов содержать и обеспечивать их эксплуатацию и использование в соответствии с целевым назначением указанных объектов. Иные условия проведения конкурса определяются собранием кредиторов (комитетом кредиторов) по предложению органа местного самоуправления. Цена продажи социально значимых объектов определяется независимым оценщиком. Средства, полученные от продажи социально значимых объектов, включаются в конкурсную массу.</w:t>
      </w:r>
    </w:p>
    <w:p w:rsidR="00F93BAC" w:rsidRPr="00E829FE" w:rsidRDefault="00F93BAC" w:rsidP="00E829FE">
      <w:pPr>
        <w:pStyle w:val="af4"/>
      </w:pPr>
      <w:r w:rsidRPr="00E829FE">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 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объектов подлежат расторжению судом на основании заявления органа местного самоуправления. 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rsidR="00F93BAC" w:rsidRPr="00E829FE" w:rsidRDefault="00F93BAC" w:rsidP="00E829FE">
      <w:pPr>
        <w:pStyle w:val="af4"/>
      </w:pPr>
      <w:r w:rsidRPr="00E829FE">
        <w:t>Социально значимые объекты, не проданные в установленном порядке, подлежат передаче в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F93BAC" w:rsidRPr="00E829FE" w:rsidRDefault="00F93BAC" w:rsidP="00E829FE">
      <w:pPr>
        <w:pStyle w:val="af4"/>
      </w:pPr>
      <w:r w:rsidRPr="00E829FE">
        <w:t>Передача объектов в собственность муниципального образования осуществляется с учетом фактического состояния без каких-либо дополнительных условий на возмездной основе по договорной цене, за исключением объектов, эксплуатация которых является убыточной. Источниками финансирования содержания указанных объектов являются соответствующие бюджеты.</w:t>
      </w:r>
    </w:p>
    <w:p w:rsidR="00F93BAC" w:rsidRPr="00E829FE" w:rsidRDefault="00F93BAC" w:rsidP="00E829FE">
      <w:pPr>
        <w:pStyle w:val="af4"/>
      </w:pPr>
      <w:r w:rsidRPr="00E829FE">
        <w:t>Средства, выплаченные органом местного самоуправления, включаются в конкурсную массу. Особое внимание при формировании актива промежуточного ликвидационного баланса следует уделить нематериальным активам, поскольку процесс их реализации и преобразования в денежную форму для целей конкурсного производства связан с рядом ограничений. Так, если предприятие имеет лицензии на осуществление каких-либо определенных видов деятельности, то они теряют свою юридическую силу, а, следовательно, и стоимостную оценку и считаются аннулированными с момента ликвидации предприятия-должника. Аннулированию подвергаются также товарные знаки и знаки обслуживания.</w:t>
      </w:r>
    </w:p>
    <w:p w:rsidR="00F93BAC" w:rsidRPr="00E829FE" w:rsidRDefault="00F93BAC" w:rsidP="00E829FE">
      <w:pPr>
        <w:pStyle w:val="af4"/>
      </w:pPr>
      <w:r w:rsidRPr="00E829FE">
        <w:t>Организационные расходы, признанные в соответствии с учредительными документами вкладами участников (учредителей) в уставный, складочный капитал, а также деловая репутация организации, которые относятся к нематериальным активам, должны быть аннулированы и списаны на убытки предприятия из-за потери их стоимостного значения в связи с прекращением деятельности предприятия.</w:t>
      </w:r>
    </w:p>
    <w:p w:rsidR="00F93BAC" w:rsidRPr="00E829FE" w:rsidRDefault="00F93BAC" w:rsidP="00E829FE">
      <w:pPr>
        <w:pStyle w:val="af4"/>
      </w:pPr>
      <w:r w:rsidRPr="00E829FE">
        <w:t>Исключением могут стать права, возникшие на основе авторских и иных договоров на произведения науки, литературы, искусства, ноу-хау при условии, что предприятие-должник является их собственником, а не обладает им на основе договора передачи прав во временное пользование. В этом случае необходимо произвести их оценку и выставить на продажу. Таким образом, при формировании конкурсной массы предприятия-банкрота список нематериальных активов; входящих в имущественный комплекс работающего предприятия и характеризующий его актив, должен быть значительно сокращен вследствие списания части нематериальных активов на убытки предприятия. Документом, на основании которого на счетах бухгалтерского учета выполняются записи о списании нематериальных активов, является акт на списание нематериальных активов.</w:t>
      </w:r>
    </w:p>
    <w:p w:rsidR="00F93BAC" w:rsidRPr="00E829FE" w:rsidRDefault="00F93BAC" w:rsidP="00E829FE">
      <w:pPr>
        <w:pStyle w:val="af4"/>
      </w:pPr>
      <w:r w:rsidRPr="00E829FE">
        <w:t>Из состава долгосрочных и краткосрочных финансовых вложений подлежат исключению те виды активов предприятия-должника, которые не смогут принести доход при распродаже имущества. Например, имущество, являющееся вкладом в совместную деятельность.</w:t>
      </w:r>
    </w:p>
    <w:p w:rsidR="00F93BAC" w:rsidRPr="00E829FE" w:rsidRDefault="00F93BAC" w:rsidP="00E829FE">
      <w:pPr>
        <w:pStyle w:val="af4"/>
      </w:pPr>
      <w:r w:rsidRPr="00E829FE">
        <w:t>Не следует рассматривать в качестве источников формирования конкурсной массы предприятия-банкрота НДС по приобретенным ценностям. Данная строка бухгалтерского баланса показывает задолженность государства перед предприятием по НДС и не может стать источником реальных денежных средств.</w:t>
      </w:r>
    </w:p>
    <w:p w:rsidR="00F93BAC" w:rsidRPr="00E829FE" w:rsidRDefault="00F93BAC" w:rsidP="00E829FE">
      <w:pPr>
        <w:pStyle w:val="af4"/>
      </w:pPr>
      <w:r w:rsidRPr="00E829FE">
        <w:t>На втором этапе анализируется дебиторская задолженность предприятия-должника. Необходимо выявить в ее составе безнадежную дебиторскую задолженность, которая в дальнейшем должна быть исключена из состава актива промежуточного ликвидационного баланса.</w:t>
      </w:r>
    </w:p>
    <w:p w:rsidR="00F93BAC" w:rsidRPr="00E829FE" w:rsidRDefault="00F93BAC" w:rsidP="00E829FE">
      <w:pPr>
        <w:pStyle w:val="af4"/>
      </w:pPr>
      <w:r w:rsidRPr="00E829FE">
        <w:t>Согласно Положению по ведению бухгалтерского учета и бухгалтерской отчетности в Российской Федерации (п. 77), истребованная, но неполученная дебиторская задолженность делится на два вида:</w:t>
      </w:r>
    </w:p>
    <w:p w:rsidR="00F93BAC" w:rsidRPr="00E829FE" w:rsidRDefault="00F93BAC" w:rsidP="00E829FE">
      <w:pPr>
        <w:pStyle w:val="af4"/>
      </w:pPr>
      <w:r w:rsidRPr="00E829FE">
        <w:t>1) задолженность, по которой срок исковой давности истек;</w:t>
      </w:r>
    </w:p>
    <w:p w:rsidR="00F93BAC" w:rsidRPr="00E829FE" w:rsidRDefault="00F93BAC" w:rsidP="00E829FE">
      <w:pPr>
        <w:pStyle w:val="af4"/>
      </w:pPr>
      <w:r w:rsidRPr="00E829FE">
        <w:t>2) другие долги, не реальные для взыскания.</w:t>
      </w:r>
    </w:p>
    <w:p w:rsidR="00F93BAC" w:rsidRPr="00E829FE" w:rsidRDefault="00F93BAC" w:rsidP="00E829FE">
      <w:pPr>
        <w:pStyle w:val="af4"/>
      </w:pPr>
      <w:r w:rsidRPr="00E829FE">
        <w:t>Оценивая дебиторскую задолженность, следует помнить, что в соответствии со ст. 196 ГК РФ общий срок исковой давности по дебиторской задолженности устанавливается в три года, если договором между предприятиями не предусмотрены другие сроки. При отнесении дебиторской задолженности к не реальной для взыскания следует помнить, что в соответствии со ст. 419 ГК РФ обязательства предприятия-дебитора прекращаются лишь при ликвидации его как юридического лица. Поэтому такие причины, как отсутствие денежных средств на счетах организации-должника либо тяжелое финансовое положение, при котором она не исполнила своих обязательств, при отсутствии официальных сведений о записи в связи с ликвидацией в едином государственном реестре, не дают законного основания признать полученные в результате такой хозяйственной операции убытки, с уменьшением налогооблагаемой базы налога на прибыль.</w:t>
      </w:r>
    </w:p>
    <w:p w:rsidR="00F93BAC" w:rsidRPr="00E829FE" w:rsidRDefault="00F93BAC" w:rsidP="00E829FE">
      <w:pPr>
        <w:pStyle w:val="af4"/>
      </w:pPr>
      <w:r w:rsidRPr="00E829FE">
        <w:t>В случае соблюдения перечисленных условий такая задолженность списывается на основании данных проведенной инвентаризации, письменного обоснования и приказа (распоряжения) руководителя организации и относится соответственно на счет средств резерва сомнительных долгов либо на финансовые результаты организации.</w:t>
      </w:r>
    </w:p>
    <w:p w:rsidR="00F93BAC" w:rsidRPr="00E829FE" w:rsidRDefault="00F93BAC" w:rsidP="00E829FE">
      <w:pPr>
        <w:pStyle w:val="af4"/>
      </w:pPr>
      <w:r w:rsidRPr="00E829FE">
        <w:t>Истребованная дебиторская задолженность, по которой истек срок исковой давности, списывается на финансовый результат деятельности организации (убыток) по истечении срока исковой давности. Причем такие суммы следует включать в состав прочих расходов организации и соответственно относить за счет резерва сомнительных долгов. Сумма резерва по сомнительным долгам должна исчисляться в соответствии с требованиями ст. 266 ч. II НК РФ.</w:t>
      </w:r>
    </w:p>
    <w:p w:rsidR="00F93BAC" w:rsidRPr="00E829FE" w:rsidRDefault="00F93BAC" w:rsidP="00E829FE">
      <w:pPr>
        <w:pStyle w:val="af4"/>
      </w:pPr>
      <w:r w:rsidRPr="00E829FE">
        <w:t>Третьим этапом формирования актива промежуточного ликвидационного баланса является проведение инвентаризации имущества, предусмотренное п. 1 ст. 130 Федерального закона «О несостоятельности (банкротстве)». Основой для формирования актива промежуточного ликвидационного баланса служит все имущество должника, представленное в бухгалтерском балансе. Однако зачастую бухгалтерские документы отражают не все имущество должника из-за преднамеренных и непреднамеренных нарушений в учете. В ходе инвентаризации при обнаружении объектов неучтенного имущества должна быть проведена их оценка с учетом рыночных цен, а также определены реальные суммы амортизации исходя из их действительного технического состояния.</w:t>
      </w:r>
    </w:p>
    <w:p w:rsidR="00F93BAC" w:rsidRPr="00E829FE" w:rsidRDefault="00F93BAC" w:rsidP="00E829FE">
      <w:pPr>
        <w:pStyle w:val="af4"/>
      </w:pPr>
      <w:r w:rsidRPr="00E829FE">
        <w:t>Четвертый этап формирования актива промежуточного ликвидационного баланса – переоценка выявленного в ходе инвентаризации имущественного комплекса, т.е. определение их рыночной стоимости.</w:t>
      </w:r>
    </w:p>
    <w:p w:rsidR="00F93BAC" w:rsidRPr="00E829FE" w:rsidRDefault="00F93BAC" w:rsidP="00E829FE">
      <w:pPr>
        <w:pStyle w:val="af4"/>
      </w:pPr>
      <w:r w:rsidRPr="00E829FE">
        <w:t>Переоценка внеоборотных средств имущественного комплекса может производиться методами сравнительной единицы, индексным, сметным, поэлементным и др. Реальную же цену следует определять экспертным способом, с помощью специалистов-оценщиков, работающих на конкретном рынке.</w:t>
      </w:r>
    </w:p>
    <w:p w:rsidR="00F93BAC" w:rsidRPr="00E829FE" w:rsidRDefault="00F93BAC" w:rsidP="00E829FE">
      <w:pPr>
        <w:pStyle w:val="af4"/>
      </w:pPr>
      <w:r w:rsidRPr="00E829FE">
        <w:t>Особенностью оценки оборотных средств предприятия-банкрота по сравнению с внеоборотными активами выступает оценка дебиторской задолженности. Основной целью оценки дебиторской задолженности в период формирования промежуточного ликвидационного баланса являются выявление ее рыночной стоимости, определение возможности ее реализации и получение реальных денежных средств.</w:t>
      </w:r>
    </w:p>
    <w:p w:rsidR="00F93BAC" w:rsidRPr="00E829FE" w:rsidRDefault="00F93BAC" w:rsidP="00E829FE">
      <w:pPr>
        <w:pStyle w:val="af4"/>
      </w:pPr>
      <w:r w:rsidRPr="00E829FE">
        <w:t>Оценить возможность возмещения денежных средств должником предприятия возможно, лишь оценив его финансовое состояние и изучив подробно договоры, на основании которых возникла задолженность.</w:t>
      </w:r>
    </w:p>
    <w:p w:rsidR="00F93BAC" w:rsidRPr="00E829FE" w:rsidRDefault="00F93BAC" w:rsidP="00E829FE">
      <w:pPr>
        <w:pStyle w:val="af4"/>
      </w:pPr>
      <w:r w:rsidRPr="00E829FE">
        <w:t>Для определения степени реализуемости дебиторской задолженности ее следует условно разбить на три группы:</w:t>
      </w:r>
    </w:p>
    <w:p w:rsidR="00F93BAC" w:rsidRPr="00E829FE" w:rsidRDefault="00F93BAC" w:rsidP="00E829FE">
      <w:pPr>
        <w:pStyle w:val="af4"/>
      </w:pPr>
      <w:r w:rsidRPr="00E829FE">
        <w:t>1) просроченная и непросроченная дебиторская задолженность предприятий и организаций с устойчивым финансовым положением;</w:t>
      </w:r>
    </w:p>
    <w:p w:rsidR="00F93BAC" w:rsidRPr="00E829FE" w:rsidRDefault="00F93BAC" w:rsidP="00E829FE">
      <w:pPr>
        <w:pStyle w:val="af4"/>
      </w:pPr>
      <w:r w:rsidRPr="00E829FE">
        <w:t>2) непросроченная дебиторская задолженность предприятий и организаций с неустойчивым финансовым положением;</w:t>
      </w:r>
    </w:p>
    <w:p w:rsidR="00F93BAC" w:rsidRPr="00E829FE" w:rsidRDefault="00F93BAC" w:rsidP="00E829FE">
      <w:pPr>
        <w:pStyle w:val="af4"/>
      </w:pPr>
      <w:r w:rsidRPr="00E829FE">
        <w:t>3) просроченная дебиторская задолженность предприятий и организаций с неустойчивым финансовым положением.</w:t>
      </w:r>
    </w:p>
    <w:p w:rsidR="00F93BAC" w:rsidRPr="00E829FE" w:rsidRDefault="00F93BAC" w:rsidP="00E829FE">
      <w:pPr>
        <w:pStyle w:val="af4"/>
      </w:pPr>
      <w:r w:rsidRPr="00E829FE">
        <w:t>Процесс формирования актива промежуточного ликвидационного баланса предприятия-должника представляет собой многогранный процесс, использующий не только методику его определения (методы переоценки и анализ статей баланса предприятия). При этом необходим еще и качественный анализ, направленный на оценку возможности предприятия-должника оплатить свои долги. Такой анализ тесно связан с процессом формирования пассива промежуточного ликвидационного баланса и включает оценку кредиторской задолженности, задолженности банкам и другим кредитным учреждениям и собственного капитала предприятия.</w:t>
      </w:r>
    </w:p>
    <w:p w:rsidR="00F93BAC" w:rsidRPr="00E829FE" w:rsidRDefault="00F93BAC" w:rsidP="00E829FE">
      <w:pPr>
        <w:pStyle w:val="af4"/>
      </w:pPr>
      <w:r w:rsidRPr="00E829FE">
        <w:t>Бухгалтерские документы не всегда отражают всю сумму обязательств ликвидируемого предприятия, поэтому проведение инвентаризации обязательств предприятия-должника становится важной задачей бухгалтера при формировании пассива промежуточного ликвидационного баланса. Процесс проведения инвентаризации обязательств предприятия несколько отличается от процесса инвентаризации имущества, рассмотренного выше.</w:t>
      </w:r>
    </w:p>
    <w:p w:rsidR="00F93BAC" w:rsidRPr="00E829FE" w:rsidRDefault="00F93BAC" w:rsidP="00E829FE">
      <w:pPr>
        <w:pStyle w:val="af4"/>
      </w:pPr>
      <w:r w:rsidRPr="00E829FE">
        <w:t>Первым шагом на пути выявления всей совокупности обязательств предприятия-должника становится опубликование в печати сообщения о его ликвидации, в котором оговаривается срок (не менее двух месяцев со дня опубликования), в течение которого кредитор может предъявить претензии предприятию-должнику. Одновременно с этим конкурсный управляющий на основе имеющейся информации об обязательствах предприятия-должника обязан разослать уведомления каждому кредитору с указанием суммы обязательств предприятия-должника перед ним и просьбой предоставить заверенные копии документов, подтверждающие задолженность предприятия-должника перед кредитором.</w:t>
      </w:r>
    </w:p>
    <w:p w:rsidR="00F93BAC" w:rsidRPr="00E829FE" w:rsidRDefault="00F93BAC" w:rsidP="00E829FE">
      <w:pPr>
        <w:pStyle w:val="af4"/>
      </w:pPr>
      <w:r w:rsidRPr="00E829FE">
        <w:t>Выявленные в ходе инвентаризации неучтенные обязательства предприятия-должника перед кредиторами, подтвержденные соответствующими документами; должны быть восстановлены на счетах бухгалтерского учета.</w:t>
      </w:r>
    </w:p>
    <w:p w:rsidR="00F93BAC" w:rsidRPr="00E829FE" w:rsidRDefault="00F93BAC" w:rsidP="00E829FE">
      <w:pPr>
        <w:pStyle w:val="af4"/>
      </w:pPr>
      <w:r w:rsidRPr="00E829FE">
        <w:t>После того как определена вся совокупность предъявляемых претензий к предприятию-должнику, необходимо провести анализ кредиторской задолженности по срокам ее возникновения. Основная цель такого анализа - выявление кредиторской задолженности с истекшим сроком исковой давности, который в соответствии со ст. 191 ГК РФ равен трем годам.</w:t>
      </w:r>
    </w:p>
    <w:p w:rsidR="00F93BAC" w:rsidRPr="00E829FE" w:rsidRDefault="00F93BAC" w:rsidP="00E829FE">
      <w:pPr>
        <w:pStyle w:val="af4"/>
      </w:pPr>
      <w:r w:rsidRPr="00E829FE">
        <w:t>Неистребованная кредиторская задолженность со сроком возникновения более трех лет должна быть списана на прибыль предприятия-должника, она войдет в состав его прочих доходов.</w:t>
      </w:r>
    </w:p>
    <w:p w:rsidR="00F93BAC" w:rsidRPr="00E829FE" w:rsidRDefault="00F93BAC" w:rsidP="00E829FE">
      <w:pPr>
        <w:pStyle w:val="af4"/>
      </w:pPr>
      <w:r w:rsidRPr="00E829FE">
        <w:t>Следующий шаг - проведение группировки обязательств предприятия-должника для целей конкурсного производства. Предъявленные претензии кредиторов к должнику группируются по степени очередности, и составляется реестр требований кредиторов.</w:t>
      </w:r>
    </w:p>
    <w:p w:rsidR="00F93BAC" w:rsidRPr="00E829FE" w:rsidRDefault="00F93BAC" w:rsidP="00E829FE">
      <w:pPr>
        <w:pStyle w:val="af4"/>
      </w:pPr>
      <w:r w:rsidRPr="00E829FE">
        <w:t>Вне очереди покрываются обязательства, связанные с рассмотрением дела о несостоятельности, включая расходы по экспертизе, выплате вознаграждения конкурсному управляющему и другие. Данные расходы относят к нулевой очереди.</w:t>
      </w:r>
    </w:p>
    <w:p w:rsidR="00F93BAC" w:rsidRPr="00E829FE" w:rsidRDefault="00F93BAC" w:rsidP="00E829FE">
      <w:pPr>
        <w:pStyle w:val="af4"/>
      </w:pPr>
      <w:r w:rsidRPr="00E829FE">
        <w:t>Первая очередь представляет собой требования граждан, перед которыми должник несет ответственность по причине вреда их жизни и здоровью, и удовлетворяется путем капитализации соответствующих повременных платежей, установленных на дату признания должника банкротом.</w:t>
      </w:r>
    </w:p>
    <w:p w:rsidR="00F93BAC" w:rsidRPr="00E829FE" w:rsidRDefault="00F93BAC" w:rsidP="00E829FE">
      <w:pPr>
        <w:pStyle w:val="af4"/>
      </w:pPr>
      <w:r w:rsidRPr="00E829FE">
        <w:t>Вторая очередь представляет собой обязательства по оплате труда, выплате пособий и вознаграждений, причитающихся по авторским и лицензионным договорам в размере непогашенной задолженности, образовавшейся на дату принятия арбитражным судом заявления о признании должника банкротом.</w:t>
      </w:r>
    </w:p>
    <w:p w:rsidR="00F93BAC" w:rsidRPr="00E829FE" w:rsidRDefault="00F93BAC" w:rsidP="00E829FE">
      <w:pPr>
        <w:pStyle w:val="af4"/>
      </w:pPr>
      <w:r w:rsidRPr="00E829FE">
        <w:t>Третья очередь – обязательства кредиторов, требования которых обеспечены залогом имущества ликвидируемого предприятия.</w:t>
      </w:r>
    </w:p>
    <w:p w:rsidR="00F93BAC" w:rsidRPr="00E829FE" w:rsidRDefault="00F93BAC" w:rsidP="00E829FE">
      <w:pPr>
        <w:pStyle w:val="af4"/>
      </w:pPr>
      <w:r w:rsidRPr="00E829FE">
        <w:t>Четвертая очередь – обязательства по платежам в бюджеты различных уровней и внебюджетные фонды (погашение задолженности по платежам, возникшей в течение одного года до дня открытия конкурсного производства).</w:t>
      </w:r>
    </w:p>
    <w:p w:rsidR="00F93BAC" w:rsidRPr="00E829FE" w:rsidRDefault="00F93BAC" w:rsidP="00E829FE">
      <w:pPr>
        <w:pStyle w:val="af4"/>
      </w:pPr>
      <w:r w:rsidRPr="00E829FE">
        <w:t>Пятая очередь – требования остальных кредиторов. Удовлетворяются требования конкурсных кредиторов (физических и юридических лиц, имеющих к должнику имущественные требования, не обеспеченные залогом).</w:t>
      </w:r>
    </w:p>
    <w:p w:rsidR="00F93BAC" w:rsidRPr="00E829FE" w:rsidRDefault="00F93BAC" w:rsidP="00E829FE">
      <w:pPr>
        <w:pStyle w:val="af4"/>
      </w:pPr>
      <w:r w:rsidRPr="00E829FE">
        <w:t>При составлении промежуточного ликвидационного баланса предприятия-должника не стоит ограничиваться рассмотрением лишь предъявленных претензий кредиторов, которые были сгруппированы в соответствии с очередностью их удовлетворения. Отдельной строкой промежуточного ликвидационного баланса предприятия, характеризующей обязательства предприятия-должника, представляется целесообразным выделить обязательства, по которым не были предъявлены претензии кредиторов.</w:t>
      </w:r>
    </w:p>
    <w:p w:rsidR="00F93BAC" w:rsidRPr="00E829FE" w:rsidRDefault="00F93BAC" w:rsidP="00E829FE">
      <w:pPr>
        <w:pStyle w:val="af4"/>
      </w:pPr>
      <w:r w:rsidRPr="00E829FE">
        <w:t>Необходимость выделения данной строки промежуточного ликвидационного баланса предприятия обусловливается тем, что зачастую в процессе конкурсного производства возникает еще одна очередь из лиц, подавших свои заявления-претензии после завершения установленного срока приема этих претензий. Такие заявления-претензии принимаются, однако оплачиваются они последними, независимо от того, в какую очередность оплаты они могли бы попасть при условии своевременного объявления своей претензии предприятию-должнику. Исключение составляют требования первой и второй очереди (когда должник несет ответственность за причинение вреда жизни и здоровью), а также требований по выплате заработной платы и различных пособий. В таких случаях приостанавливается удовлетворение требований других очередей до момента полного удовлетворения этих требований.</w:t>
      </w:r>
    </w:p>
    <w:p w:rsidR="00F93BAC" w:rsidRPr="00E829FE" w:rsidRDefault="00F93BAC" w:rsidP="00E829FE">
      <w:pPr>
        <w:pStyle w:val="af4"/>
      </w:pPr>
      <w:r w:rsidRPr="00E829FE">
        <w:t>Раздел «Капитал и резервы» промежуточного ликвидационного баланса предприятия-должника не претерпит значительных изменений по сравнению с периодическим бухгалтерским балансом. В разделе «Капитал и резервы» будет представлен уставный, добавочный и резервный капитал, а также нераспределенная прибыль (непокрытый убыток) и финансовые результаты, возникшие за период конкурсного производства.</w:t>
      </w:r>
    </w:p>
    <w:p w:rsidR="00F93BAC" w:rsidRPr="00E829FE" w:rsidRDefault="00F93BAC" w:rsidP="00E829FE">
      <w:pPr>
        <w:pStyle w:val="af4"/>
      </w:pPr>
      <w:r w:rsidRPr="00E829FE">
        <w:t>После проведенной корректировки актива и пассива бухгалтерского баланса, позволяющей представить в балансе информацию о требованиях кредиторов и объеме, и структуре конкурсной массы предприятия-должника, за счет которой будут покрываться предъявленные претензии кредиторов, происходит составление промежуточного ликвидационного баланса.</w:t>
      </w:r>
    </w:p>
    <w:p w:rsidR="00F93BAC" w:rsidRPr="00E829FE" w:rsidRDefault="00F93BAC" w:rsidP="00E829FE">
      <w:pPr>
        <w:pStyle w:val="af4"/>
      </w:pPr>
      <w:r w:rsidRPr="00E829FE">
        <w:t>Основой составления промежуточного ликвидационного баланса является, как уже было отмечено выше, бухгалтерский баланс предприятия на последнюю отчетную дату.</w:t>
      </w:r>
    </w:p>
    <w:p w:rsidR="00F93BAC" w:rsidRPr="00E829FE" w:rsidRDefault="00F93BAC" w:rsidP="00E829FE">
      <w:pPr>
        <w:pStyle w:val="af4"/>
      </w:pPr>
      <w:r w:rsidRPr="00E829FE">
        <w:t>Окончательный ликвидационный баланс содержит информацию об итогах конкурсного производства, в том числе о неудовлетворенных требованиях кредиторов.</w:t>
      </w:r>
    </w:p>
    <w:p w:rsidR="00A64527" w:rsidRPr="00E829FE" w:rsidRDefault="00A64527" w:rsidP="00E829FE">
      <w:pPr>
        <w:pStyle w:val="af4"/>
      </w:pPr>
    </w:p>
    <w:p w:rsidR="003F0340" w:rsidRPr="00E829FE" w:rsidRDefault="003F0340" w:rsidP="00E829FE">
      <w:pPr>
        <w:pStyle w:val="af4"/>
      </w:pPr>
    </w:p>
    <w:p w:rsidR="00F6170D" w:rsidRPr="00E829FE" w:rsidRDefault="00971E29" w:rsidP="00E829FE">
      <w:pPr>
        <w:pStyle w:val="af4"/>
      </w:pPr>
      <w:r>
        <w:br w:type="page"/>
      </w:r>
      <w:r w:rsidR="00F6170D" w:rsidRPr="00E829FE">
        <w:t>Заключение</w:t>
      </w:r>
    </w:p>
    <w:p w:rsidR="00F6170D" w:rsidRPr="00E829FE" w:rsidRDefault="00F6170D" w:rsidP="00E829FE">
      <w:pPr>
        <w:pStyle w:val="af4"/>
      </w:pPr>
    </w:p>
    <w:p w:rsidR="00F6170D" w:rsidRPr="00E829FE" w:rsidRDefault="00F6170D" w:rsidP="00E829FE">
      <w:pPr>
        <w:pStyle w:val="af4"/>
      </w:pPr>
      <w:r w:rsidRPr="00E829FE">
        <w:t>Развитие рыночной экономики и появление новых организационно-правовых форм предприятия повлекли за собой создание различных финансовых институтов, в частности, института антикризисного управления, занимающегося проблемами анализа и оценки предприятий, находящихся в сложных экономических условиях, в условиях неплатежеспособности.</w:t>
      </w:r>
    </w:p>
    <w:p w:rsidR="00F6170D" w:rsidRPr="00E829FE" w:rsidRDefault="00F6170D" w:rsidP="00E829FE">
      <w:pPr>
        <w:pStyle w:val="af4"/>
      </w:pPr>
      <w:r w:rsidRPr="00E829FE">
        <w:t>Наибольшее распространение получила такая процедура антикризисного управления, как конкурсное производство, или ликвидация предприятия-банкрота.</w:t>
      </w:r>
    </w:p>
    <w:p w:rsidR="00F6170D" w:rsidRPr="00E829FE" w:rsidRDefault="00F6170D" w:rsidP="00E829FE">
      <w:pPr>
        <w:pStyle w:val="af4"/>
      </w:pPr>
      <w:r w:rsidRPr="00E829FE">
        <w:t xml:space="preserve">В настоящее время вопросы банкротства предприятий регулируются Федеральным законом от 26 октября </w:t>
      </w:r>
      <w:smartTag w:uri="urn:schemas-microsoft-com:office:smarttags" w:element="metricconverter">
        <w:smartTagPr>
          <w:attr w:name="ProductID" w:val="2002 г"/>
        </w:smartTagPr>
        <w:r w:rsidRPr="00E829FE">
          <w:t>2002 г</w:t>
        </w:r>
      </w:smartTag>
      <w:r w:rsidRPr="00E829FE">
        <w:t>. № 127-ФЗ «О несостоятельности (банкротстве)». В отношении предприятия, признанного банкротом, открывается конкурсное производство - процедура банкротства, призванная обеспечить соразмерное удовлетворение требований кредиторов за счет имущества должника.</w:t>
      </w:r>
    </w:p>
    <w:p w:rsidR="00F6170D" w:rsidRPr="00E829FE" w:rsidRDefault="00F6170D" w:rsidP="00E829FE">
      <w:pPr>
        <w:pStyle w:val="af4"/>
      </w:pPr>
      <w:r w:rsidRPr="00E829FE">
        <w:t>При ликвидации предприятия-банкрота создается ликвидационная комиссия и назначается конкурсный управляющий. Основной целью их работы является обеспечение имущественных интересов кредиторов должника путем определения активов и последующего их распределения между кредиторами в соответствии с положениями закона.</w:t>
      </w:r>
    </w:p>
    <w:p w:rsidR="00F6170D" w:rsidRPr="00E829FE" w:rsidRDefault="00F6170D" w:rsidP="00E829FE">
      <w:pPr>
        <w:pStyle w:val="af4"/>
      </w:pPr>
      <w:r w:rsidRPr="00E829FE">
        <w:t>Немалую работу при проведении ликвидации предприятия проводят работники бухгалтерии и независимые аудиторы.</w:t>
      </w:r>
    </w:p>
    <w:p w:rsidR="00F6170D" w:rsidRPr="00E829FE" w:rsidRDefault="00F6170D" w:rsidP="00E829FE">
      <w:pPr>
        <w:pStyle w:val="af4"/>
      </w:pPr>
    </w:p>
    <w:p w:rsidR="00630800" w:rsidRPr="00E829FE" w:rsidRDefault="00971E29" w:rsidP="00E829FE">
      <w:pPr>
        <w:pStyle w:val="af4"/>
      </w:pPr>
      <w:r>
        <w:br w:type="page"/>
      </w:r>
      <w:r w:rsidR="00630800" w:rsidRPr="00E829FE">
        <w:t>Список литературы</w:t>
      </w:r>
    </w:p>
    <w:p w:rsidR="00630800" w:rsidRPr="00E829FE" w:rsidRDefault="00630800" w:rsidP="00E829FE">
      <w:pPr>
        <w:pStyle w:val="af4"/>
      </w:pPr>
    </w:p>
    <w:p w:rsidR="00630800" w:rsidRPr="00E829FE" w:rsidRDefault="00630800" w:rsidP="00971E29">
      <w:pPr>
        <w:pStyle w:val="af4"/>
        <w:ind w:firstLine="0"/>
        <w:jc w:val="left"/>
      </w:pPr>
      <w:r w:rsidRPr="00E829FE">
        <w:t>1. Бетге Й. Балансоведение: Пер. с нем./Научный редактор В. Д. Новодворский; вступление А. С. Бакаева; прим. В. А. Верхова. – М.: Бухгалтерский учет, 2000. – 454 с.</w:t>
      </w:r>
    </w:p>
    <w:p w:rsidR="00630800" w:rsidRPr="00E829FE" w:rsidRDefault="00630800" w:rsidP="00971E29">
      <w:pPr>
        <w:pStyle w:val="af4"/>
        <w:ind w:firstLine="0"/>
        <w:jc w:val="left"/>
      </w:pPr>
      <w:r w:rsidRPr="00E829FE">
        <w:t>2. Бреславцева Н.А., Богатая И.Н., Ткач В.И. Балансоведение. – М.: Феникс, 2004. – 480 с.</w:t>
      </w:r>
    </w:p>
    <w:p w:rsidR="00630800" w:rsidRPr="00E829FE" w:rsidRDefault="00630800" w:rsidP="00971E29">
      <w:pPr>
        <w:pStyle w:val="af4"/>
        <w:ind w:firstLine="0"/>
        <w:jc w:val="left"/>
      </w:pPr>
      <w:r w:rsidRPr="00E829FE">
        <w:t>3. Забаррова О.А. Балансоведение. – М.: Кнорус, 2007. – 256 с.</w:t>
      </w:r>
    </w:p>
    <w:p w:rsidR="00630800" w:rsidRPr="00E829FE" w:rsidRDefault="00630800" w:rsidP="00971E29">
      <w:pPr>
        <w:pStyle w:val="af4"/>
        <w:ind w:firstLine="0"/>
        <w:jc w:val="left"/>
      </w:pPr>
      <w:r w:rsidRPr="00E829FE">
        <w:t>4. Финансовая отчетность. Анализ финансовой отчетности (основы балансоведения). Учебное пособие для ВУЗов Ковалев В.В., Ковалев Вит.В.. – М.: Проспект, 2007. – 430 с.</w:t>
      </w:r>
    </w:p>
    <w:p w:rsidR="008B3B62" w:rsidRPr="00E829FE" w:rsidRDefault="008B3B62" w:rsidP="00E829FE">
      <w:pPr>
        <w:pStyle w:val="af4"/>
      </w:pPr>
      <w:bookmarkStart w:id="0" w:name="_GoBack"/>
      <w:bookmarkEnd w:id="0"/>
    </w:p>
    <w:sectPr w:rsidR="008B3B62" w:rsidRPr="00E829FE" w:rsidSect="00E829FE">
      <w:headerReference w:type="default" r:id="rId7"/>
      <w:footerReference w:type="even" r:id="rId8"/>
      <w:pgSz w:w="11906" w:h="16838"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64" w:rsidRDefault="005B4F64">
      <w:pPr>
        <w:spacing w:before="0" w:after="0"/>
        <w:rPr>
          <w:szCs w:val="24"/>
        </w:rPr>
      </w:pPr>
      <w:r>
        <w:rPr>
          <w:szCs w:val="24"/>
        </w:rPr>
        <w:separator/>
      </w:r>
    </w:p>
  </w:endnote>
  <w:endnote w:type="continuationSeparator" w:id="0">
    <w:p w:rsidR="005B4F64" w:rsidRDefault="005B4F6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C0" w:rsidRDefault="000249C0" w:rsidP="00BA51EF">
    <w:pPr>
      <w:pStyle w:val="a5"/>
      <w:framePr w:wrap="around" w:vAnchor="text" w:hAnchor="margin" w:xAlign="right" w:y="1"/>
      <w:rPr>
        <w:rStyle w:val="a7"/>
      </w:rPr>
    </w:pPr>
  </w:p>
  <w:p w:rsidR="000249C0" w:rsidRDefault="000249C0" w:rsidP="00BA51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64" w:rsidRDefault="005B4F64">
      <w:pPr>
        <w:spacing w:before="0" w:after="0"/>
        <w:rPr>
          <w:szCs w:val="24"/>
        </w:rPr>
      </w:pPr>
      <w:r>
        <w:rPr>
          <w:szCs w:val="24"/>
        </w:rPr>
        <w:separator/>
      </w:r>
    </w:p>
  </w:footnote>
  <w:footnote w:type="continuationSeparator" w:id="0">
    <w:p w:rsidR="005B4F64" w:rsidRDefault="005B4F64">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E0" w:rsidRDefault="002D1E85">
    <w:pPr>
      <w:pStyle w:val="a3"/>
      <w:jc w:val="right"/>
    </w:pPr>
    <w:r>
      <w:rPr>
        <w:noProof/>
      </w:rPr>
      <w:t>2</w:t>
    </w:r>
  </w:p>
  <w:p w:rsidR="00BF5EE0" w:rsidRDefault="00BF5E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7B9"/>
    <w:multiLevelType w:val="hybridMultilevel"/>
    <w:tmpl w:val="8A9AA03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A61372"/>
    <w:multiLevelType w:val="hybridMultilevel"/>
    <w:tmpl w:val="3580E3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BA68E9"/>
    <w:multiLevelType w:val="hybridMultilevel"/>
    <w:tmpl w:val="33884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E31548"/>
    <w:multiLevelType w:val="hybridMultilevel"/>
    <w:tmpl w:val="AB186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3B2C63"/>
    <w:multiLevelType w:val="hybridMultilevel"/>
    <w:tmpl w:val="B8AAD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8E496D"/>
    <w:multiLevelType w:val="hybridMultilevel"/>
    <w:tmpl w:val="C63C657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381D34"/>
    <w:multiLevelType w:val="multilevel"/>
    <w:tmpl w:val="879A9F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1BD440A8"/>
    <w:multiLevelType w:val="hybridMultilevel"/>
    <w:tmpl w:val="58DC51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1D6F35"/>
    <w:multiLevelType w:val="hybridMultilevel"/>
    <w:tmpl w:val="55EA7B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AB052D"/>
    <w:multiLevelType w:val="hybridMultilevel"/>
    <w:tmpl w:val="64E89D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D3A35"/>
    <w:multiLevelType w:val="hybridMultilevel"/>
    <w:tmpl w:val="05446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E5554E"/>
    <w:multiLevelType w:val="hybridMultilevel"/>
    <w:tmpl w:val="2E98E224"/>
    <w:lvl w:ilvl="0" w:tplc="8884CD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9CF7AFD"/>
    <w:multiLevelType w:val="hybridMultilevel"/>
    <w:tmpl w:val="24BA7E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5A1BFB"/>
    <w:multiLevelType w:val="multilevel"/>
    <w:tmpl w:val="27B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D1E10"/>
    <w:multiLevelType w:val="hybridMultilevel"/>
    <w:tmpl w:val="8BDE2C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637254"/>
    <w:multiLevelType w:val="hybridMultilevel"/>
    <w:tmpl w:val="74E4E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1941D5"/>
    <w:multiLevelType w:val="hybridMultilevel"/>
    <w:tmpl w:val="17928E8C"/>
    <w:lvl w:ilvl="0" w:tplc="1E10ACD4">
      <w:start w:val="1"/>
      <w:numFmt w:val="decimal"/>
      <w:lvlText w:val="%1."/>
      <w:lvlJc w:val="left"/>
      <w:pPr>
        <w:tabs>
          <w:tab w:val="num" w:pos="720"/>
        </w:tabs>
        <w:ind w:left="720" w:hanging="360"/>
      </w:pPr>
      <w:rPr>
        <w:rFonts w:cs="Times New Roman" w:hint="default"/>
      </w:rPr>
    </w:lvl>
    <w:lvl w:ilvl="1" w:tplc="D8FA6984">
      <w:numFmt w:val="none"/>
      <w:lvlText w:val=""/>
      <w:lvlJc w:val="left"/>
      <w:pPr>
        <w:tabs>
          <w:tab w:val="num" w:pos="360"/>
        </w:tabs>
      </w:pPr>
      <w:rPr>
        <w:rFonts w:cs="Times New Roman"/>
      </w:rPr>
    </w:lvl>
    <w:lvl w:ilvl="2" w:tplc="5CC6AA2C">
      <w:numFmt w:val="none"/>
      <w:lvlText w:val=""/>
      <w:lvlJc w:val="left"/>
      <w:pPr>
        <w:tabs>
          <w:tab w:val="num" w:pos="360"/>
        </w:tabs>
      </w:pPr>
      <w:rPr>
        <w:rFonts w:cs="Times New Roman"/>
      </w:rPr>
    </w:lvl>
    <w:lvl w:ilvl="3" w:tplc="D41A84BC">
      <w:numFmt w:val="none"/>
      <w:lvlText w:val=""/>
      <w:lvlJc w:val="left"/>
      <w:pPr>
        <w:tabs>
          <w:tab w:val="num" w:pos="360"/>
        </w:tabs>
      </w:pPr>
      <w:rPr>
        <w:rFonts w:cs="Times New Roman"/>
      </w:rPr>
    </w:lvl>
    <w:lvl w:ilvl="4" w:tplc="823A6706">
      <w:numFmt w:val="none"/>
      <w:lvlText w:val=""/>
      <w:lvlJc w:val="left"/>
      <w:pPr>
        <w:tabs>
          <w:tab w:val="num" w:pos="360"/>
        </w:tabs>
      </w:pPr>
      <w:rPr>
        <w:rFonts w:cs="Times New Roman"/>
      </w:rPr>
    </w:lvl>
    <w:lvl w:ilvl="5" w:tplc="BD922AF6">
      <w:numFmt w:val="none"/>
      <w:lvlText w:val=""/>
      <w:lvlJc w:val="left"/>
      <w:pPr>
        <w:tabs>
          <w:tab w:val="num" w:pos="360"/>
        </w:tabs>
      </w:pPr>
      <w:rPr>
        <w:rFonts w:cs="Times New Roman"/>
      </w:rPr>
    </w:lvl>
    <w:lvl w:ilvl="6" w:tplc="7D3CEE28">
      <w:numFmt w:val="none"/>
      <w:lvlText w:val=""/>
      <w:lvlJc w:val="left"/>
      <w:pPr>
        <w:tabs>
          <w:tab w:val="num" w:pos="360"/>
        </w:tabs>
      </w:pPr>
      <w:rPr>
        <w:rFonts w:cs="Times New Roman"/>
      </w:rPr>
    </w:lvl>
    <w:lvl w:ilvl="7" w:tplc="1B4EE574">
      <w:numFmt w:val="none"/>
      <w:lvlText w:val=""/>
      <w:lvlJc w:val="left"/>
      <w:pPr>
        <w:tabs>
          <w:tab w:val="num" w:pos="360"/>
        </w:tabs>
      </w:pPr>
      <w:rPr>
        <w:rFonts w:cs="Times New Roman"/>
      </w:rPr>
    </w:lvl>
    <w:lvl w:ilvl="8" w:tplc="14508708">
      <w:numFmt w:val="none"/>
      <w:lvlText w:val=""/>
      <w:lvlJc w:val="left"/>
      <w:pPr>
        <w:tabs>
          <w:tab w:val="num" w:pos="360"/>
        </w:tabs>
      </w:pPr>
      <w:rPr>
        <w:rFonts w:cs="Times New Roman"/>
      </w:rPr>
    </w:lvl>
  </w:abstractNum>
  <w:abstractNum w:abstractNumId="17">
    <w:nsid w:val="5585222D"/>
    <w:multiLevelType w:val="hybridMultilevel"/>
    <w:tmpl w:val="C3EE1CB4"/>
    <w:lvl w:ilvl="0" w:tplc="AA8C3418">
      <w:start w:val="1"/>
      <w:numFmt w:val="decimal"/>
      <w:lvlText w:val="%1."/>
      <w:lvlJc w:val="left"/>
      <w:pPr>
        <w:tabs>
          <w:tab w:val="num" w:pos="720"/>
        </w:tabs>
        <w:ind w:left="720" w:hanging="360"/>
      </w:pPr>
      <w:rPr>
        <w:rFonts w:cs="Times New Roman" w:hint="default"/>
      </w:rPr>
    </w:lvl>
    <w:lvl w:ilvl="1" w:tplc="0D0A920C">
      <w:numFmt w:val="none"/>
      <w:lvlText w:val=""/>
      <w:lvlJc w:val="left"/>
      <w:pPr>
        <w:tabs>
          <w:tab w:val="num" w:pos="360"/>
        </w:tabs>
      </w:pPr>
      <w:rPr>
        <w:rFonts w:cs="Times New Roman"/>
      </w:rPr>
    </w:lvl>
    <w:lvl w:ilvl="2" w:tplc="64A48792">
      <w:numFmt w:val="none"/>
      <w:lvlText w:val=""/>
      <w:lvlJc w:val="left"/>
      <w:pPr>
        <w:tabs>
          <w:tab w:val="num" w:pos="360"/>
        </w:tabs>
      </w:pPr>
      <w:rPr>
        <w:rFonts w:cs="Times New Roman"/>
      </w:rPr>
    </w:lvl>
    <w:lvl w:ilvl="3" w:tplc="5F40A48C">
      <w:numFmt w:val="none"/>
      <w:lvlText w:val=""/>
      <w:lvlJc w:val="left"/>
      <w:pPr>
        <w:tabs>
          <w:tab w:val="num" w:pos="360"/>
        </w:tabs>
      </w:pPr>
      <w:rPr>
        <w:rFonts w:cs="Times New Roman"/>
      </w:rPr>
    </w:lvl>
    <w:lvl w:ilvl="4" w:tplc="405A1BE2">
      <w:numFmt w:val="none"/>
      <w:lvlText w:val=""/>
      <w:lvlJc w:val="left"/>
      <w:pPr>
        <w:tabs>
          <w:tab w:val="num" w:pos="360"/>
        </w:tabs>
      </w:pPr>
      <w:rPr>
        <w:rFonts w:cs="Times New Roman"/>
      </w:rPr>
    </w:lvl>
    <w:lvl w:ilvl="5" w:tplc="1868C96E">
      <w:numFmt w:val="none"/>
      <w:lvlText w:val=""/>
      <w:lvlJc w:val="left"/>
      <w:pPr>
        <w:tabs>
          <w:tab w:val="num" w:pos="360"/>
        </w:tabs>
      </w:pPr>
      <w:rPr>
        <w:rFonts w:cs="Times New Roman"/>
      </w:rPr>
    </w:lvl>
    <w:lvl w:ilvl="6" w:tplc="0EECAFAC">
      <w:numFmt w:val="none"/>
      <w:lvlText w:val=""/>
      <w:lvlJc w:val="left"/>
      <w:pPr>
        <w:tabs>
          <w:tab w:val="num" w:pos="360"/>
        </w:tabs>
      </w:pPr>
      <w:rPr>
        <w:rFonts w:cs="Times New Roman"/>
      </w:rPr>
    </w:lvl>
    <w:lvl w:ilvl="7" w:tplc="CDF81D8C">
      <w:numFmt w:val="none"/>
      <w:lvlText w:val=""/>
      <w:lvlJc w:val="left"/>
      <w:pPr>
        <w:tabs>
          <w:tab w:val="num" w:pos="360"/>
        </w:tabs>
      </w:pPr>
      <w:rPr>
        <w:rFonts w:cs="Times New Roman"/>
      </w:rPr>
    </w:lvl>
    <w:lvl w:ilvl="8" w:tplc="EA1A9436">
      <w:numFmt w:val="none"/>
      <w:lvlText w:val=""/>
      <w:lvlJc w:val="left"/>
      <w:pPr>
        <w:tabs>
          <w:tab w:val="num" w:pos="360"/>
        </w:tabs>
      </w:pPr>
      <w:rPr>
        <w:rFonts w:cs="Times New Roman"/>
      </w:rPr>
    </w:lvl>
  </w:abstractNum>
  <w:abstractNum w:abstractNumId="18">
    <w:nsid w:val="58520965"/>
    <w:multiLevelType w:val="hybridMultilevel"/>
    <w:tmpl w:val="52ECB446"/>
    <w:lvl w:ilvl="0" w:tplc="21946B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16F2AA6"/>
    <w:multiLevelType w:val="hybridMultilevel"/>
    <w:tmpl w:val="7152C126"/>
    <w:lvl w:ilvl="0" w:tplc="B504F73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97375F"/>
    <w:multiLevelType w:val="hybridMultilevel"/>
    <w:tmpl w:val="F31875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7E1CF3"/>
    <w:multiLevelType w:val="hybridMultilevel"/>
    <w:tmpl w:val="3DD46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E61D80"/>
    <w:multiLevelType w:val="hybridMultilevel"/>
    <w:tmpl w:val="E0BA03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662029"/>
    <w:multiLevelType w:val="multilevel"/>
    <w:tmpl w:val="41DE6F8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
  </w:num>
  <w:num w:numId="2">
    <w:abstractNumId w:val="19"/>
  </w:num>
  <w:num w:numId="3">
    <w:abstractNumId w:val="16"/>
  </w:num>
  <w:num w:numId="4">
    <w:abstractNumId w:val="8"/>
  </w:num>
  <w:num w:numId="5">
    <w:abstractNumId w:val="2"/>
  </w:num>
  <w:num w:numId="6">
    <w:abstractNumId w:val="5"/>
  </w:num>
  <w:num w:numId="7">
    <w:abstractNumId w:val="10"/>
  </w:num>
  <w:num w:numId="8">
    <w:abstractNumId w:val="17"/>
  </w:num>
  <w:num w:numId="9">
    <w:abstractNumId w:val="13"/>
  </w:num>
  <w:num w:numId="10">
    <w:abstractNumId w:val="0"/>
  </w:num>
  <w:num w:numId="11">
    <w:abstractNumId w:val="21"/>
  </w:num>
  <w:num w:numId="12">
    <w:abstractNumId w:val="15"/>
  </w:num>
  <w:num w:numId="13">
    <w:abstractNumId w:val="6"/>
  </w:num>
  <w:num w:numId="14">
    <w:abstractNumId w:val="23"/>
  </w:num>
  <w:num w:numId="15">
    <w:abstractNumId w:val="14"/>
  </w:num>
  <w:num w:numId="16">
    <w:abstractNumId w:val="4"/>
  </w:num>
  <w:num w:numId="17">
    <w:abstractNumId w:val="3"/>
  </w:num>
  <w:num w:numId="18">
    <w:abstractNumId w:val="18"/>
  </w:num>
  <w:num w:numId="19">
    <w:abstractNumId w:val="7"/>
  </w:num>
  <w:num w:numId="20">
    <w:abstractNumId w:val="22"/>
  </w:num>
  <w:num w:numId="21">
    <w:abstractNumId w:val="9"/>
  </w:num>
  <w:num w:numId="22">
    <w:abstractNumId w:val="12"/>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8E5"/>
    <w:rsid w:val="000030C5"/>
    <w:rsid w:val="000249C0"/>
    <w:rsid w:val="00041416"/>
    <w:rsid w:val="00041790"/>
    <w:rsid w:val="000A2103"/>
    <w:rsid w:val="000E1BB5"/>
    <w:rsid w:val="000F30D6"/>
    <w:rsid w:val="00100CC4"/>
    <w:rsid w:val="00104BBD"/>
    <w:rsid w:val="00110B57"/>
    <w:rsid w:val="001210F6"/>
    <w:rsid w:val="00127A57"/>
    <w:rsid w:val="0013328F"/>
    <w:rsid w:val="001339F2"/>
    <w:rsid w:val="00134020"/>
    <w:rsid w:val="00145FCD"/>
    <w:rsid w:val="001521AD"/>
    <w:rsid w:val="001809DA"/>
    <w:rsid w:val="001968F7"/>
    <w:rsid w:val="001B3DEE"/>
    <w:rsid w:val="001B6A88"/>
    <w:rsid w:val="001B7AD4"/>
    <w:rsid w:val="001D6DA2"/>
    <w:rsid w:val="001F401E"/>
    <w:rsid w:val="001F5E76"/>
    <w:rsid w:val="00207D1A"/>
    <w:rsid w:val="00222EE2"/>
    <w:rsid w:val="00231586"/>
    <w:rsid w:val="0023418B"/>
    <w:rsid w:val="00234367"/>
    <w:rsid w:val="00240D7F"/>
    <w:rsid w:val="002755F7"/>
    <w:rsid w:val="0027758F"/>
    <w:rsid w:val="002D1E85"/>
    <w:rsid w:val="002E6531"/>
    <w:rsid w:val="002F07DF"/>
    <w:rsid w:val="002F11EA"/>
    <w:rsid w:val="002F2B67"/>
    <w:rsid w:val="0030213A"/>
    <w:rsid w:val="00315959"/>
    <w:rsid w:val="00325E01"/>
    <w:rsid w:val="003568E5"/>
    <w:rsid w:val="003746D2"/>
    <w:rsid w:val="003B7FA0"/>
    <w:rsid w:val="003C4DF8"/>
    <w:rsid w:val="003E528E"/>
    <w:rsid w:val="003F0340"/>
    <w:rsid w:val="00400592"/>
    <w:rsid w:val="00424A3F"/>
    <w:rsid w:val="00460BBA"/>
    <w:rsid w:val="00461E8C"/>
    <w:rsid w:val="004A6732"/>
    <w:rsid w:val="004C2B74"/>
    <w:rsid w:val="004E270F"/>
    <w:rsid w:val="004E46C1"/>
    <w:rsid w:val="005015F6"/>
    <w:rsid w:val="0051089C"/>
    <w:rsid w:val="00511913"/>
    <w:rsid w:val="00520951"/>
    <w:rsid w:val="00523AD8"/>
    <w:rsid w:val="00561A18"/>
    <w:rsid w:val="005635EF"/>
    <w:rsid w:val="00566F8E"/>
    <w:rsid w:val="00596461"/>
    <w:rsid w:val="005A0200"/>
    <w:rsid w:val="005A616F"/>
    <w:rsid w:val="005A760A"/>
    <w:rsid w:val="005B4F64"/>
    <w:rsid w:val="005B5831"/>
    <w:rsid w:val="005B7FE8"/>
    <w:rsid w:val="005C7E89"/>
    <w:rsid w:val="005D5824"/>
    <w:rsid w:val="006079A9"/>
    <w:rsid w:val="00630800"/>
    <w:rsid w:val="00722CC8"/>
    <w:rsid w:val="0073308B"/>
    <w:rsid w:val="007334EB"/>
    <w:rsid w:val="00742A75"/>
    <w:rsid w:val="00772DAA"/>
    <w:rsid w:val="00783A64"/>
    <w:rsid w:val="007B0860"/>
    <w:rsid w:val="007C280B"/>
    <w:rsid w:val="007C2BC0"/>
    <w:rsid w:val="007C3001"/>
    <w:rsid w:val="007F0853"/>
    <w:rsid w:val="007F236E"/>
    <w:rsid w:val="00805046"/>
    <w:rsid w:val="00811F7C"/>
    <w:rsid w:val="008130B0"/>
    <w:rsid w:val="00816173"/>
    <w:rsid w:val="00846E2E"/>
    <w:rsid w:val="00862651"/>
    <w:rsid w:val="0086353F"/>
    <w:rsid w:val="008714C5"/>
    <w:rsid w:val="0089227F"/>
    <w:rsid w:val="008974FD"/>
    <w:rsid w:val="008A1357"/>
    <w:rsid w:val="008A199A"/>
    <w:rsid w:val="008B3B62"/>
    <w:rsid w:val="008D66C0"/>
    <w:rsid w:val="008E3E62"/>
    <w:rsid w:val="008F1F2B"/>
    <w:rsid w:val="00900FC5"/>
    <w:rsid w:val="009273BA"/>
    <w:rsid w:val="00940A13"/>
    <w:rsid w:val="00957E46"/>
    <w:rsid w:val="00962EBF"/>
    <w:rsid w:val="00971E29"/>
    <w:rsid w:val="00977A8D"/>
    <w:rsid w:val="00997DCD"/>
    <w:rsid w:val="009A1F8E"/>
    <w:rsid w:val="009A31DF"/>
    <w:rsid w:val="009A7F83"/>
    <w:rsid w:val="009B11D9"/>
    <w:rsid w:val="009C6298"/>
    <w:rsid w:val="009D5F3B"/>
    <w:rsid w:val="009E2476"/>
    <w:rsid w:val="009E588E"/>
    <w:rsid w:val="00A118F8"/>
    <w:rsid w:val="00A11D8E"/>
    <w:rsid w:val="00A325BF"/>
    <w:rsid w:val="00A3613D"/>
    <w:rsid w:val="00A46E37"/>
    <w:rsid w:val="00A64527"/>
    <w:rsid w:val="00A64739"/>
    <w:rsid w:val="00A743B2"/>
    <w:rsid w:val="00A75D7F"/>
    <w:rsid w:val="00A7611F"/>
    <w:rsid w:val="00AC6061"/>
    <w:rsid w:val="00AD0C41"/>
    <w:rsid w:val="00AE1508"/>
    <w:rsid w:val="00AE19D2"/>
    <w:rsid w:val="00AE2033"/>
    <w:rsid w:val="00B01F9D"/>
    <w:rsid w:val="00B26C0B"/>
    <w:rsid w:val="00B43232"/>
    <w:rsid w:val="00B56C6D"/>
    <w:rsid w:val="00B836EA"/>
    <w:rsid w:val="00BA51EF"/>
    <w:rsid w:val="00BC0F0C"/>
    <w:rsid w:val="00BC3CC9"/>
    <w:rsid w:val="00BF5EE0"/>
    <w:rsid w:val="00C11B04"/>
    <w:rsid w:val="00C140E9"/>
    <w:rsid w:val="00C2607F"/>
    <w:rsid w:val="00C54BEA"/>
    <w:rsid w:val="00C56680"/>
    <w:rsid w:val="00C612B1"/>
    <w:rsid w:val="00C90C42"/>
    <w:rsid w:val="00CB06E0"/>
    <w:rsid w:val="00CB45E6"/>
    <w:rsid w:val="00CC29DD"/>
    <w:rsid w:val="00CD7CC3"/>
    <w:rsid w:val="00D11649"/>
    <w:rsid w:val="00D21073"/>
    <w:rsid w:val="00D3662A"/>
    <w:rsid w:val="00D4075E"/>
    <w:rsid w:val="00D41012"/>
    <w:rsid w:val="00D44626"/>
    <w:rsid w:val="00D60C21"/>
    <w:rsid w:val="00D63150"/>
    <w:rsid w:val="00D822CB"/>
    <w:rsid w:val="00D83C33"/>
    <w:rsid w:val="00D929C8"/>
    <w:rsid w:val="00DD296D"/>
    <w:rsid w:val="00DD2B59"/>
    <w:rsid w:val="00DD445D"/>
    <w:rsid w:val="00DF1580"/>
    <w:rsid w:val="00E064BE"/>
    <w:rsid w:val="00E07978"/>
    <w:rsid w:val="00E40A28"/>
    <w:rsid w:val="00E617E5"/>
    <w:rsid w:val="00E67E00"/>
    <w:rsid w:val="00E734EC"/>
    <w:rsid w:val="00E773B2"/>
    <w:rsid w:val="00E77E9F"/>
    <w:rsid w:val="00E829FE"/>
    <w:rsid w:val="00E84EA3"/>
    <w:rsid w:val="00E96FE4"/>
    <w:rsid w:val="00EA1DAC"/>
    <w:rsid w:val="00EB6B8F"/>
    <w:rsid w:val="00ED503D"/>
    <w:rsid w:val="00EF701B"/>
    <w:rsid w:val="00F06E41"/>
    <w:rsid w:val="00F27768"/>
    <w:rsid w:val="00F34ABC"/>
    <w:rsid w:val="00F34E2B"/>
    <w:rsid w:val="00F52B61"/>
    <w:rsid w:val="00F6170D"/>
    <w:rsid w:val="00F63B45"/>
    <w:rsid w:val="00F666F5"/>
    <w:rsid w:val="00F75AD4"/>
    <w:rsid w:val="00F91E09"/>
    <w:rsid w:val="00F93BAC"/>
    <w:rsid w:val="00FC397E"/>
    <w:rsid w:val="00FD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D4FEFE-BCE1-4C6F-9661-2DA93C91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528E"/>
    <w:pPr>
      <w:spacing w:before="100" w:after="100"/>
    </w:pPr>
    <w:rPr>
      <w:sz w:val="24"/>
    </w:rPr>
  </w:style>
  <w:style w:type="paragraph" w:styleId="1">
    <w:name w:val="heading 1"/>
    <w:basedOn w:val="a"/>
    <w:next w:val="a"/>
    <w:link w:val="10"/>
    <w:uiPriority w:val="9"/>
    <w:qFormat/>
    <w:rsid w:val="008D66C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F401E"/>
    <w:pPr>
      <w:spacing w:beforeAutospacing="1" w:afterAutospacing="1"/>
      <w:jc w:val="center"/>
      <w:outlineLvl w:val="1"/>
    </w:pPr>
    <w:rPr>
      <w:b/>
      <w:bCs/>
      <w:sz w:val="30"/>
      <w:szCs w:val="30"/>
    </w:rPr>
  </w:style>
  <w:style w:type="paragraph" w:styleId="9">
    <w:name w:val="heading 9"/>
    <w:basedOn w:val="a"/>
    <w:next w:val="a"/>
    <w:link w:val="90"/>
    <w:uiPriority w:val="9"/>
    <w:qFormat/>
    <w:rsid w:val="003E52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3568E5"/>
    <w:pPr>
      <w:tabs>
        <w:tab w:val="center" w:pos="4677"/>
        <w:tab w:val="right" w:pos="9355"/>
      </w:tabs>
      <w:spacing w:before="0" w:after="0"/>
    </w:pPr>
    <w:rPr>
      <w:szCs w:val="24"/>
    </w:rPr>
  </w:style>
  <w:style w:type="character" w:customStyle="1" w:styleId="a4">
    <w:name w:val="Верхний колонтитул Знак"/>
    <w:link w:val="a3"/>
    <w:uiPriority w:val="99"/>
    <w:locked/>
    <w:rsid w:val="00BF5EE0"/>
    <w:rPr>
      <w:rFonts w:cs="Times New Roman"/>
      <w:sz w:val="24"/>
      <w:szCs w:val="24"/>
    </w:rPr>
  </w:style>
  <w:style w:type="paragraph" w:styleId="a5">
    <w:name w:val="footer"/>
    <w:basedOn w:val="a"/>
    <w:link w:val="a6"/>
    <w:uiPriority w:val="99"/>
    <w:rsid w:val="003568E5"/>
    <w:pPr>
      <w:tabs>
        <w:tab w:val="center" w:pos="4677"/>
        <w:tab w:val="right" w:pos="9355"/>
      </w:tabs>
      <w:spacing w:before="0" w:after="0"/>
    </w:pPr>
    <w:rPr>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568E5"/>
    <w:rPr>
      <w:rFonts w:cs="Times New Roman"/>
    </w:rPr>
  </w:style>
  <w:style w:type="paragraph" w:styleId="HTML">
    <w:name w:val="HTML Preformatted"/>
    <w:basedOn w:val="a"/>
    <w:link w:val="HTML0"/>
    <w:uiPriority w:val="99"/>
    <w:rsid w:val="0074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locked/>
    <w:rsid w:val="00041416"/>
    <w:rPr>
      <w:rFonts w:ascii="Courier New" w:hAnsi="Courier New" w:cs="Courier New"/>
    </w:rPr>
  </w:style>
  <w:style w:type="paragraph" w:styleId="a8">
    <w:name w:val="Normal (Web)"/>
    <w:basedOn w:val="a"/>
    <w:uiPriority w:val="99"/>
    <w:rsid w:val="00C11B04"/>
    <w:pPr>
      <w:spacing w:beforeAutospacing="1" w:afterAutospacing="1"/>
    </w:pPr>
    <w:rPr>
      <w:szCs w:val="24"/>
    </w:rPr>
  </w:style>
  <w:style w:type="character" w:styleId="a9">
    <w:name w:val="Emphasis"/>
    <w:uiPriority w:val="20"/>
    <w:qFormat/>
    <w:rsid w:val="008D66C0"/>
    <w:rPr>
      <w:rFonts w:cs="Times New Roman"/>
      <w:i/>
      <w:iCs/>
    </w:rPr>
  </w:style>
  <w:style w:type="character" w:styleId="aa">
    <w:name w:val="Hyperlink"/>
    <w:uiPriority w:val="99"/>
    <w:rsid w:val="00BC3CC9"/>
    <w:rPr>
      <w:rFonts w:cs="Times New Roman"/>
      <w:color w:val="0000FF"/>
      <w:u w:val="single"/>
    </w:rPr>
  </w:style>
  <w:style w:type="character" w:styleId="ab">
    <w:name w:val="Strong"/>
    <w:uiPriority w:val="22"/>
    <w:qFormat/>
    <w:rsid w:val="009273BA"/>
    <w:rPr>
      <w:rFonts w:ascii="Arial" w:hAnsi="Arial" w:cs="Arial"/>
      <w:b/>
      <w:bCs/>
      <w:color w:val="000000"/>
      <w:sz w:val="30"/>
      <w:szCs w:val="30"/>
    </w:rPr>
  </w:style>
  <w:style w:type="paragraph" w:styleId="ac">
    <w:name w:val="Body Text"/>
    <w:basedOn w:val="a"/>
    <w:link w:val="ad"/>
    <w:uiPriority w:val="99"/>
    <w:rsid w:val="003E528E"/>
    <w:pPr>
      <w:spacing w:before="0" w:after="0"/>
      <w:jc w:val="both"/>
    </w:pPr>
    <w:rPr>
      <w:sz w:val="20"/>
    </w:rPr>
  </w:style>
  <w:style w:type="character" w:customStyle="1" w:styleId="ad">
    <w:name w:val="Основной текст Знак"/>
    <w:link w:val="ac"/>
    <w:uiPriority w:val="99"/>
    <w:semiHidden/>
    <w:rPr>
      <w:sz w:val="24"/>
      <w:szCs w:val="24"/>
    </w:rPr>
  </w:style>
  <w:style w:type="paragraph" w:styleId="ae">
    <w:name w:val="footnote text"/>
    <w:basedOn w:val="a"/>
    <w:link w:val="af"/>
    <w:uiPriority w:val="99"/>
    <w:semiHidden/>
    <w:rsid w:val="003E528E"/>
    <w:pPr>
      <w:spacing w:before="0" w:after="0"/>
    </w:pPr>
    <w:rPr>
      <w:sz w:val="20"/>
    </w:rPr>
  </w:style>
  <w:style w:type="character" w:customStyle="1" w:styleId="af">
    <w:name w:val="Текст сноски Знак"/>
    <w:link w:val="ae"/>
    <w:uiPriority w:val="99"/>
    <w:semiHidden/>
  </w:style>
  <w:style w:type="paragraph" w:styleId="af0">
    <w:name w:val="Plain Text"/>
    <w:basedOn w:val="a"/>
    <w:link w:val="af1"/>
    <w:uiPriority w:val="99"/>
    <w:rsid w:val="003E528E"/>
    <w:pPr>
      <w:spacing w:before="0" w:after="0"/>
    </w:pPr>
    <w:rPr>
      <w:rFonts w:ascii="Courier New" w:hAnsi="Courier New" w:cs="Courier New"/>
      <w:sz w:val="20"/>
    </w:rPr>
  </w:style>
  <w:style w:type="character" w:customStyle="1" w:styleId="af1">
    <w:name w:val="Текст Знак"/>
    <w:link w:val="af0"/>
    <w:uiPriority w:val="99"/>
    <w:semiHidden/>
    <w:rPr>
      <w:rFonts w:ascii="Courier New" w:hAnsi="Courier New" w:cs="Courier New"/>
    </w:rPr>
  </w:style>
  <w:style w:type="paragraph" w:styleId="af2">
    <w:name w:val="List Paragraph"/>
    <w:basedOn w:val="a"/>
    <w:uiPriority w:val="34"/>
    <w:qFormat/>
    <w:rsid w:val="00A64739"/>
    <w:pPr>
      <w:spacing w:before="0" w:after="0"/>
      <w:ind w:left="708"/>
    </w:pPr>
    <w:rPr>
      <w:szCs w:val="24"/>
    </w:rPr>
  </w:style>
  <w:style w:type="table" w:styleId="af3">
    <w:name w:val="Table Grid"/>
    <w:basedOn w:val="a1"/>
    <w:uiPriority w:val="59"/>
    <w:rsid w:val="00733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А"/>
    <w:basedOn w:val="a"/>
    <w:qFormat/>
    <w:rsid w:val="00E829FE"/>
    <w:pPr>
      <w:suppressAutoHyphens/>
      <w:autoSpaceDE w:val="0"/>
      <w:autoSpaceDN w:val="0"/>
      <w:adjustRightInd w:val="0"/>
      <w:spacing w:before="0" w:after="0"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86256">
      <w:marLeft w:val="0"/>
      <w:marRight w:val="0"/>
      <w:marTop w:val="0"/>
      <w:marBottom w:val="0"/>
      <w:divBdr>
        <w:top w:val="none" w:sz="0" w:space="0" w:color="auto"/>
        <w:left w:val="none" w:sz="0" w:space="0" w:color="auto"/>
        <w:bottom w:val="none" w:sz="0" w:space="0" w:color="auto"/>
        <w:right w:val="none" w:sz="0" w:space="0" w:color="auto"/>
      </w:divBdr>
    </w:div>
    <w:div w:id="1771386257">
      <w:marLeft w:val="0"/>
      <w:marRight w:val="0"/>
      <w:marTop w:val="0"/>
      <w:marBottom w:val="0"/>
      <w:divBdr>
        <w:top w:val="none" w:sz="0" w:space="0" w:color="auto"/>
        <w:left w:val="none" w:sz="0" w:space="0" w:color="auto"/>
        <w:bottom w:val="none" w:sz="0" w:space="0" w:color="auto"/>
        <w:right w:val="none" w:sz="0" w:space="0" w:color="auto"/>
      </w:divBdr>
    </w:div>
    <w:div w:id="1771386258">
      <w:marLeft w:val="0"/>
      <w:marRight w:val="0"/>
      <w:marTop w:val="0"/>
      <w:marBottom w:val="0"/>
      <w:divBdr>
        <w:top w:val="none" w:sz="0" w:space="0" w:color="auto"/>
        <w:left w:val="none" w:sz="0" w:space="0" w:color="auto"/>
        <w:bottom w:val="none" w:sz="0" w:space="0" w:color="auto"/>
        <w:right w:val="none" w:sz="0" w:space="0" w:color="auto"/>
      </w:divBdr>
    </w:div>
    <w:div w:id="1771386259">
      <w:marLeft w:val="0"/>
      <w:marRight w:val="0"/>
      <w:marTop w:val="0"/>
      <w:marBottom w:val="0"/>
      <w:divBdr>
        <w:top w:val="none" w:sz="0" w:space="0" w:color="auto"/>
        <w:left w:val="none" w:sz="0" w:space="0" w:color="auto"/>
        <w:bottom w:val="none" w:sz="0" w:space="0" w:color="auto"/>
        <w:right w:val="none" w:sz="0" w:space="0" w:color="auto"/>
      </w:divBdr>
    </w:div>
    <w:div w:id="1771386260">
      <w:marLeft w:val="0"/>
      <w:marRight w:val="0"/>
      <w:marTop w:val="0"/>
      <w:marBottom w:val="0"/>
      <w:divBdr>
        <w:top w:val="none" w:sz="0" w:space="0" w:color="auto"/>
        <w:left w:val="none" w:sz="0" w:space="0" w:color="auto"/>
        <w:bottom w:val="none" w:sz="0" w:space="0" w:color="auto"/>
        <w:right w:val="none" w:sz="0" w:space="0" w:color="auto"/>
      </w:divBdr>
    </w:div>
    <w:div w:id="1771386263">
      <w:marLeft w:val="0"/>
      <w:marRight w:val="0"/>
      <w:marTop w:val="0"/>
      <w:marBottom w:val="0"/>
      <w:divBdr>
        <w:top w:val="none" w:sz="0" w:space="0" w:color="auto"/>
        <w:left w:val="none" w:sz="0" w:space="0" w:color="auto"/>
        <w:bottom w:val="none" w:sz="0" w:space="0" w:color="auto"/>
        <w:right w:val="none" w:sz="0" w:space="0" w:color="auto"/>
      </w:divBdr>
      <w:divsChild>
        <w:div w:id="1771386266">
          <w:marLeft w:val="0"/>
          <w:marRight w:val="0"/>
          <w:marTop w:val="0"/>
          <w:marBottom w:val="0"/>
          <w:divBdr>
            <w:top w:val="none" w:sz="0" w:space="0" w:color="auto"/>
            <w:left w:val="none" w:sz="0" w:space="0" w:color="auto"/>
            <w:bottom w:val="none" w:sz="0" w:space="0" w:color="auto"/>
            <w:right w:val="none" w:sz="0" w:space="0" w:color="auto"/>
          </w:divBdr>
          <w:divsChild>
            <w:div w:id="1771386261">
              <w:marLeft w:val="0"/>
              <w:marRight w:val="0"/>
              <w:marTop w:val="0"/>
              <w:marBottom w:val="0"/>
              <w:divBdr>
                <w:top w:val="none" w:sz="0" w:space="0" w:color="auto"/>
                <w:left w:val="none" w:sz="0" w:space="0" w:color="auto"/>
                <w:bottom w:val="none" w:sz="0" w:space="0" w:color="auto"/>
                <w:right w:val="none" w:sz="0" w:space="0" w:color="auto"/>
              </w:divBdr>
              <w:divsChild>
                <w:div w:id="17713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6264">
      <w:marLeft w:val="0"/>
      <w:marRight w:val="0"/>
      <w:marTop w:val="0"/>
      <w:marBottom w:val="0"/>
      <w:divBdr>
        <w:top w:val="none" w:sz="0" w:space="0" w:color="auto"/>
        <w:left w:val="none" w:sz="0" w:space="0" w:color="auto"/>
        <w:bottom w:val="none" w:sz="0" w:space="0" w:color="auto"/>
        <w:right w:val="none" w:sz="0" w:space="0" w:color="auto"/>
      </w:divBdr>
    </w:div>
    <w:div w:id="1771386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5202</Words>
  <Characters>29656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2</cp:revision>
  <cp:lastPrinted>2009-03-25T19:05:00Z</cp:lastPrinted>
  <dcterms:created xsi:type="dcterms:W3CDTF">2014-03-04T01:16:00Z</dcterms:created>
  <dcterms:modified xsi:type="dcterms:W3CDTF">2014-03-04T01:16:00Z</dcterms:modified>
</cp:coreProperties>
</file>