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2335" w:rsidRPr="00E172D9" w:rsidRDefault="00181B5C" w:rsidP="00E172D9">
      <w:pPr>
        <w:spacing w:line="360" w:lineRule="auto"/>
        <w:ind w:firstLine="709"/>
        <w:jc w:val="both"/>
        <w:rPr>
          <w:b/>
          <w:bCs/>
          <w:sz w:val="28"/>
          <w:szCs w:val="28"/>
        </w:rPr>
      </w:pPr>
      <w:r w:rsidRPr="00E172D9">
        <w:rPr>
          <w:b/>
          <w:bCs/>
          <w:sz w:val="28"/>
          <w:szCs w:val="28"/>
        </w:rPr>
        <w:t>Введение</w:t>
      </w:r>
    </w:p>
    <w:p w:rsidR="00E172D9" w:rsidRDefault="00E172D9" w:rsidP="00E172D9">
      <w:pPr>
        <w:spacing w:line="360" w:lineRule="auto"/>
        <w:ind w:firstLine="709"/>
        <w:jc w:val="both"/>
        <w:rPr>
          <w:sz w:val="28"/>
          <w:szCs w:val="28"/>
        </w:rPr>
      </w:pPr>
    </w:p>
    <w:p w:rsidR="00345FB2" w:rsidRPr="00E172D9" w:rsidRDefault="00345FB2" w:rsidP="00E172D9">
      <w:pPr>
        <w:spacing w:line="360" w:lineRule="auto"/>
        <w:ind w:firstLine="709"/>
        <w:jc w:val="both"/>
        <w:rPr>
          <w:sz w:val="28"/>
          <w:szCs w:val="28"/>
        </w:rPr>
      </w:pPr>
      <w:r w:rsidRPr="00E172D9">
        <w:rPr>
          <w:sz w:val="28"/>
          <w:szCs w:val="28"/>
        </w:rPr>
        <w:t>Страховая организация (страховщик) – юридическое лицо, созданное в соответствии с законодательством Российской Федерации для осуществления страховой деятельности и получившее в установленном порядке лицензию на право осуществления страховой деятельности.</w:t>
      </w:r>
    </w:p>
    <w:p w:rsidR="004A6E0F" w:rsidRPr="00E172D9" w:rsidRDefault="0026590C" w:rsidP="00E172D9">
      <w:pPr>
        <w:spacing w:line="360" w:lineRule="auto"/>
        <w:ind w:firstLine="709"/>
        <w:jc w:val="both"/>
        <w:rPr>
          <w:sz w:val="28"/>
          <w:szCs w:val="28"/>
        </w:rPr>
      </w:pPr>
      <w:r w:rsidRPr="00E172D9">
        <w:rPr>
          <w:sz w:val="28"/>
          <w:szCs w:val="28"/>
        </w:rPr>
        <w:t xml:space="preserve">В соответствии с п. 3 ст. 28 Закона от 27 ноября 1992 г. № 4015-1 "Об организации страхового дела в Российской Федерации" страховщики </w:t>
      </w:r>
      <w:r w:rsidR="00E172D9">
        <w:rPr>
          <w:sz w:val="28"/>
          <w:szCs w:val="28"/>
        </w:rPr>
        <w:t xml:space="preserve"> </w:t>
      </w:r>
      <w:r w:rsidRPr="00E172D9">
        <w:rPr>
          <w:sz w:val="28"/>
          <w:szCs w:val="28"/>
        </w:rPr>
        <w:t>представляют в орган страхового надзора бухгалтерскую и статистическую отчетность, а также иные сведения по формам и в порядке,</w:t>
      </w:r>
      <w:r w:rsidR="00E172D9">
        <w:rPr>
          <w:sz w:val="28"/>
          <w:szCs w:val="28"/>
        </w:rPr>
        <w:t xml:space="preserve"> </w:t>
      </w:r>
      <w:r w:rsidRPr="00E172D9">
        <w:rPr>
          <w:sz w:val="28"/>
          <w:szCs w:val="28"/>
        </w:rPr>
        <w:t>которые установлены органом страхового регулирования.</w:t>
      </w:r>
      <w:r w:rsidR="00E172D9">
        <w:rPr>
          <w:sz w:val="28"/>
          <w:szCs w:val="28"/>
        </w:rPr>
        <w:t xml:space="preserve"> </w:t>
      </w:r>
      <w:r w:rsidRPr="00E172D9">
        <w:rPr>
          <w:sz w:val="28"/>
          <w:szCs w:val="28"/>
        </w:rPr>
        <w:t xml:space="preserve">К органу страхового надзора относятся Федеральная служба страхового надзора и инспекции страхового надзора. </w:t>
      </w:r>
      <w:r w:rsidR="00E172D9">
        <w:rPr>
          <w:sz w:val="28"/>
          <w:szCs w:val="28"/>
        </w:rPr>
        <w:t xml:space="preserve"> </w:t>
      </w:r>
      <w:r w:rsidRPr="00E172D9">
        <w:rPr>
          <w:sz w:val="28"/>
          <w:szCs w:val="28"/>
        </w:rPr>
        <w:t>Порядок представления отчетности устанавливается приказами Министерства финансов Российской Федерации. Нарушение страховщиком</w:t>
      </w:r>
      <w:r w:rsidR="00E172D9">
        <w:rPr>
          <w:sz w:val="28"/>
          <w:szCs w:val="28"/>
        </w:rPr>
        <w:t xml:space="preserve"> </w:t>
      </w:r>
      <w:r w:rsidRPr="00E172D9">
        <w:rPr>
          <w:sz w:val="28"/>
          <w:szCs w:val="28"/>
        </w:rPr>
        <w:t>установленных требований о представлении в орган страхового надзора установленной отчетности влечет применение санкций путем</w:t>
      </w:r>
      <w:r w:rsidR="00E172D9">
        <w:rPr>
          <w:sz w:val="28"/>
          <w:szCs w:val="28"/>
        </w:rPr>
        <w:t xml:space="preserve"> </w:t>
      </w:r>
      <w:r w:rsidRPr="00E172D9">
        <w:rPr>
          <w:sz w:val="28"/>
          <w:szCs w:val="28"/>
        </w:rPr>
        <w:t>выдачи предписания. К нарушениям установленных требований относятся несоблюдение сроков представления отчетности, представление</w:t>
      </w:r>
      <w:r w:rsidR="00E172D9">
        <w:rPr>
          <w:sz w:val="28"/>
          <w:szCs w:val="28"/>
        </w:rPr>
        <w:t xml:space="preserve"> </w:t>
      </w:r>
      <w:r w:rsidRPr="00E172D9">
        <w:rPr>
          <w:sz w:val="28"/>
          <w:szCs w:val="28"/>
        </w:rPr>
        <w:t>отчетности не в полном составе, ненадлежащее отражение показателей в отчетности.</w:t>
      </w:r>
    </w:p>
    <w:p w:rsidR="004A6E0F" w:rsidRPr="00E172D9" w:rsidRDefault="00E172D9" w:rsidP="00E172D9">
      <w:pPr>
        <w:numPr>
          <w:ilvl w:val="0"/>
          <w:numId w:val="12"/>
        </w:numPr>
        <w:tabs>
          <w:tab w:val="left" w:pos="900"/>
          <w:tab w:val="left" w:pos="1080"/>
        </w:tabs>
        <w:spacing w:line="360" w:lineRule="auto"/>
        <w:ind w:left="0" w:firstLine="709"/>
        <w:jc w:val="both"/>
        <w:rPr>
          <w:b/>
          <w:bCs/>
          <w:sz w:val="28"/>
          <w:szCs w:val="28"/>
        </w:rPr>
      </w:pPr>
      <w:r>
        <w:rPr>
          <w:sz w:val="28"/>
          <w:szCs w:val="28"/>
        </w:rPr>
        <w:br w:type="page"/>
      </w:r>
      <w:r w:rsidR="00CB7D62" w:rsidRPr="00E172D9">
        <w:rPr>
          <w:b/>
          <w:bCs/>
          <w:sz w:val="28"/>
          <w:szCs w:val="28"/>
        </w:rPr>
        <w:lastRenderedPageBreak/>
        <w:t>Состав бухгалтерской и статистической отчетности страховщика</w:t>
      </w:r>
    </w:p>
    <w:p w:rsidR="00E172D9" w:rsidRDefault="00E172D9" w:rsidP="00E172D9">
      <w:pPr>
        <w:spacing w:line="360" w:lineRule="auto"/>
        <w:ind w:firstLine="709"/>
        <w:jc w:val="both"/>
        <w:rPr>
          <w:sz w:val="28"/>
          <w:szCs w:val="28"/>
        </w:rPr>
      </w:pPr>
    </w:p>
    <w:p w:rsidR="00181B5C" w:rsidRPr="00E172D9" w:rsidRDefault="004A6E0F" w:rsidP="00E172D9">
      <w:pPr>
        <w:spacing w:line="360" w:lineRule="auto"/>
        <w:ind w:firstLine="709"/>
        <w:jc w:val="both"/>
        <w:rPr>
          <w:sz w:val="28"/>
          <w:szCs w:val="28"/>
        </w:rPr>
      </w:pPr>
      <w:r w:rsidRPr="00E172D9">
        <w:rPr>
          <w:sz w:val="28"/>
          <w:szCs w:val="28"/>
        </w:rPr>
        <w:t>Бухгалтерская отчетность страховой организации как единая система данных о финансовом положении организации, финансовых результатах ее деятельности и изменениях в ее финансовом положении составляется на основе данных бухгалтерского учета.</w:t>
      </w:r>
    </w:p>
    <w:p w:rsidR="00CB7D62" w:rsidRPr="00E172D9" w:rsidRDefault="00CB7D62" w:rsidP="00E172D9">
      <w:pPr>
        <w:spacing w:line="360" w:lineRule="auto"/>
        <w:ind w:firstLine="709"/>
        <w:jc w:val="both"/>
        <w:rPr>
          <w:sz w:val="28"/>
          <w:szCs w:val="28"/>
        </w:rPr>
      </w:pPr>
      <w:r w:rsidRPr="00E172D9">
        <w:rPr>
          <w:sz w:val="28"/>
          <w:szCs w:val="28"/>
        </w:rPr>
        <w:t>Состав бухгалтерской отчетности страховщика определен Федеральным законом «О бухгалтерском учете», а также Положением по Бухгалтерскому Учету 4/99 «Бухгалтерская отчетность организации». Типовые формы бухгалтерской отчетности утверждены Приказом МФ РФ от 8 декабря 2003 года № 113н «О формах бухгалтерской отчетности страховых организаций и отчетности, предоставляемой в порядке надзора».</w:t>
      </w:r>
    </w:p>
    <w:p w:rsidR="00CB7D62" w:rsidRPr="00E172D9" w:rsidRDefault="00CB7D62" w:rsidP="00E172D9">
      <w:pPr>
        <w:spacing w:line="360" w:lineRule="auto"/>
        <w:ind w:firstLine="709"/>
        <w:jc w:val="both"/>
        <w:rPr>
          <w:sz w:val="28"/>
          <w:szCs w:val="28"/>
        </w:rPr>
      </w:pPr>
      <w:r w:rsidRPr="00E172D9">
        <w:rPr>
          <w:sz w:val="28"/>
          <w:szCs w:val="28"/>
        </w:rPr>
        <w:t>Инструкция «Об объеме форм отчетности страховых организаций, представляемой в порядке надзора, порядке ее составления и представления»</w:t>
      </w:r>
      <w:r w:rsidR="00E172D9">
        <w:rPr>
          <w:sz w:val="28"/>
          <w:szCs w:val="28"/>
        </w:rPr>
        <w:t xml:space="preserve"> </w:t>
      </w:r>
      <w:r w:rsidR="009537BE" w:rsidRPr="00E172D9">
        <w:rPr>
          <w:sz w:val="28"/>
          <w:szCs w:val="28"/>
        </w:rPr>
        <w:t>устанавливает порядок составления и представления форм о</w:t>
      </w:r>
      <w:r w:rsidR="00084EA8" w:rsidRPr="00E172D9">
        <w:rPr>
          <w:sz w:val="28"/>
          <w:szCs w:val="28"/>
        </w:rPr>
        <w:t>тчетности страховых организаций.</w:t>
      </w:r>
    </w:p>
    <w:p w:rsidR="00084EA8" w:rsidRPr="00E172D9" w:rsidRDefault="00E172D9" w:rsidP="00E172D9">
      <w:pPr>
        <w:spacing w:line="360" w:lineRule="auto"/>
        <w:ind w:firstLine="709"/>
        <w:jc w:val="both"/>
        <w:rPr>
          <w:b/>
          <w:bCs/>
          <w:sz w:val="28"/>
          <w:szCs w:val="28"/>
        </w:rPr>
      </w:pPr>
      <w:r>
        <w:rPr>
          <w:b/>
          <w:bCs/>
          <w:sz w:val="28"/>
          <w:szCs w:val="28"/>
        </w:rPr>
        <w:br w:type="page"/>
      </w:r>
      <w:r w:rsidR="00084EA8" w:rsidRPr="00E172D9">
        <w:rPr>
          <w:b/>
          <w:bCs/>
          <w:sz w:val="28"/>
          <w:szCs w:val="28"/>
        </w:rPr>
        <w:t>Состав</w:t>
      </w:r>
      <w:r w:rsidR="008B6F77" w:rsidRPr="00E172D9">
        <w:rPr>
          <w:b/>
          <w:bCs/>
          <w:sz w:val="28"/>
          <w:szCs w:val="28"/>
        </w:rPr>
        <w:t xml:space="preserve"> промежуточной</w:t>
      </w:r>
      <w:r w:rsidR="00084EA8" w:rsidRPr="00E172D9">
        <w:rPr>
          <w:b/>
          <w:bCs/>
          <w:sz w:val="28"/>
          <w:szCs w:val="28"/>
        </w:rPr>
        <w:t xml:space="preserve"> отчетности страховой организации</w:t>
      </w:r>
    </w:p>
    <w:p w:rsidR="004A6E0F" w:rsidRPr="00E172D9" w:rsidRDefault="00B8710A" w:rsidP="00E172D9">
      <w:pPr>
        <w:spacing w:line="360" w:lineRule="auto"/>
        <w:ind w:firstLine="709"/>
        <w:jc w:val="both"/>
        <w:rPr>
          <w:sz w:val="28"/>
          <w:szCs w:val="28"/>
        </w:rPr>
      </w:pPr>
      <w:r>
        <w:rPr>
          <w:noProof/>
        </w:rPr>
        <w:pict>
          <v:roundrect id="_x0000_s1026" style="position:absolute;left:0;text-align:left;margin-left:5in;margin-top:20.85pt;width:95.25pt;height:45pt;z-index:251603968" arcsize="10923f">
            <v:textbox>
              <w:txbxContent>
                <w:p w:rsidR="00A75917" w:rsidRPr="007E61D7" w:rsidRDefault="00A75917" w:rsidP="007E61D7">
                  <w:pPr>
                    <w:jc w:val="center"/>
                    <w:rPr>
                      <w:sz w:val="22"/>
                      <w:szCs w:val="22"/>
                    </w:rPr>
                  </w:pPr>
                  <w:r w:rsidRPr="007E61D7">
                    <w:rPr>
                      <w:sz w:val="22"/>
                      <w:szCs w:val="22"/>
                    </w:rPr>
                    <w:t>Сроки представления</w:t>
                  </w:r>
                </w:p>
              </w:txbxContent>
            </v:textbox>
          </v:roundrect>
        </w:pict>
      </w:r>
      <w:r>
        <w:rPr>
          <w:noProof/>
        </w:rPr>
        <w:pict>
          <v:roundrect id="_x0000_s1027" style="position:absolute;left:0;text-align:left;margin-left:17.7pt;margin-top:15.75pt;width:83.25pt;height:39.75pt;z-index:251601920" arcsize="10923f">
            <v:textbox style="mso-next-textbox:#_x0000_s1027">
              <w:txbxContent>
                <w:p w:rsidR="00A75917" w:rsidRPr="007E61D7" w:rsidRDefault="00A75917" w:rsidP="007E61D7">
                  <w:pPr>
                    <w:jc w:val="center"/>
                    <w:rPr>
                      <w:sz w:val="22"/>
                      <w:szCs w:val="22"/>
                    </w:rPr>
                  </w:pPr>
                  <w:r w:rsidRPr="007E61D7">
                    <w:rPr>
                      <w:sz w:val="22"/>
                      <w:szCs w:val="22"/>
                    </w:rPr>
                    <w:t>Вид</w:t>
                  </w:r>
                </w:p>
                <w:p w:rsidR="00A75917" w:rsidRPr="007E61D7" w:rsidRDefault="00A75917" w:rsidP="007E61D7">
                  <w:pPr>
                    <w:jc w:val="center"/>
                    <w:rPr>
                      <w:sz w:val="22"/>
                      <w:szCs w:val="22"/>
                    </w:rPr>
                  </w:pPr>
                  <w:r w:rsidRPr="007E61D7">
                    <w:rPr>
                      <w:sz w:val="22"/>
                      <w:szCs w:val="22"/>
                    </w:rPr>
                    <w:t>отчетности</w:t>
                  </w:r>
                </w:p>
              </w:txbxContent>
            </v:textbox>
          </v:roundrect>
        </w:pict>
      </w:r>
      <w:r>
        <w:rPr>
          <w:noProof/>
        </w:rPr>
        <w:pict>
          <v:roundrect id="_x0000_s1028" style="position:absolute;left:0;text-align:left;margin-left:210.45pt;margin-top:10.5pt;width:78pt;height:45pt;z-index:251602944" arcsize="10923f">
            <v:textbox>
              <w:txbxContent>
                <w:p w:rsidR="00A75917" w:rsidRPr="007E61D7" w:rsidRDefault="00A75917" w:rsidP="007E61D7">
                  <w:pPr>
                    <w:jc w:val="center"/>
                    <w:rPr>
                      <w:sz w:val="22"/>
                      <w:szCs w:val="22"/>
                    </w:rPr>
                  </w:pPr>
                  <w:r w:rsidRPr="007E61D7">
                    <w:rPr>
                      <w:sz w:val="22"/>
                      <w:szCs w:val="22"/>
                    </w:rPr>
                    <w:t>Состав отчетности</w:t>
                  </w:r>
                </w:p>
              </w:txbxContent>
            </v:textbox>
          </v:roundrect>
        </w:pict>
      </w:r>
    </w:p>
    <w:p w:rsidR="00181B5C" w:rsidRPr="00E172D9" w:rsidRDefault="00181B5C" w:rsidP="00E172D9">
      <w:pPr>
        <w:spacing w:line="360" w:lineRule="auto"/>
        <w:ind w:firstLine="709"/>
        <w:jc w:val="both"/>
        <w:rPr>
          <w:sz w:val="28"/>
          <w:szCs w:val="28"/>
        </w:rPr>
      </w:pPr>
    </w:p>
    <w:p w:rsidR="00932335" w:rsidRPr="00E172D9" w:rsidRDefault="00B8710A" w:rsidP="00E172D9">
      <w:pPr>
        <w:spacing w:line="360" w:lineRule="auto"/>
        <w:ind w:firstLine="709"/>
        <w:jc w:val="both"/>
        <w:rPr>
          <w:sz w:val="28"/>
          <w:szCs w:val="28"/>
        </w:rPr>
      </w:pPr>
      <w:r>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9" type="#_x0000_t67" style="position:absolute;left:0;text-align:left;margin-left:387pt;margin-top:8.55pt;width:38.25pt;height:126.15pt;z-index:251606016"/>
        </w:pict>
      </w:r>
      <w:r>
        <w:rPr>
          <w:noProof/>
        </w:rPr>
        <w:pict>
          <v:shape id="_x0000_s1030" type="#_x0000_t67" style="position:absolute;left:0;text-align:left;margin-left:40.2pt;margin-top:3.75pt;width:38.25pt;height:126.15pt;z-index:251604992"/>
        </w:pict>
      </w:r>
      <w:r>
        <w:rPr>
          <w:noProof/>
        </w:rPr>
        <w:pict>
          <v:shape id="_x0000_s1031" type="#_x0000_t67" style="position:absolute;left:0;text-align:left;margin-left:231.45pt;margin-top:3.75pt;width:38.25pt;height:53.25pt;z-index:251607040"/>
        </w:pict>
      </w:r>
    </w:p>
    <w:p w:rsidR="00932335" w:rsidRPr="00E172D9" w:rsidRDefault="00932335" w:rsidP="00E172D9">
      <w:pPr>
        <w:spacing w:line="360" w:lineRule="auto"/>
        <w:ind w:firstLine="709"/>
        <w:jc w:val="both"/>
        <w:rPr>
          <w:sz w:val="28"/>
          <w:szCs w:val="28"/>
        </w:rPr>
      </w:pPr>
    </w:p>
    <w:p w:rsidR="00932335" w:rsidRPr="00E172D9" w:rsidRDefault="00B8710A" w:rsidP="00E172D9">
      <w:pPr>
        <w:spacing w:line="360" w:lineRule="auto"/>
        <w:ind w:firstLine="709"/>
        <w:jc w:val="both"/>
        <w:rPr>
          <w:sz w:val="28"/>
          <w:szCs w:val="28"/>
        </w:rPr>
      </w:pPr>
      <w:r>
        <w:rPr>
          <w:noProof/>
        </w:rPr>
        <w:pict>
          <v:shapetype id="_x0000_t32" coordsize="21600,21600" o:spt="32" o:oned="t" path="m,l21600,21600e" filled="f">
            <v:path arrowok="t" fillok="f" o:connecttype="none"/>
            <o:lock v:ext="edit" shapetype="t"/>
          </v:shapetype>
          <v:shape id="_x0000_s1032" type="#_x0000_t32" style="position:absolute;left:0;text-align:left;margin-left:123.45pt;margin-top:24pt;width:76.5pt;height:95.45pt;flip:y;z-index:251613184" o:connectortype="straight">
            <v:stroke endarrow="block"/>
          </v:shape>
        </w:pict>
      </w:r>
      <w:r>
        <w:rPr>
          <w:noProof/>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33" type="#_x0000_t88" style="position:absolute;left:0;text-align:left;margin-left:315.45pt;margin-top:24pt;width:51pt;height:200.25pt;z-index:251617280"/>
        </w:pict>
      </w:r>
      <w:r>
        <w:rPr>
          <w:noProof/>
        </w:rPr>
        <w:pict>
          <v:roundrect id="_x0000_s1034" style="position:absolute;left:0;text-align:left;margin-left:199.95pt;margin-top:5.25pt;width:102.75pt;height:39.85pt;z-index:251609088" arcsize="10923f">
            <v:textbox>
              <w:txbxContent>
                <w:p w:rsidR="00A75917" w:rsidRDefault="00A75917" w:rsidP="00D460EB">
                  <w:pPr>
                    <w:jc w:val="center"/>
                  </w:pPr>
                  <w:r>
                    <w:t>Бухгалтерский</w:t>
                  </w:r>
                </w:p>
                <w:p w:rsidR="00A75917" w:rsidRDefault="00A75917" w:rsidP="00D460EB">
                  <w:pPr>
                    <w:jc w:val="center"/>
                  </w:pPr>
                  <w:r>
                    <w:t>баланс</w:t>
                  </w:r>
                </w:p>
              </w:txbxContent>
            </v:textbox>
          </v:roundrect>
        </w:pict>
      </w:r>
    </w:p>
    <w:p w:rsidR="00932335" w:rsidRPr="00E172D9" w:rsidRDefault="00B8710A" w:rsidP="00E172D9">
      <w:pPr>
        <w:tabs>
          <w:tab w:val="left" w:pos="1050"/>
        </w:tabs>
        <w:spacing w:line="360" w:lineRule="auto"/>
        <w:ind w:firstLine="709"/>
        <w:jc w:val="both"/>
        <w:rPr>
          <w:sz w:val="28"/>
          <w:szCs w:val="28"/>
        </w:rPr>
      </w:pPr>
      <w:r>
        <w:rPr>
          <w:noProof/>
        </w:rPr>
        <w:pict>
          <v:roundrect id="_x0000_s1035" style="position:absolute;left:0;text-align:left;margin-left:189.45pt;margin-top:24.15pt;width:122.25pt;height:54.85pt;z-index:251610112" arcsize="10923f">
            <v:textbox style="mso-next-textbox:#_x0000_s1035">
              <w:txbxContent>
                <w:p w:rsidR="00A75917" w:rsidRDefault="00A75917" w:rsidP="00E71A51">
                  <w:pPr>
                    <w:jc w:val="center"/>
                  </w:pPr>
                  <w:r>
                    <w:t>Отчет о прибылях и убытках страховой организации</w:t>
                  </w:r>
                </w:p>
              </w:txbxContent>
            </v:textbox>
          </v:roundrect>
        </w:pict>
      </w:r>
    </w:p>
    <w:p w:rsidR="00932335" w:rsidRPr="00E172D9" w:rsidRDefault="00B8710A" w:rsidP="00E172D9">
      <w:pPr>
        <w:spacing w:line="360" w:lineRule="auto"/>
        <w:ind w:firstLine="709"/>
        <w:jc w:val="both"/>
        <w:rPr>
          <w:sz w:val="28"/>
          <w:szCs w:val="28"/>
        </w:rPr>
      </w:pPr>
      <w:r>
        <w:rPr>
          <w:noProof/>
        </w:rPr>
        <w:pict>
          <v:roundrect id="_x0000_s1036" style="position:absolute;left:0;text-align:left;margin-left:5in;margin-top:19.95pt;width:101.25pt;height:88.45pt;z-index:251618304" arcsize="10923f">
            <v:textbox style="mso-next-textbox:#_x0000_s1036">
              <w:txbxContent>
                <w:p w:rsidR="00A75917" w:rsidRDefault="00A75917" w:rsidP="008B6F77">
                  <w:pPr>
                    <w:jc w:val="center"/>
                  </w:pPr>
                  <w:r>
                    <w:t>В течение 30 дней по окончании первого полугодия</w:t>
                  </w:r>
                </w:p>
              </w:txbxContent>
            </v:textbox>
          </v:roundrect>
        </w:pict>
      </w:r>
    </w:p>
    <w:p w:rsidR="002B0B3F" w:rsidRPr="00E172D9" w:rsidRDefault="00B8710A" w:rsidP="00E172D9">
      <w:pPr>
        <w:tabs>
          <w:tab w:val="center" w:pos="4819"/>
          <w:tab w:val="left" w:pos="8190"/>
        </w:tabs>
        <w:spacing w:line="360" w:lineRule="auto"/>
        <w:ind w:firstLine="709"/>
        <w:jc w:val="both"/>
        <w:rPr>
          <w:sz w:val="28"/>
          <w:szCs w:val="28"/>
        </w:rPr>
      </w:pPr>
      <w:r>
        <w:rPr>
          <w:noProof/>
        </w:rPr>
        <w:pict>
          <v:roundrect id="_x0000_s1037" style="position:absolute;left:0;text-align:left;margin-left:9pt;margin-top:4.8pt;width:126pt;height:54.75pt;z-index:251608064" arcsize="10923f">
            <v:textbox style="mso-next-textbox:#_x0000_s1037">
              <w:txbxContent>
                <w:p w:rsidR="00A75917" w:rsidRDefault="00A75917" w:rsidP="00D460EB">
                  <w:pPr>
                    <w:jc w:val="center"/>
                  </w:pPr>
                  <w:r>
                    <w:t>Промежуточная бухгалтерская отчетность</w:t>
                  </w:r>
                </w:p>
              </w:txbxContent>
            </v:textbox>
          </v:roundrect>
        </w:pict>
      </w:r>
      <w:r>
        <w:rPr>
          <w:noProof/>
        </w:rPr>
        <w:pict>
          <v:shape id="_x0000_s1038" type="#_x0000_t32" style="position:absolute;left:0;text-align:left;margin-left:123.45pt;margin-top:.6pt;width:66pt;height:36.05pt;flip:y;z-index:251614208" o:connectortype="straight">
            <v:stroke endarrow="block"/>
          </v:shape>
        </w:pict>
      </w:r>
    </w:p>
    <w:p w:rsidR="00932335" w:rsidRPr="00E172D9" w:rsidRDefault="00B8710A" w:rsidP="00E172D9">
      <w:pPr>
        <w:tabs>
          <w:tab w:val="center" w:pos="4819"/>
          <w:tab w:val="left" w:pos="8355"/>
        </w:tabs>
        <w:spacing w:line="360" w:lineRule="auto"/>
        <w:ind w:firstLine="709"/>
        <w:jc w:val="both"/>
        <w:rPr>
          <w:sz w:val="28"/>
          <w:szCs w:val="28"/>
        </w:rPr>
      </w:pPr>
      <w:r>
        <w:rPr>
          <w:noProof/>
        </w:rPr>
        <w:pict>
          <v:shape id="_x0000_s1039" type="#_x0000_t32" style="position:absolute;left:0;text-align:left;margin-left:123.45pt;margin-top:15.95pt;width:62.25pt;height:91.95pt;z-index:251616256" o:connectortype="straight">
            <v:stroke endarrow="block"/>
          </v:shape>
        </w:pict>
      </w:r>
      <w:r>
        <w:rPr>
          <w:noProof/>
        </w:rPr>
        <w:pict>
          <v:shape id="_x0000_s1040" type="#_x0000_t32" style="position:absolute;left:0;text-align:left;margin-left:123.45pt;margin-top:15.95pt;width:66pt;height:29.05pt;z-index:251615232" o:connectortype="straight">
            <v:stroke endarrow="block"/>
          </v:shape>
        </w:pict>
      </w:r>
      <w:r>
        <w:rPr>
          <w:noProof/>
        </w:rPr>
        <w:pict>
          <v:roundrect id="_x0000_s1041" style="position:absolute;left:0;text-align:left;margin-left:189.45pt;margin-top:10.6pt;width:126pt;height:66pt;z-index:251611136" arcsize="10923f">
            <v:textbox style="mso-next-textbox:#_x0000_s1041">
              <w:txbxContent>
                <w:p w:rsidR="00A75917" w:rsidRDefault="00A75917" w:rsidP="00E71A51">
                  <w:pPr>
                    <w:jc w:val="center"/>
                  </w:pPr>
                  <w:r>
                    <w:t>Отчет о прибылях и убытках медицинской организации</w:t>
                  </w:r>
                </w:p>
                <w:p w:rsidR="00A75917" w:rsidRDefault="00A75917"/>
              </w:txbxContent>
            </v:textbox>
          </v:roundrect>
        </w:pict>
      </w:r>
    </w:p>
    <w:p w:rsidR="00932335" w:rsidRPr="00E172D9" w:rsidRDefault="00932335" w:rsidP="00E172D9">
      <w:pPr>
        <w:spacing w:line="360" w:lineRule="auto"/>
        <w:ind w:firstLine="709"/>
        <w:jc w:val="both"/>
        <w:rPr>
          <w:sz w:val="28"/>
          <w:szCs w:val="28"/>
        </w:rPr>
      </w:pPr>
    </w:p>
    <w:p w:rsidR="00E172D9" w:rsidRDefault="00E172D9" w:rsidP="00E172D9">
      <w:pPr>
        <w:spacing w:line="360" w:lineRule="auto"/>
        <w:ind w:firstLine="709"/>
        <w:jc w:val="both"/>
        <w:rPr>
          <w:b/>
          <w:bCs/>
          <w:sz w:val="28"/>
          <w:szCs w:val="28"/>
        </w:rPr>
      </w:pPr>
    </w:p>
    <w:p w:rsidR="00E172D9" w:rsidRDefault="00B8710A" w:rsidP="00E172D9">
      <w:pPr>
        <w:spacing w:line="360" w:lineRule="auto"/>
        <w:ind w:firstLine="709"/>
        <w:jc w:val="both"/>
        <w:rPr>
          <w:b/>
          <w:bCs/>
          <w:sz w:val="28"/>
          <w:szCs w:val="28"/>
        </w:rPr>
      </w:pPr>
      <w:r>
        <w:rPr>
          <w:noProof/>
        </w:rPr>
        <w:pict>
          <v:roundrect id="_x0000_s1042" style="position:absolute;left:0;text-align:left;margin-left:189pt;margin-top:7.2pt;width:122.25pt;height:39.75pt;z-index:251612160" arcsize="10923f">
            <v:textbox style="mso-next-textbox:#_x0000_s1042">
              <w:txbxContent>
                <w:p w:rsidR="00A75917" w:rsidRDefault="00A75917" w:rsidP="00E71A51">
                  <w:pPr>
                    <w:jc w:val="center"/>
                  </w:pPr>
                  <w:r>
                    <w:t>Иные отчетные показатели</w:t>
                  </w:r>
                </w:p>
              </w:txbxContent>
            </v:textbox>
          </v:roundrect>
        </w:pict>
      </w:r>
    </w:p>
    <w:p w:rsidR="00E172D9" w:rsidRDefault="00E172D9" w:rsidP="00E172D9">
      <w:pPr>
        <w:spacing w:line="360" w:lineRule="auto"/>
        <w:ind w:firstLine="709"/>
        <w:jc w:val="both"/>
        <w:rPr>
          <w:b/>
          <w:bCs/>
          <w:sz w:val="28"/>
          <w:szCs w:val="28"/>
        </w:rPr>
      </w:pPr>
    </w:p>
    <w:p w:rsidR="00932335" w:rsidRPr="00E172D9" w:rsidRDefault="00E172D9" w:rsidP="00E172D9">
      <w:pPr>
        <w:spacing w:line="360" w:lineRule="auto"/>
        <w:ind w:firstLine="709"/>
        <w:jc w:val="both"/>
        <w:rPr>
          <w:b/>
          <w:bCs/>
          <w:sz w:val="28"/>
          <w:szCs w:val="28"/>
        </w:rPr>
      </w:pPr>
      <w:r>
        <w:rPr>
          <w:b/>
          <w:bCs/>
          <w:sz w:val="28"/>
          <w:szCs w:val="28"/>
        </w:rPr>
        <w:br w:type="page"/>
      </w:r>
      <w:r w:rsidR="008B6F77" w:rsidRPr="00E172D9">
        <w:rPr>
          <w:b/>
          <w:bCs/>
          <w:sz w:val="28"/>
          <w:szCs w:val="28"/>
        </w:rPr>
        <w:t>Состав годовой отчетности страховой организации</w:t>
      </w:r>
    </w:p>
    <w:p w:rsidR="00932335" w:rsidRPr="00E172D9" w:rsidRDefault="00B8710A" w:rsidP="00E172D9">
      <w:pPr>
        <w:spacing w:line="360" w:lineRule="auto"/>
        <w:ind w:firstLine="709"/>
        <w:jc w:val="both"/>
        <w:rPr>
          <w:sz w:val="28"/>
          <w:szCs w:val="28"/>
        </w:rPr>
      </w:pPr>
      <w:r>
        <w:rPr>
          <w:noProof/>
        </w:rPr>
        <w:pict>
          <v:roundrect id="_x0000_s1043" style="position:absolute;left:0;text-align:left;margin-left:369pt;margin-top:11.85pt;width:95.25pt;height:45pt;z-index:251621376" arcsize="10923f">
            <v:textbox style="mso-next-textbox:#_x0000_s1043">
              <w:txbxContent>
                <w:p w:rsidR="00A75917" w:rsidRPr="007E61D7" w:rsidRDefault="00A75917" w:rsidP="008B6F77">
                  <w:pPr>
                    <w:jc w:val="center"/>
                    <w:rPr>
                      <w:sz w:val="22"/>
                      <w:szCs w:val="22"/>
                    </w:rPr>
                  </w:pPr>
                  <w:r w:rsidRPr="007E61D7">
                    <w:rPr>
                      <w:sz w:val="22"/>
                      <w:szCs w:val="22"/>
                    </w:rPr>
                    <w:t>Сроки представления</w:t>
                  </w:r>
                </w:p>
              </w:txbxContent>
            </v:textbox>
          </v:roundrect>
        </w:pict>
      </w:r>
      <w:r>
        <w:rPr>
          <w:noProof/>
        </w:rPr>
        <w:pict>
          <v:roundrect id="_x0000_s1044" style="position:absolute;left:0;text-align:left;margin-left:18pt;margin-top:11.85pt;width:83.25pt;height:39.75pt;z-index:251619328" arcsize="10923f">
            <v:textbox style="mso-next-textbox:#_x0000_s1044">
              <w:txbxContent>
                <w:p w:rsidR="00A75917" w:rsidRPr="007E61D7" w:rsidRDefault="00A75917" w:rsidP="008B6F77">
                  <w:pPr>
                    <w:jc w:val="center"/>
                    <w:rPr>
                      <w:sz w:val="22"/>
                      <w:szCs w:val="22"/>
                    </w:rPr>
                  </w:pPr>
                  <w:r w:rsidRPr="007E61D7">
                    <w:rPr>
                      <w:sz w:val="22"/>
                      <w:szCs w:val="22"/>
                    </w:rPr>
                    <w:t>Вид</w:t>
                  </w:r>
                </w:p>
                <w:p w:rsidR="00A75917" w:rsidRPr="007E61D7" w:rsidRDefault="00A75917" w:rsidP="008B6F77">
                  <w:pPr>
                    <w:jc w:val="center"/>
                    <w:rPr>
                      <w:sz w:val="22"/>
                      <w:szCs w:val="22"/>
                    </w:rPr>
                  </w:pPr>
                  <w:r w:rsidRPr="007E61D7">
                    <w:rPr>
                      <w:sz w:val="22"/>
                      <w:szCs w:val="22"/>
                    </w:rPr>
                    <w:t>отчетности</w:t>
                  </w:r>
                </w:p>
              </w:txbxContent>
            </v:textbox>
          </v:roundrect>
        </w:pict>
      </w:r>
      <w:r>
        <w:rPr>
          <w:noProof/>
        </w:rPr>
        <w:pict>
          <v:roundrect id="_x0000_s1045" style="position:absolute;left:0;text-align:left;margin-left:178.2pt;margin-top:11.4pt;width:78pt;height:45pt;z-index:251620352" arcsize="10923f">
            <v:textbox style="mso-next-textbox:#_x0000_s1045">
              <w:txbxContent>
                <w:p w:rsidR="00A75917" w:rsidRPr="007E61D7" w:rsidRDefault="00A75917" w:rsidP="008B6F77">
                  <w:pPr>
                    <w:jc w:val="center"/>
                    <w:rPr>
                      <w:sz w:val="22"/>
                      <w:szCs w:val="22"/>
                    </w:rPr>
                  </w:pPr>
                  <w:r w:rsidRPr="007E61D7">
                    <w:rPr>
                      <w:sz w:val="22"/>
                      <w:szCs w:val="22"/>
                    </w:rPr>
                    <w:t>Состав отчетности</w:t>
                  </w:r>
                </w:p>
              </w:txbxContent>
            </v:textbox>
          </v:roundrect>
        </w:pict>
      </w:r>
    </w:p>
    <w:p w:rsidR="00932335" w:rsidRPr="00E172D9" w:rsidRDefault="008B6F77" w:rsidP="00E172D9">
      <w:pPr>
        <w:tabs>
          <w:tab w:val="left" w:pos="7980"/>
        </w:tabs>
        <w:spacing w:line="360" w:lineRule="auto"/>
        <w:ind w:firstLine="709"/>
        <w:jc w:val="both"/>
        <w:rPr>
          <w:sz w:val="28"/>
          <w:szCs w:val="28"/>
        </w:rPr>
      </w:pPr>
      <w:r w:rsidRPr="00E172D9">
        <w:rPr>
          <w:sz w:val="28"/>
          <w:szCs w:val="28"/>
        </w:rPr>
        <w:tab/>
      </w:r>
    </w:p>
    <w:p w:rsidR="00932335" w:rsidRPr="00E172D9" w:rsidRDefault="00B8710A" w:rsidP="00E172D9">
      <w:pPr>
        <w:spacing w:line="360" w:lineRule="auto"/>
        <w:ind w:firstLine="709"/>
        <w:jc w:val="both"/>
        <w:rPr>
          <w:sz w:val="28"/>
          <w:szCs w:val="28"/>
        </w:rPr>
      </w:pPr>
      <w:r>
        <w:rPr>
          <w:noProof/>
        </w:rPr>
        <w:pict>
          <v:shape id="_x0000_s1046" type="#_x0000_t67" style="position:absolute;left:0;text-align:left;margin-left:396pt;margin-top:-.45pt;width:57pt;height:191.95pt;z-index:251624448"/>
        </w:pict>
      </w:r>
      <w:r>
        <w:rPr>
          <w:noProof/>
        </w:rPr>
        <w:pict>
          <v:shape id="_x0000_s1047" type="#_x0000_t67" style="position:absolute;left:0;text-align:left;margin-left:27pt;margin-top:-.45pt;width:60pt;height:191.95pt;z-index:251622400"/>
        </w:pict>
      </w:r>
      <w:r>
        <w:rPr>
          <w:noProof/>
        </w:rPr>
        <w:pict>
          <v:shape id="_x0000_s1048" type="#_x0000_t67" style="position:absolute;left:0;text-align:left;margin-left:209.7pt;margin-top:1.2pt;width:24pt;height:29.85pt;z-index:251623424"/>
        </w:pict>
      </w:r>
    </w:p>
    <w:p w:rsidR="00932335" w:rsidRPr="00E172D9" w:rsidRDefault="00B8710A" w:rsidP="00E172D9">
      <w:pPr>
        <w:spacing w:line="360" w:lineRule="auto"/>
        <w:ind w:firstLine="709"/>
        <w:jc w:val="both"/>
        <w:rPr>
          <w:sz w:val="28"/>
          <w:szCs w:val="28"/>
        </w:rPr>
      </w:pPr>
      <w:r>
        <w:rPr>
          <w:noProof/>
        </w:rPr>
        <w:pict>
          <v:shape id="_x0000_s1049" type="#_x0000_t32" style="position:absolute;left:0;text-align:left;margin-left:55.95pt;margin-top:21.55pt;width:87.75pt;height:2in;flip:y;z-index:251637760" o:connectortype="straight">
            <v:stroke endarrow="block"/>
          </v:shape>
        </w:pict>
      </w:r>
      <w:r>
        <w:rPr>
          <w:noProof/>
        </w:rPr>
        <w:pict>
          <v:shape id="_x0000_s1050" type="#_x0000_t88" style="position:absolute;left:0;text-align:left;margin-left:331.95pt;margin-top:12.55pt;width:66.75pt;height:387pt;z-index:251635712"/>
        </w:pict>
      </w:r>
      <w:r>
        <w:rPr>
          <w:noProof/>
        </w:rPr>
        <w:pict>
          <v:roundrect id="_x0000_s1051" style="position:absolute;left:0;text-align:left;margin-left:143.7pt;margin-top:3.45pt;width:165.75pt;height:29.25pt;z-index:251626496" arcsize="10923f">
            <v:textbox style="mso-next-textbox:#_x0000_s1051">
              <w:txbxContent>
                <w:p w:rsidR="00A75917" w:rsidRDefault="00A75917" w:rsidP="00C94AF7">
                  <w:pPr>
                    <w:jc w:val="center"/>
                  </w:pPr>
                  <w:r>
                    <w:t>Бухгалтерский баланс</w:t>
                  </w:r>
                </w:p>
                <w:p w:rsidR="00A75917" w:rsidRDefault="00A75917"/>
              </w:txbxContent>
            </v:textbox>
          </v:roundrect>
        </w:pict>
      </w:r>
    </w:p>
    <w:p w:rsidR="00932335" w:rsidRPr="00E172D9" w:rsidRDefault="00B8710A" w:rsidP="00E172D9">
      <w:pPr>
        <w:spacing w:line="360" w:lineRule="auto"/>
        <w:ind w:firstLine="709"/>
        <w:jc w:val="both"/>
        <w:rPr>
          <w:sz w:val="28"/>
          <w:szCs w:val="28"/>
        </w:rPr>
      </w:pPr>
      <w:r>
        <w:rPr>
          <w:noProof/>
        </w:rPr>
        <w:pict>
          <v:roundrect id="_x0000_s1052" style="position:absolute;left:0;text-align:left;margin-left:143.7pt;margin-top:21.7pt;width:177.75pt;height:39pt;z-index:251627520" arcsize="10923f">
            <v:textbox style="mso-next-textbox:#_x0000_s1052">
              <w:txbxContent>
                <w:p w:rsidR="00A75917" w:rsidRDefault="00A75917" w:rsidP="00C94AF7">
                  <w:pPr>
                    <w:jc w:val="center"/>
                  </w:pPr>
                  <w:r>
                    <w:t>Отчет о прибылях и убытках страховой организации</w:t>
                  </w:r>
                </w:p>
                <w:p w:rsidR="00A75917" w:rsidRDefault="00A75917"/>
              </w:txbxContent>
            </v:textbox>
          </v:roundrect>
        </w:pict>
      </w:r>
    </w:p>
    <w:p w:rsidR="00932335" w:rsidRPr="00E172D9" w:rsidRDefault="00B8710A" w:rsidP="00E172D9">
      <w:pPr>
        <w:spacing w:line="360" w:lineRule="auto"/>
        <w:ind w:firstLine="709"/>
        <w:jc w:val="both"/>
        <w:rPr>
          <w:sz w:val="28"/>
          <w:szCs w:val="28"/>
        </w:rPr>
      </w:pPr>
      <w:r>
        <w:rPr>
          <w:noProof/>
        </w:rPr>
        <w:pict>
          <v:shape id="_x0000_s1053" type="#_x0000_t32" style="position:absolute;left:0;text-align:left;margin-left:55.95pt;margin-top:21.1pt;width:87.75pt;height:89.25pt;flip:y;z-index:251638784" o:connectortype="straight">
            <v:stroke endarrow="block"/>
          </v:shape>
        </w:pict>
      </w:r>
    </w:p>
    <w:p w:rsidR="00932335" w:rsidRPr="00E172D9" w:rsidRDefault="00B8710A" w:rsidP="00E172D9">
      <w:pPr>
        <w:spacing w:line="360" w:lineRule="auto"/>
        <w:ind w:firstLine="709"/>
        <w:jc w:val="both"/>
        <w:rPr>
          <w:sz w:val="28"/>
          <w:szCs w:val="28"/>
        </w:rPr>
      </w:pPr>
      <w:r>
        <w:rPr>
          <w:noProof/>
        </w:rPr>
        <w:pict>
          <v:roundrect id="_x0000_s1054" style="position:absolute;left:0;text-align:left;margin-left:143.7pt;margin-top:20.55pt;width:177.75pt;height:39pt;z-index:251628544" arcsize="10923f">
            <v:textbox style="mso-next-textbox:#_x0000_s1054">
              <w:txbxContent>
                <w:p w:rsidR="00A75917" w:rsidRDefault="00A75917" w:rsidP="00C94AF7">
                  <w:pPr>
                    <w:jc w:val="center"/>
                  </w:pPr>
                  <w:r>
                    <w:t>Отчет о прибылях и убытках медицинской организации</w:t>
                  </w:r>
                </w:p>
                <w:p w:rsidR="00A75917" w:rsidRDefault="00A75917" w:rsidP="00847B21"/>
              </w:txbxContent>
            </v:textbox>
          </v:roundrect>
        </w:pict>
      </w:r>
    </w:p>
    <w:p w:rsidR="00932335" w:rsidRPr="00E172D9" w:rsidRDefault="00B8710A" w:rsidP="00E172D9">
      <w:pPr>
        <w:spacing w:line="360" w:lineRule="auto"/>
        <w:ind w:firstLine="709"/>
        <w:jc w:val="both"/>
        <w:rPr>
          <w:sz w:val="28"/>
          <w:szCs w:val="28"/>
        </w:rPr>
      </w:pPr>
      <w:r>
        <w:rPr>
          <w:noProof/>
        </w:rPr>
        <w:pict>
          <v:shape id="_x0000_s1055" type="#_x0000_t32" style="position:absolute;left:0;text-align:left;margin-left:55.95pt;margin-top:13.05pt;width:87.75pt;height:42.1pt;flip:y;z-index:251639808" o:connectortype="straight">
            <v:stroke endarrow="block"/>
          </v:shape>
        </w:pict>
      </w:r>
    </w:p>
    <w:p w:rsidR="00932335" w:rsidRPr="00E172D9" w:rsidRDefault="00B8710A" w:rsidP="00E172D9">
      <w:pPr>
        <w:spacing w:line="360" w:lineRule="auto"/>
        <w:ind w:firstLine="709"/>
        <w:jc w:val="both"/>
        <w:rPr>
          <w:sz w:val="28"/>
          <w:szCs w:val="28"/>
        </w:rPr>
      </w:pPr>
      <w:r>
        <w:rPr>
          <w:noProof/>
        </w:rPr>
        <w:pict>
          <v:roundrect id="_x0000_s1056" style="position:absolute;left:0;text-align:left;margin-left:143.7pt;margin-top:15.55pt;width:177.75pt;height:24.75pt;z-index:251629568" arcsize="10923f">
            <v:textbox style="mso-next-textbox:#_x0000_s1056">
              <w:txbxContent>
                <w:p w:rsidR="00A75917" w:rsidRDefault="00A75917" w:rsidP="00C94AF7">
                  <w:pPr>
                    <w:jc w:val="center"/>
                  </w:pPr>
                  <w:r>
                    <w:t>Отчет об изменениях капитала</w:t>
                  </w:r>
                </w:p>
              </w:txbxContent>
            </v:textbox>
          </v:roundrect>
        </w:pict>
      </w:r>
    </w:p>
    <w:p w:rsidR="00932335" w:rsidRPr="00E172D9" w:rsidRDefault="00B8710A" w:rsidP="00E172D9">
      <w:pPr>
        <w:spacing w:line="360" w:lineRule="auto"/>
        <w:ind w:firstLine="709"/>
        <w:jc w:val="both"/>
        <w:rPr>
          <w:sz w:val="28"/>
          <w:szCs w:val="28"/>
        </w:rPr>
      </w:pPr>
      <w:r>
        <w:rPr>
          <w:noProof/>
        </w:rPr>
        <w:pict>
          <v:roundrect id="_x0000_s1057" style="position:absolute;left:0;text-align:left;margin-left:378pt;margin-top:1.5pt;width:89.25pt;height:67.5pt;z-index:251636736" arcsize="10923f">
            <v:textbox style="mso-next-textbox:#_x0000_s1057">
              <w:txbxContent>
                <w:p w:rsidR="00A75917" w:rsidRDefault="00A75917" w:rsidP="00660583">
                  <w:pPr>
                    <w:jc w:val="center"/>
                  </w:pPr>
                  <w:r>
                    <w:t>В течение</w:t>
                  </w:r>
                  <w:r w:rsidR="00E172D9">
                    <w:t xml:space="preserve"> </w:t>
                  </w:r>
                  <w:r>
                    <w:t>90 дней по окончании года</w:t>
                  </w:r>
                </w:p>
              </w:txbxContent>
            </v:textbox>
          </v:roundrect>
        </w:pict>
      </w:r>
      <w:r>
        <w:rPr>
          <w:noProof/>
        </w:rPr>
        <w:pict>
          <v:roundrect id="_x0000_s1058" style="position:absolute;left:0;text-align:left;margin-left:0;margin-top:1.5pt;width:126pt;height:54.75pt;z-index:251625472" arcsize="10923f">
            <v:textbox style="mso-next-textbox:#_x0000_s1058">
              <w:txbxContent>
                <w:p w:rsidR="00A75917" w:rsidRDefault="00A75917" w:rsidP="00847B21">
                  <w:pPr>
                    <w:jc w:val="center"/>
                  </w:pPr>
                  <w:r>
                    <w:t>Годовая бухгалтерская отчетность</w:t>
                  </w:r>
                </w:p>
              </w:txbxContent>
            </v:textbox>
          </v:roundrect>
        </w:pict>
      </w:r>
      <w:r>
        <w:rPr>
          <w:noProof/>
        </w:rPr>
        <w:pict>
          <v:shape id="_x0000_s1059" type="#_x0000_t32" style="position:absolute;left:0;text-align:left;margin-left:60.45pt;margin-top:-.05pt;width:78.75pt;height:0;z-index:251640832" o:connectortype="straight">
            <v:stroke endarrow="block"/>
          </v:shape>
        </w:pict>
      </w:r>
      <w:r>
        <w:rPr>
          <w:noProof/>
        </w:rPr>
        <w:pict>
          <v:roundrect id="_x0000_s1060" style="position:absolute;left:0;text-align:left;margin-left:143.7pt;margin-top:22.45pt;width:177.75pt;height:39pt;z-index:251630592" arcsize="10923f">
            <v:textbox style="mso-next-textbox:#_x0000_s1060">
              <w:txbxContent>
                <w:p w:rsidR="00A75917" w:rsidRDefault="00A75917" w:rsidP="00C94AF7">
                  <w:pPr>
                    <w:jc w:val="center"/>
                  </w:pPr>
                  <w:r>
                    <w:t>Отчет о движении ден. средств страховой организации</w:t>
                  </w:r>
                </w:p>
              </w:txbxContent>
            </v:textbox>
          </v:roundrect>
        </w:pict>
      </w:r>
    </w:p>
    <w:p w:rsidR="00932335" w:rsidRPr="00E172D9" w:rsidRDefault="00B8710A" w:rsidP="00E172D9">
      <w:pPr>
        <w:spacing w:line="360" w:lineRule="auto"/>
        <w:ind w:firstLine="709"/>
        <w:jc w:val="both"/>
        <w:rPr>
          <w:sz w:val="28"/>
          <w:szCs w:val="28"/>
        </w:rPr>
      </w:pPr>
      <w:r>
        <w:rPr>
          <w:noProof/>
        </w:rPr>
        <w:pict>
          <v:shape id="_x0000_s1061" type="#_x0000_t32" style="position:absolute;left:0;text-align:left;margin-left:101.7pt;margin-top:13.55pt;width:42pt;height:3.85pt;flip:y;z-index:251641856" o:connectortype="straight">
            <v:stroke endarrow="block"/>
          </v:shape>
        </w:pict>
      </w:r>
      <w:r>
        <w:rPr>
          <w:noProof/>
        </w:rPr>
        <w:pict>
          <v:shape id="_x0000_s1062" type="#_x0000_t32" style="position:absolute;left:0;text-align:left;margin-left:44.7pt;margin-top:27.15pt;width:99pt;height:37.5pt;z-index:251642880" o:connectortype="straight">
            <v:stroke endarrow="block"/>
          </v:shape>
        </w:pict>
      </w:r>
      <w:r>
        <w:rPr>
          <w:noProof/>
        </w:rPr>
        <w:pict>
          <v:shape id="_x0000_s1063" type="#_x0000_t32" style="position:absolute;left:0;text-align:left;margin-left:44.7pt;margin-top:27.15pt;width:99pt;height:87pt;z-index:251643904" o:connectortype="straight">
            <v:stroke endarrow="block"/>
          </v:shape>
        </w:pict>
      </w:r>
      <w:r>
        <w:rPr>
          <w:noProof/>
        </w:rPr>
        <w:pict>
          <v:shape id="_x0000_s1064" type="#_x0000_t32" style="position:absolute;left:0;text-align:left;margin-left:44.7pt;margin-top:27.15pt;width:99pt;height:201.75pt;z-index:251645952" o:connectortype="straight">
            <v:stroke endarrow="block"/>
          </v:shape>
        </w:pict>
      </w:r>
      <w:r>
        <w:rPr>
          <w:noProof/>
        </w:rPr>
        <w:pict>
          <v:shape id="_x0000_s1065" type="#_x0000_t32" style="position:absolute;left:0;text-align:left;margin-left:44.7pt;margin-top:27.15pt;width:99pt;height:132.75pt;z-index:251644928" o:connectortype="straight">
            <v:stroke endarrow="block"/>
          </v:shape>
        </w:pict>
      </w:r>
    </w:p>
    <w:p w:rsidR="00932335" w:rsidRPr="00E172D9" w:rsidRDefault="00B8710A" w:rsidP="00E172D9">
      <w:pPr>
        <w:spacing w:line="360" w:lineRule="auto"/>
        <w:ind w:firstLine="709"/>
        <w:jc w:val="both"/>
        <w:rPr>
          <w:sz w:val="28"/>
          <w:szCs w:val="28"/>
        </w:rPr>
      </w:pPr>
      <w:r>
        <w:rPr>
          <w:noProof/>
        </w:rPr>
        <w:pict>
          <v:roundrect id="_x0000_s1066" style="position:absolute;left:0;text-align:left;margin-left:143.7pt;margin-top:18.15pt;width:177.75pt;height:39pt;z-index:251631616" arcsize="10923f">
            <v:textbox style="mso-next-textbox:#_x0000_s1066">
              <w:txbxContent>
                <w:p w:rsidR="00A75917" w:rsidRDefault="00A75917" w:rsidP="00C94AF7">
                  <w:pPr>
                    <w:jc w:val="center"/>
                  </w:pPr>
                  <w:r>
                    <w:t>Отчет о движении ден. средств страховой мед. организации</w:t>
                  </w:r>
                </w:p>
                <w:p w:rsidR="00A75917" w:rsidRDefault="00A75917" w:rsidP="00847B21"/>
              </w:txbxContent>
            </v:textbox>
          </v:roundrect>
        </w:pict>
      </w:r>
    </w:p>
    <w:p w:rsidR="00932335" w:rsidRPr="00E172D9" w:rsidRDefault="00932335" w:rsidP="00E172D9">
      <w:pPr>
        <w:spacing w:line="360" w:lineRule="auto"/>
        <w:ind w:firstLine="709"/>
        <w:jc w:val="both"/>
        <w:rPr>
          <w:sz w:val="28"/>
          <w:szCs w:val="28"/>
        </w:rPr>
      </w:pPr>
    </w:p>
    <w:p w:rsidR="00932335" w:rsidRPr="00E172D9" w:rsidRDefault="00B8710A" w:rsidP="00E172D9">
      <w:pPr>
        <w:spacing w:line="360" w:lineRule="auto"/>
        <w:ind w:firstLine="709"/>
        <w:jc w:val="both"/>
        <w:rPr>
          <w:sz w:val="28"/>
          <w:szCs w:val="28"/>
        </w:rPr>
      </w:pPr>
      <w:r>
        <w:rPr>
          <w:noProof/>
        </w:rPr>
        <w:pict>
          <v:roundrect id="_x0000_s1067" style="position:absolute;left:0;text-align:left;margin-left:143.7pt;margin-top:13.35pt;width:177.75pt;height:39pt;z-index:251632640" arcsize="10923f">
            <v:textbox style="mso-next-textbox:#_x0000_s1067">
              <w:txbxContent>
                <w:p w:rsidR="00A75917" w:rsidRDefault="00A75917" w:rsidP="00C94AF7">
                  <w:pPr>
                    <w:jc w:val="center"/>
                  </w:pPr>
                  <w:r>
                    <w:t>Приложение к бухгалтерскому балансу</w:t>
                  </w:r>
                </w:p>
              </w:txbxContent>
            </v:textbox>
          </v:roundrect>
        </w:pict>
      </w:r>
    </w:p>
    <w:p w:rsidR="00932335" w:rsidRPr="00E172D9" w:rsidRDefault="00932335" w:rsidP="00E172D9">
      <w:pPr>
        <w:spacing w:line="360" w:lineRule="auto"/>
        <w:ind w:firstLine="709"/>
        <w:jc w:val="both"/>
        <w:rPr>
          <w:sz w:val="28"/>
          <w:szCs w:val="28"/>
        </w:rPr>
      </w:pPr>
    </w:p>
    <w:p w:rsidR="00932335" w:rsidRPr="00E172D9" w:rsidRDefault="00B8710A" w:rsidP="00E172D9">
      <w:pPr>
        <w:spacing w:line="360" w:lineRule="auto"/>
        <w:ind w:firstLine="709"/>
        <w:jc w:val="both"/>
        <w:rPr>
          <w:sz w:val="28"/>
          <w:szCs w:val="28"/>
        </w:rPr>
      </w:pPr>
      <w:r>
        <w:rPr>
          <w:noProof/>
        </w:rPr>
        <w:pict>
          <v:roundrect id="_x0000_s1068" style="position:absolute;left:0;text-align:left;margin-left:143.7pt;margin-top:8.4pt;width:177.75pt;height:24.75pt;z-index:251633664" arcsize="10923f">
            <v:textbox style="mso-next-textbox:#_x0000_s1068">
              <w:txbxContent>
                <w:p w:rsidR="00A75917" w:rsidRPr="003A6517" w:rsidRDefault="00A75917" w:rsidP="00C94AF7">
                  <w:pPr>
                    <w:jc w:val="center"/>
                  </w:pPr>
                  <w:r>
                    <w:t>Пояснительная записка</w:t>
                  </w:r>
                </w:p>
              </w:txbxContent>
            </v:textbox>
          </v:roundrect>
        </w:pict>
      </w:r>
    </w:p>
    <w:p w:rsidR="00932335" w:rsidRPr="00E172D9" w:rsidRDefault="00B8710A" w:rsidP="00E172D9">
      <w:pPr>
        <w:spacing w:line="360" w:lineRule="auto"/>
        <w:ind w:firstLine="709"/>
        <w:jc w:val="both"/>
        <w:rPr>
          <w:sz w:val="28"/>
          <w:szCs w:val="28"/>
        </w:rPr>
      </w:pPr>
      <w:r>
        <w:rPr>
          <w:noProof/>
        </w:rPr>
        <w:pict>
          <v:roundrect id="_x0000_s1069" style="position:absolute;left:0;text-align:left;margin-left:143.7pt;margin-top:14.55pt;width:182.25pt;height:66.75pt;z-index:251634688" arcsize="10923f">
            <v:textbox style="mso-next-textbox:#_x0000_s1069">
              <w:txbxContent>
                <w:p w:rsidR="00A75917" w:rsidRPr="00C94AF7" w:rsidRDefault="00A75917" w:rsidP="00C94AF7">
                  <w:pPr>
                    <w:jc w:val="center"/>
                  </w:pPr>
                  <w:r>
                    <w:t>Аудиторское заключение, подтверждающее достоверность бухгалтерской отчетности</w:t>
                  </w:r>
                </w:p>
              </w:txbxContent>
            </v:textbox>
          </v:roundrect>
        </w:pict>
      </w:r>
    </w:p>
    <w:p w:rsidR="00932335" w:rsidRPr="00E172D9" w:rsidRDefault="00932335" w:rsidP="00E172D9">
      <w:pPr>
        <w:spacing w:line="360" w:lineRule="auto"/>
        <w:ind w:firstLine="709"/>
        <w:jc w:val="both"/>
        <w:rPr>
          <w:sz w:val="28"/>
          <w:szCs w:val="28"/>
        </w:rPr>
      </w:pPr>
    </w:p>
    <w:p w:rsidR="00932335" w:rsidRPr="00E172D9" w:rsidRDefault="00932335" w:rsidP="00E172D9">
      <w:pPr>
        <w:spacing w:line="360" w:lineRule="auto"/>
        <w:ind w:firstLine="709"/>
        <w:jc w:val="both"/>
        <w:rPr>
          <w:sz w:val="28"/>
          <w:szCs w:val="28"/>
        </w:rPr>
      </w:pPr>
    </w:p>
    <w:p w:rsidR="00932335" w:rsidRPr="00E172D9" w:rsidRDefault="00932335" w:rsidP="00E172D9">
      <w:pPr>
        <w:spacing w:line="360" w:lineRule="auto"/>
        <w:ind w:firstLine="709"/>
        <w:jc w:val="both"/>
        <w:rPr>
          <w:sz w:val="28"/>
          <w:szCs w:val="28"/>
        </w:rPr>
      </w:pPr>
    </w:p>
    <w:p w:rsidR="00932335" w:rsidRPr="00E172D9" w:rsidRDefault="00E172D9" w:rsidP="00E172D9">
      <w:pPr>
        <w:spacing w:line="360" w:lineRule="auto"/>
        <w:ind w:firstLine="709"/>
        <w:jc w:val="both"/>
        <w:rPr>
          <w:b/>
          <w:bCs/>
          <w:sz w:val="28"/>
          <w:szCs w:val="28"/>
        </w:rPr>
      </w:pPr>
      <w:r>
        <w:rPr>
          <w:sz w:val="28"/>
          <w:szCs w:val="28"/>
        </w:rPr>
        <w:br w:type="page"/>
      </w:r>
      <w:r w:rsidR="00E2379F" w:rsidRPr="00E172D9">
        <w:rPr>
          <w:b/>
          <w:bCs/>
          <w:sz w:val="28"/>
          <w:szCs w:val="28"/>
        </w:rPr>
        <w:t xml:space="preserve">Состав промежуточной отчетности страховой организации в порядке надзора </w:t>
      </w:r>
    </w:p>
    <w:p w:rsidR="00932335" w:rsidRPr="00E172D9" w:rsidRDefault="00B8710A" w:rsidP="00E172D9">
      <w:pPr>
        <w:spacing w:line="360" w:lineRule="auto"/>
        <w:ind w:firstLine="709"/>
        <w:jc w:val="both"/>
        <w:rPr>
          <w:b/>
          <w:bCs/>
          <w:sz w:val="28"/>
          <w:szCs w:val="28"/>
        </w:rPr>
      </w:pPr>
      <w:r>
        <w:rPr>
          <w:noProof/>
        </w:rPr>
        <w:pict>
          <v:roundrect id="_x0000_s1070" style="position:absolute;left:0;text-align:left;margin-left:5in;margin-top:14.7pt;width:95.25pt;height:45pt;z-index:251649024" arcsize="10923f">
            <v:textbox style="mso-next-textbox:#_x0000_s1070">
              <w:txbxContent>
                <w:p w:rsidR="00A75917" w:rsidRPr="007E61D7" w:rsidRDefault="00A75917" w:rsidP="00E2379F">
                  <w:pPr>
                    <w:jc w:val="center"/>
                    <w:rPr>
                      <w:sz w:val="22"/>
                      <w:szCs w:val="22"/>
                    </w:rPr>
                  </w:pPr>
                  <w:r w:rsidRPr="007E61D7">
                    <w:rPr>
                      <w:sz w:val="22"/>
                      <w:szCs w:val="22"/>
                    </w:rPr>
                    <w:t>Сроки представления</w:t>
                  </w:r>
                </w:p>
              </w:txbxContent>
            </v:textbox>
          </v:roundrect>
        </w:pict>
      </w:r>
      <w:r>
        <w:rPr>
          <w:noProof/>
        </w:rPr>
        <w:pict>
          <v:roundrect id="_x0000_s1071" style="position:absolute;left:0;text-align:left;margin-left:202.95pt;margin-top:20.95pt;width:78pt;height:45pt;z-index:251648000" arcsize="10923f">
            <v:textbox style="mso-next-textbox:#_x0000_s1071">
              <w:txbxContent>
                <w:p w:rsidR="00A75917" w:rsidRPr="007E61D7" w:rsidRDefault="00A75917" w:rsidP="00E2379F">
                  <w:pPr>
                    <w:jc w:val="center"/>
                    <w:rPr>
                      <w:sz w:val="22"/>
                      <w:szCs w:val="22"/>
                    </w:rPr>
                  </w:pPr>
                  <w:r w:rsidRPr="007E61D7">
                    <w:rPr>
                      <w:sz w:val="22"/>
                      <w:szCs w:val="22"/>
                    </w:rPr>
                    <w:t>Состав отчетности</w:t>
                  </w:r>
                </w:p>
              </w:txbxContent>
            </v:textbox>
          </v:roundrect>
        </w:pict>
      </w:r>
    </w:p>
    <w:p w:rsidR="00932335" w:rsidRPr="00E172D9" w:rsidRDefault="00B8710A" w:rsidP="00E172D9">
      <w:pPr>
        <w:tabs>
          <w:tab w:val="left" w:pos="8235"/>
        </w:tabs>
        <w:spacing w:line="360" w:lineRule="auto"/>
        <w:ind w:firstLine="709"/>
        <w:jc w:val="both"/>
        <w:rPr>
          <w:b/>
          <w:bCs/>
          <w:sz w:val="28"/>
          <w:szCs w:val="28"/>
        </w:rPr>
      </w:pPr>
      <w:r>
        <w:rPr>
          <w:noProof/>
        </w:rPr>
        <w:pict>
          <v:roundrect id="_x0000_s1072" style="position:absolute;left:0;text-align:left;margin-left:18pt;margin-top:-.45pt;width:83.25pt;height:39.75pt;z-index:251646976" arcsize="10923f">
            <v:textbox style="mso-next-textbox:#_x0000_s1072">
              <w:txbxContent>
                <w:p w:rsidR="00A75917" w:rsidRPr="007E61D7" w:rsidRDefault="00A75917" w:rsidP="00E2379F">
                  <w:pPr>
                    <w:jc w:val="center"/>
                    <w:rPr>
                      <w:sz w:val="22"/>
                      <w:szCs w:val="22"/>
                    </w:rPr>
                  </w:pPr>
                  <w:r w:rsidRPr="007E61D7">
                    <w:rPr>
                      <w:sz w:val="22"/>
                      <w:szCs w:val="22"/>
                    </w:rPr>
                    <w:t>Вид</w:t>
                  </w:r>
                </w:p>
                <w:p w:rsidR="00A75917" w:rsidRPr="007E61D7" w:rsidRDefault="00A75917" w:rsidP="00E2379F">
                  <w:pPr>
                    <w:jc w:val="center"/>
                    <w:rPr>
                      <w:sz w:val="22"/>
                      <w:szCs w:val="22"/>
                    </w:rPr>
                  </w:pPr>
                  <w:r w:rsidRPr="007E61D7">
                    <w:rPr>
                      <w:sz w:val="22"/>
                      <w:szCs w:val="22"/>
                    </w:rPr>
                    <w:t>отчетности</w:t>
                  </w:r>
                </w:p>
              </w:txbxContent>
            </v:textbox>
          </v:roundrect>
        </w:pict>
      </w:r>
      <w:r w:rsidR="00E2379F" w:rsidRPr="00E172D9">
        <w:rPr>
          <w:b/>
          <w:bCs/>
          <w:sz w:val="28"/>
          <w:szCs w:val="28"/>
        </w:rPr>
        <w:tab/>
      </w:r>
    </w:p>
    <w:p w:rsidR="00932335" w:rsidRPr="00E172D9" w:rsidRDefault="00B8710A" w:rsidP="00E172D9">
      <w:pPr>
        <w:spacing w:line="360" w:lineRule="auto"/>
        <w:ind w:firstLine="709"/>
        <w:jc w:val="both"/>
        <w:rPr>
          <w:b/>
          <w:bCs/>
          <w:sz w:val="28"/>
          <w:szCs w:val="28"/>
        </w:rPr>
      </w:pPr>
      <w:r>
        <w:rPr>
          <w:noProof/>
        </w:rPr>
        <w:pict>
          <v:shape id="_x0000_s1073" type="#_x0000_t67" style="position:absolute;left:0;text-align:left;margin-left:36pt;margin-top:11.4pt;width:40.5pt;height:132.75pt;z-index:251650048"/>
        </w:pict>
      </w:r>
      <w:r>
        <w:rPr>
          <w:noProof/>
        </w:rPr>
        <w:pict>
          <v:shape id="_x0000_s1074" type="#_x0000_t67" style="position:absolute;left:0;text-align:left;margin-left:387pt;margin-top:11.4pt;width:40.5pt;height:132.75pt;z-index:251658240"/>
        </w:pict>
      </w:r>
      <w:r>
        <w:rPr>
          <w:noProof/>
        </w:rPr>
        <w:pict>
          <v:shape id="_x0000_s1075" type="#_x0000_t67" style="position:absolute;left:0;text-align:left;margin-left:229.95pt;margin-top:10.75pt;width:21pt;height:18.75pt;z-index:251671552"/>
        </w:pict>
      </w:r>
    </w:p>
    <w:p w:rsidR="00932335" w:rsidRPr="00E172D9" w:rsidRDefault="00B8710A" w:rsidP="00E172D9">
      <w:pPr>
        <w:spacing w:line="360" w:lineRule="auto"/>
        <w:ind w:firstLine="709"/>
        <w:jc w:val="both"/>
        <w:rPr>
          <w:sz w:val="28"/>
          <w:szCs w:val="28"/>
        </w:rPr>
      </w:pPr>
      <w:r>
        <w:rPr>
          <w:noProof/>
        </w:rPr>
        <w:pict>
          <v:shape id="_x0000_s1076" type="#_x0000_t88" style="position:absolute;left:0;text-align:left;margin-left:313.2pt;margin-top:21.4pt;width:57.75pt;height:228pt;z-index:251656192" adj=",12475"/>
        </w:pict>
      </w:r>
      <w:r>
        <w:rPr>
          <w:noProof/>
        </w:rPr>
        <w:pict>
          <v:roundrect id="_x0000_s1077" style="position:absolute;left:0;text-align:left;margin-left:177.45pt;margin-top:1.9pt;width:135.75pt;height:41.25pt;z-index:251652096" arcsize="10923f">
            <v:textbox style="mso-next-textbox:#_x0000_s1077">
              <w:txbxContent>
                <w:p w:rsidR="00A75917" w:rsidRDefault="00A75917" w:rsidP="00AB08CF">
                  <w:pPr>
                    <w:jc w:val="center"/>
                  </w:pPr>
                  <w:r>
                    <w:t>Отчет о платежеспособности</w:t>
                  </w:r>
                </w:p>
              </w:txbxContent>
            </v:textbox>
          </v:roundrect>
        </w:pict>
      </w:r>
    </w:p>
    <w:p w:rsidR="00932335" w:rsidRPr="00E172D9" w:rsidRDefault="00B8710A" w:rsidP="00E172D9">
      <w:pPr>
        <w:spacing w:line="360" w:lineRule="auto"/>
        <w:ind w:firstLine="709"/>
        <w:jc w:val="both"/>
        <w:rPr>
          <w:sz w:val="28"/>
          <w:szCs w:val="28"/>
        </w:rPr>
      </w:pPr>
      <w:r>
        <w:rPr>
          <w:noProof/>
        </w:rPr>
        <w:pict>
          <v:shape id="_x0000_s1078" type="#_x0000_t32" style="position:absolute;left:0;text-align:left;margin-left:104.7pt;margin-top:-.2pt;width:72.75pt;height:101.25pt;flip:y;z-index:251659264" o:connectortype="straight">
            <v:stroke endarrow="block"/>
          </v:shape>
        </w:pict>
      </w:r>
      <w:r>
        <w:rPr>
          <w:noProof/>
        </w:rPr>
        <w:pict>
          <v:roundrect id="_x0000_s1079" style="position:absolute;left:0;text-align:left;margin-left:177.45pt;margin-top:23.8pt;width:135.75pt;height:69pt;z-index:251653120" arcsize="10923f">
            <v:textbox style="mso-next-textbox:#_x0000_s1079">
              <w:txbxContent>
                <w:p w:rsidR="00A75917" w:rsidRDefault="00A75917" w:rsidP="00AB08CF">
                  <w:pPr>
                    <w:jc w:val="center"/>
                  </w:pPr>
                  <w:r>
                    <w:t>План финансового оздоровления или программа мероприятий</w:t>
                  </w:r>
                </w:p>
              </w:txbxContent>
            </v:textbox>
          </v:roundrect>
        </w:pict>
      </w:r>
    </w:p>
    <w:p w:rsidR="00932335" w:rsidRPr="00E172D9" w:rsidRDefault="00932335" w:rsidP="00E172D9">
      <w:pPr>
        <w:spacing w:line="360" w:lineRule="auto"/>
        <w:ind w:firstLine="709"/>
        <w:jc w:val="both"/>
        <w:rPr>
          <w:sz w:val="28"/>
          <w:szCs w:val="28"/>
        </w:rPr>
      </w:pPr>
    </w:p>
    <w:p w:rsidR="00932335" w:rsidRPr="00E172D9" w:rsidRDefault="00B8710A" w:rsidP="00E172D9">
      <w:pPr>
        <w:spacing w:line="360" w:lineRule="auto"/>
        <w:ind w:firstLine="709"/>
        <w:jc w:val="both"/>
        <w:rPr>
          <w:sz w:val="28"/>
          <w:szCs w:val="28"/>
        </w:rPr>
      </w:pPr>
      <w:r>
        <w:rPr>
          <w:noProof/>
        </w:rPr>
        <w:pict>
          <v:shape id="_x0000_s1080" type="#_x0000_t32" style="position:absolute;left:0;text-align:left;margin-left:104.7pt;margin-top:7.6pt;width:72.75pt;height:38.25pt;flip:y;z-index:251660288" o:connectortype="straight">
            <v:stroke endarrow="block"/>
          </v:shape>
        </w:pict>
      </w:r>
    </w:p>
    <w:p w:rsidR="00932335" w:rsidRPr="00E172D9" w:rsidRDefault="00B8710A" w:rsidP="00E172D9">
      <w:pPr>
        <w:spacing w:line="360" w:lineRule="auto"/>
        <w:ind w:firstLine="709"/>
        <w:jc w:val="both"/>
        <w:rPr>
          <w:sz w:val="28"/>
          <w:szCs w:val="28"/>
        </w:rPr>
      </w:pPr>
      <w:r>
        <w:rPr>
          <w:noProof/>
        </w:rPr>
        <w:pict>
          <v:roundrect id="_x0000_s1081" style="position:absolute;left:0;text-align:left;margin-left:-9pt;margin-top:7.65pt;width:126pt;height:54.75pt;z-index:251651072" arcsize="10923f">
            <v:textbox style="mso-next-textbox:#_x0000_s1081">
              <w:txbxContent>
                <w:p w:rsidR="00A75917" w:rsidRPr="00AB08CF" w:rsidRDefault="00A75917" w:rsidP="00AB08CF">
                  <w:pPr>
                    <w:jc w:val="center"/>
                  </w:pPr>
                  <w:r>
                    <w:t>Промежуточная отчетность в порядке надзора</w:t>
                  </w:r>
                </w:p>
              </w:txbxContent>
            </v:textbox>
          </v:roundrect>
        </w:pict>
      </w:r>
      <w:r>
        <w:rPr>
          <w:noProof/>
        </w:rPr>
        <w:pict>
          <v:shape id="_x0000_s1082" type="#_x0000_t32" style="position:absolute;left:0;text-align:left;margin-left:104.7pt;margin-top:18.25pt;width:72.75pt;height:96.75pt;z-index:251661312" o:connectortype="straight">
            <v:stroke endarrow="block"/>
          </v:shape>
        </w:pict>
      </w:r>
      <w:r>
        <w:rPr>
          <w:noProof/>
        </w:rPr>
        <w:pict>
          <v:shape id="_x0000_s1083" type="#_x0000_t32" style="position:absolute;left:0;text-align:left;margin-left:104.7pt;margin-top:18.25pt;width:72.75pt;height:21pt;z-index:251662336" o:connectortype="straight">
            <v:stroke endarrow="block"/>
          </v:shape>
        </w:pict>
      </w:r>
      <w:r>
        <w:rPr>
          <w:noProof/>
        </w:rPr>
        <w:pict>
          <v:roundrect id="_x0000_s1084" style="position:absolute;left:0;text-align:left;margin-left:177.45pt;margin-top:18.25pt;width:135.75pt;height:40.5pt;z-index:251655168" arcsize="10923f">
            <v:textbox style="mso-next-textbox:#_x0000_s1084">
              <w:txbxContent>
                <w:p w:rsidR="00A75917" w:rsidRDefault="00A75917" w:rsidP="00AB08CF">
                  <w:pPr>
                    <w:jc w:val="center"/>
                  </w:pPr>
                  <w:r>
                    <w:t>Отчет о размещении страховых резервов</w:t>
                  </w:r>
                </w:p>
              </w:txbxContent>
            </v:textbox>
          </v:roundrect>
        </w:pict>
      </w:r>
    </w:p>
    <w:p w:rsidR="00932335" w:rsidRPr="00E172D9" w:rsidRDefault="00B8710A" w:rsidP="00E172D9">
      <w:pPr>
        <w:spacing w:line="360" w:lineRule="auto"/>
        <w:ind w:firstLine="709"/>
        <w:jc w:val="both"/>
        <w:rPr>
          <w:sz w:val="28"/>
          <w:szCs w:val="28"/>
        </w:rPr>
      </w:pPr>
      <w:r>
        <w:rPr>
          <w:noProof/>
        </w:rPr>
        <w:pict>
          <v:roundrect id="_x0000_s1085" style="position:absolute;left:0;text-align:left;margin-left:369pt;margin-top:1.5pt;width:93pt;height:1in;z-index:251657216" arcsize="10923f">
            <v:textbox style="mso-next-textbox:#_x0000_s1085">
              <w:txbxContent>
                <w:p w:rsidR="00A75917" w:rsidRDefault="00A75917" w:rsidP="002F6DAF">
                  <w:pPr>
                    <w:jc w:val="center"/>
                  </w:pPr>
                  <w:r>
                    <w:t>В течение 30 дней по окончании полугодия</w:t>
                  </w:r>
                </w:p>
              </w:txbxContent>
            </v:textbox>
          </v:roundrect>
        </w:pict>
      </w:r>
    </w:p>
    <w:p w:rsidR="00932335" w:rsidRPr="00E172D9" w:rsidRDefault="00B8710A" w:rsidP="00E172D9">
      <w:pPr>
        <w:spacing w:line="360" w:lineRule="auto"/>
        <w:ind w:firstLine="709"/>
        <w:jc w:val="both"/>
        <w:rPr>
          <w:sz w:val="28"/>
          <w:szCs w:val="28"/>
        </w:rPr>
      </w:pPr>
      <w:r>
        <w:rPr>
          <w:noProof/>
        </w:rPr>
        <w:pict>
          <v:roundrect id="_x0000_s1086" style="position:absolute;left:0;text-align:left;margin-left:177.45pt;margin-top:10.35pt;width:132pt;height:87.75pt;z-index:251654144" arcsize="10923f">
            <v:textbox style="mso-next-textbox:#_x0000_s1086">
              <w:txbxContent>
                <w:p w:rsidR="00A75917" w:rsidRDefault="00A75917" w:rsidP="00AB08CF">
                  <w:pPr>
                    <w:jc w:val="center"/>
                  </w:pPr>
                  <w:r>
                    <w:t>Отчет о размещении страховых резервов по обязательному медицинскому страхованию</w:t>
                  </w:r>
                </w:p>
              </w:txbxContent>
            </v:textbox>
          </v:roundrect>
        </w:pict>
      </w:r>
    </w:p>
    <w:p w:rsidR="00932335" w:rsidRPr="00E172D9" w:rsidRDefault="00932335" w:rsidP="00E172D9">
      <w:pPr>
        <w:spacing w:line="360" w:lineRule="auto"/>
        <w:ind w:firstLine="709"/>
        <w:jc w:val="both"/>
        <w:rPr>
          <w:sz w:val="28"/>
          <w:szCs w:val="28"/>
        </w:rPr>
      </w:pPr>
    </w:p>
    <w:p w:rsidR="00932335" w:rsidRPr="00E172D9" w:rsidRDefault="00932335" w:rsidP="00E172D9">
      <w:pPr>
        <w:spacing w:line="360" w:lineRule="auto"/>
        <w:ind w:firstLine="709"/>
        <w:jc w:val="both"/>
        <w:rPr>
          <w:sz w:val="28"/>
          <w:szCs w:val="28"/>
        </w:rPr>
      </w:pPr>
    </w:p>
    <w:p w:rsidR="00932335" w:rsidRPr="00E172D9" w:rsidRDefault="00932335" w:rsidP="00E172D9">
      <w:pPr>
        <w:spacing w:line="360" w:lineRule="auto"/>
        <w:ind w:firstLine="709"/>
        <w:jc w:val="both"/>
        <w:rPr>
          <w:sz w:val="28"/>
          <w:szCs w:val="28"/>
        </w:rPr>
      </w:pPr>
    </w:p>
    <w:p w:rsidR="00932335" w:rsidRPr="00E172D9" w:rsidRDefault="00932335" w:rsidP="00E172D9">
      <w:pPr>
        <w:spacing w:line="360" w:lineRule="auto"/>
        <w:ind w:firstLine="709"/>
        <w:jc w:val="both"/>
        <w:rPr>
          <w:sz w:val="28"/>
          <w:szCs w:val="28"/>
        </w:rPr>
      </w:pPr>
    </w:p>
    <w:p w:rsidR="00053280" w:rsidRDefault="00E172D9" w:rsidP="00E172D9">
      <w:pPr>
        <w:spacing w:line="360" w:lineRule="auto"/>
        <w:ind w:firstLine="709"/>
        <w:jc w:val="both"/>
        <w:rPr>
          <w:b/>
          <w:bCs/>
          <w:sz w:val="28"/>
          <w:szCs w:val="28"/>
        </w:rPr>
      </w:pPr>
      <w:r>
        <w:rPr>
          <w:sz w:val="28"/>
          <w:szCs w:val="28"/>
        </w:rPr>
        <w:br w:type="page"/>
      </w:r>
      <w:r w:rsidR="00053280" w:rsidRPr="00E172D9">
        <w:rPr>
          <w:b/>
          <w:bCs/>
          <w:sz w:val="28"/>
          <w:szCs w:val="28"/>
        </w:rPr>
        <w:t xml:space="preserve">Состав годовой отчетности страховой организации в порядке надзора </w:t>
      </w:r>
    </w:p>
    <w:p w:rsidR="00E172D9" w:rsidRPr="00E172D9" w:rsidRDefault="00E172D9" w:rsidP="00E172D9">
      <w:pPr>
        <w:spacing w:line="360" w:lineRule="auto"/>
        <w:ind w:firstLine="709"/>
        <w:jc w:val="both"/>
        <w:rPr>
          <w:b/>
          <w:bCs/>
          <w:sz w:val="28"/>
          <w:szCs w:val="28"/>
        </w:rPr>
      </w:pPr>
    </w:p>
    <w:p w:rsidR="00932335" w:rsidRPr="00E172D9" w:rsidRDefault="00B8710A" w:rsidP="00E172D9">
      <w:pPr>
        <w:spacing w:line="360" w:lineRule="auto"/>
        <w:ind w:firstLine="709"/>
        <w:jc w:val="both"/>
        <w:rPr>
          <w:sz w:val="28"/>
          <w:szCs w:val="28"/>
        </w:rPr>
      </w:pPr>
      <w:r>
        <w:rPr>
          <w:noProof/>
        </w:rPr>
        <w:pict>
          <v:roundrect id="_x0000_s1087" style="position:absolute;left:0;text-align:left;margin-left:5in;margin-top:-.45pt;width:95.25pt;height:45pt;z-index:251665408" arcsize="10923f">
            <v:textbox style="mso-next-textbox:#_x0000_s1087">
              <w:txbxContent>
                <w:p w:rsidR="00A75917" w:rsidRPr="007E61D7" w:rsidRDefault="00A75917" w:rsidP="00053280">
                  <w:pPr>
                    <w:jc w:val="center"/>
                    <w:rPr>
                      <w:sz w:val="22"/>
                      <w:szCs w:val="22"/>
                    </w:rPr>
                  </w:pPr>
                  <w:r w:rsidRPr="007E61D7">
                    <w:rPr>
                      <w:sz w:val="22"/>
                      <w:szCs w:val="22"/>
                    </w:rPr>
                    <w:t>Сроки представления</w:t>
                  </w:r>
                </w:p>
              </w:txbxContent>
            </v:textbox>
          </v:roundrect>
        </w:pict>
      </w:r>
      <w:r>
        <w:rPr>
          <w:noProof/>
        </w:rPr>
        <w:pict>
          <v:roundrect id="_x0000_s1088" style="position:absolute;left:0;text-align:left;margin-left:36pt;margin-top:-.45pt;width:83.25pt;height:39.75pt;z-index:251663360" arcsize="10923f">
            <v:textbox style="mso-next-textbox:#_x0000_s1088">
              <w:txbxContent>
                <w:p w:rsidR="00A75917" w:rsidRPr="007E61D7" w:rsidRDefault="00A75917" w:rsidP="00053280">
                  <w:pPr>
                    <w:jc w:val="center"/>
                    <w:rPr>
                      <w:sz w:val="22"/>
                      <w:szCs w:val="22"/>
                    </w:rPr>
                  </w:pPr>
                  <w:r w:rsidRPr="007E61D7">
                    <w:rPr>
                      <w:sz w:val="22"/>
                      <w:szCs w:val="22"/>
                    </w:rPr>
                    <w:t>Вид</w:t>
                  </w:r>
                </w:p>
                <w:p w:rsidR="00A75917" w:rsidRPr="007E61D7" w:rsidRDefault="00A75917" w:rsidP="00053280">
                  <w:pPr>
                    <w:jc w:val="center"/>
                    <w:rPr>
                      <w:sz w:val="22"/>
                      <w:szCs w:val="22"/>
                    </w:rPr>
                  </w:pPr>
                  <w:r w:rsidRPr="007E61D7">
                    <w:rPr>
                      <w:sz w:val="22"/>
                      <w:szCs w:val="22"/>
                    </w:rPr>
                    <w:t>отчетности</w:t>
                  </w:r>
                </w:p>
              </w:txbxContent>
            </v:textbox>
          </v:roundrect>
        </w:pict>
      </w:r>
      <w:r>
        <w:rPr>
          <w:noProof/>
        </w:rPr>
        <w:pict>
          <v:roundrect id="_x0000_s1089" style="position:absolute;left:0;text-align:left;margin-left:184.95pt;margin-top:.55pt;width:78pt;height:45pt;z-index:251664384" arcsize="10923f">
            <v:textbox style="mso-next-textbox:#_x0000_s1089">
              <w:txbxContent>
                <w:p w:rsidR="00A75917" w:rsidRPr="007E61D7" w:rsidRDefault="00A75917" w:rsidP="00053280">
                  <w:pPr>
                    <w:jc w:val="center"/>
                    <w:rPr>
                      <w:sz w:val="22"/>
                      <w:szCs w:val="22"/>
                    </w:rPr>
                  </w:pPr>
                  <w:r w:rsidRPr="007E61D7">
                    <w:rPr>
                      <w:sz w:val="22"/>
                      <w:szCs w:val="22"/>
                    </w:rPr>
                    <w:t>Состав отчетности</w:t>
                  </w:r>
                </w:p>
              </w:txbxContent>
            </v:textbox>
          </v:roundrect>
        </w:pict>
      </w:r>
    </w:p>
    <w:p w:rsidR="00932335" w:rsidRPr="00E172D9" w:rsidRDefault="00B8710A" w:rsidP="00E172D9">
      <w:pPr>
        <w:tabs>
          <w:tab w:val="left" w:pos="8340"/>
        </w:tabs>
        <w:spacing w:line="360" w:lineRule="auto"/>
        <w:ind w:firstLine="709"/>
        <w:jc w:val="both"/>
        <w:rPr>
          <w:sz w:val="28"/>
          <w:szCs w:val="28"/>
        </w:rPr>
      </w:pPr>
      <w:r>
        <w:rPr>
          <w:noProof/>
        </w:rPr>
        <w:pict>
          <v:shape id="_x0000_s1090" type="#_x0000_t67" style="position:absolute;left:0;text-align:left;margin-left:387pt;margin-top:11.4pt;width:60pt;height:285.75pt;z-index:251682816"/>
        </w:pict>
      </w:r>
      <w:r>
        <w:rPr>
          <w:noProof/>
        </w:rPr>
        <w:pict>
          <v:shape id="_x0000_s1091" type="#_x0000_t67" style="position:absolute;left:0;text-align:left;margin-left:36pt;margin-top:20.4pt;width:60pt;height:285.75pt;z-index:251679744"/>
        </w:pict>
      </w:r>
      <w:r w:rsidR="00053280" w:rsidRPr="00E172D9">
        <w:rPr>
          <w:sz w:val="28"/>
          <w:szCs w:val="28"/>
        </w:rPr>
        <w:tab/>
      </w:r>
    </w:p>
    <w:p w:rsidR="00932335" w:rsidRPr="00E172D9" w:rsidRDefault="00B8710A" w:rsidP="00E172D9">
      <w:pPr>
        <w:spacing w:line="360" w:lineRule="auto"/>
        <w:ind w:firstLine="709"/>
        <w:jc w:val="both"/>
        <w:rPr>
          <w:sz w:val="28"/>
          <w:szCs w:val="28"/>
        </w:rPr>
      </w:pPr>
      <w:r>
        <w:rPr>
          <w:noProof/>
        </w:rPr>
        <w:pict>
          <v:shape id="_x0000_s1092" type="#_x0000_t88" style="position:absolute;left:0;text-align:left;margin-left:334.2pt;margin-top:11.35pt;width:64.5pt;height:546pt;z-index:251680768" adj=",11868"/>
        </w:pict>
      </w:r>
      <w:r>
        <w:rPr>
          <w:noProof/>
        </w:rPr>
        <w:pict>
          <v:roundrect id="_x0000_s1093" style="position:absolute;left:0;text-align:left;margin-left:147.45pt;margin-top:3.1pt;width:169.5pt;height:36pt;z-index:251666432" arcsize="10923f">
            <v:textbox style="mso-next-textbox:#_x0000_s1093">
              <w:txbxContent>
                <w:p w:rsidR="00A75917" w:rsidRDefault="00A75917" w:rsidP="0050460B">
                  <w:pPr>
                    <w:jc w:val="center"/>
                  </w:pPr>
                  <w:r>
                    <w:t>Отчет о платежеспособности</w:t>
                  </w:r>
                </w:p>
              </w:txbxContent>
            </v:textbox>
          </v:roundrect>
        </w:pict>
      </w:r>
    </w:p>
    <w:p w:rsidR="00932335" w:rsidRPr="00E172D9" w:rsidRDefault="00B8710A" w:rsidP="00E172D9">
      <w:pPr>
        <w:spacing w:line="360" w:lineRule="auto"/>
        <w:ind w:firstLine="709"/>
        <w:jc w:val="both"/>
        <w:rPr>
          <w:sz w:val="28"/>
          <w:szCs w:val="28"/>
        </w:rPr>
      </w:pPr>
      <w:r>
        <w:rPr>
          <w:noProof/>
        </w:rPr>
        <w:pict>
          <v:roundrect id="_x0000_s1094" style="position:absolute;left:0;text-align:left;margin-left:147.45pt;margin-top:17.5pt;width:169.5pt;height:39pt;z-index:251667456" arcsize="10923f">
            <v:textbox style="mso-next-textbox:#_x0000_s1094">
              <w:txbxContent>
                <w:p w:rsidR="00A75917" w:rsidRDefault="00A75917" w:rsidP="0050460B">
                  <w:pPr>
                    <w:jc w:val="center"/>
                  </w:pPr>
                  <w:r>
                    <w:t>Отчет о размещении страховых резервов</w:t>
                  </w:r>
                </w:p>
              </w:txbxContent>
            </v:textbox>
          </v:roundrect>
        </w:pict>
      </w:r>
    </w:p>
    <w:p w:rsidR="00932335" w:rsidRPr="00E172D9" w:rsidRDefault="00932335" w:rsidP="00E172D9">
      <w:pPr>
        <w:spacing w:line="360" w:lineRule="auto"/>
        <w:ind w:firstLine="709"/>
        <w:jc w:val="both"/>
        <w:rPr>
          <w:sz w:val="28"/>
          <w:szCs w:val="28"/>
        </w:rPr>
      </w:pPr>
    </w:p>
    <w:p w:rsidR="00932335" w:rsidRPr="00E172D9" w:rsidRDefault="00B8710A" w:rsidP="00E172D9">
      <w:pPr>
        <w:spacing w:line="360" w:lineRule="auto"/>
        <w:ind w:firstLine="709"/>
        <w:jc w:val="both"/>
        <w:rPr>
          <w:sz w:val="28"/>
          <w:szCs w:val="28"/>
        </w:rPr>
      </w:pPr>
      <w:r>
        <w:rPr>
          <w:noProof/>
        </w:rPr>
        <w:pict>
          <v:roundrect id="_x0000_s1095" style="position:absolute;left:0;text-align:left;margin-left:147.45pt;margin-top:7.3pt;width:169.5pt;height:69pt;z-index:251668480" arcsize="10923f">
            <v:textbox style="mso-next-textbox:#_x0000_s1095">
              <w:txbxContent>
                <w:p w:rsidR="00A75917" w:rsidRDefault="00A75917" w:rsidP="0050460B">
                  <w:pPr>
                    <w:jc w:val="center"/>
                  </w:pPr>
                  <w:r>
                    <w:t>Отчет о размещении страховых резервов по обязательному медицинскому страхованию</w:t>
                  </w:r>
                </w:p>
                <w:p w:rsidR="00A75917" w:rsidRDefault="00A75917"/>
              </w:txbxContent>
            </v:textbox>
          </v:roundrect>
        </w:pict>
      </w:r>
    </w:p>
    <w:p w:rsidR="00932335" w:rsidRPr="00E172D9" w:rsidRDefault="00932335" w:rsidP="00E172D9">
      <w:pPr>
        <w:spacing w:line="360" w:lineRule="auto"/>
        <w:ind w:firstLine="709"/>
        <w:jc w:val="both"/>
        <w:rPr>
          <w:sz w:val="28"/>
          <w:szCs w:val="28"/>
        </w:rPr>
      </w:pPr>
    </w:p>
    <w:p w:rsidR="00932335" w:rsidRPr="00E172D9" w:rsidRDefault="00932335" w:rsidP="00E172D9">
      <w:pPr>
        <w:spacing w:line="360" w:lineRule="auto"/>
        <w:ind w:firstLine="709"/>
        <w:jc w:val="both"/>
        <w:rPr>
          <w:sz w:val="28"/>
          <w:szCs w:val="28"/>
        </w:rPr>
      </w:pPr>
    </w:p>
    <w:p w:rsidR="00932335" w:rsidRPr="00E172D9" w:rsidRDefault="00B8710A" w:rsidP="00E172D9">
      <w:pPr>
        <w:spacing w:line="360" w:lineRule="auto"/>
        <w:ind w:firstLine="709"/>
        <w:jc w:val="both"/>
        <w:rPr>
          <w:sz w:val="28"/>
          <w:szCs w:val="28"/>
        </w:rPr>
      </w:pPr>
      <w:r>
        <w:rPr>
          <w:noProof/>
        </w:rPr>
        <w:pict>
          <v:roundrect id="_x0000_s1096" style="position:absolute;left:0;text-align:left;margin-left:147.45pt;margin-top:.25pt;width:173.25pt;height:52.5pt;z-index:251669504" arcsize="10923f">
            <v:textbox style="mso-next-textbox:#_x0000_s1096">
              <w:txbxContent>
                <w:p w:rsidR="00A75917" w:rsidRDefault="00A75917" w:rsidP="0050460B">
                  <w:pPr>
                    <w:jc w:val="center"/>
                  </w:pPr>
                  <w:r>
                    <w:t>Отчет о страх. резервах по страх-ию иному, чем страх-ие жизни</w:t>
                  </w:r>
                </w:p>
              </w:txbxContent>
            </v:textbox>
          </v:roundrect>
        </w:pict>
      </w:r>
    </w:p>
    <w:p w:rsidR="00932335" w:rsidRPr="00E172D9" w:rsidRDefault="00932335" w:rsidP="00E172D9">
      <w:pPr>
        <w:spacing w:line="360" w:lineRule="auto"/>
        <w:ind w:firstLine="709"/>
        <w:jc w:val="both"/>
        <w:rPr>
          <w:sz w:val="28"/>
          <w:szCs w:val="28"/>
        </w:rPr>
      </w:pPr>
    </w:p>
    <w:p w:rsidR="00932335" w:rsidRPr="00E172D9" w:rsidRDefault="00B8710A" w:rsidP="00E172D9">
      <w:pPr>
        <w:spacing w:line="360" w:lineRule="auto"/>
        <w:ind w:firstLine="709"/>
        <w:jc w:val="both"/>
        <w:rPr>
          <w:sz w:val="28"/>
          <w:szCs w:val="28"/>
        </w:rPr>
      </w:pPr>
      <w:r>
        <w:rPr>
          <w:noProof/>
        </w:rPr>
        <w:pict>
          <v:roundrect id="_x0000_s1097" style="position:absolute;left:0;text-align:left;margin-left:147.45pt;margin-top:2.85pt;width:173.25pt;height:70.5pt;z-index:251670528" arcsize="10923f">
            <v:textbox style="mso-next-textbox:#_x0000_s1097">
              <w:txbxContent>
                <w:p w:rsidR="00A75917" w:rsidRDefault="00A75917" w:rsidP="00EF06B5">
                  <w:pPr>
                    <w:jc w:val="center"/>
                  </w:pPr>
                  <w:r>
                    <w:t>Отчет об использовании средств резервов предупредительных мероприятий</w:t>
                  </w:r>
                </w:p>
              </w:txbxContent>
            </v:textbox>
          </v:roundrect>
        </w:pict>
      </w:r>
    </w:p>
    <w:p w:rsidR="00932335" w:rsidRPr="00E172D9" w:rsidRDefault="00932335" w:rsidP="00E172D9">
      <w:pPr>
        <w:spacing w:line="360" w:lineRule="auto"/>
        <w:ind w:firstLine="709"/>
        <w:jc w:val="both"/>
        <w:rPr>
          <w:sz w:val="28"/>
          <w:szCs w:val="28"/>
        </w:rPr>
      </w:pPr>
    </w:p>
    <w:p w:rsidR="00932335" w:rsidRPr="00E172D9" w:rsidRDefault="00B8710A" w:rsidP="00E172D9">
      <w:pPr>
        <w:spacing w:line="360" w:lineRule="auto"/>
        <w:ind w:firstLine="709"/>
        <w:jc w:val="both"/>
        <w:rPr>
          <w:sz w:val="28"/>
          <w:szCs w:val="28"/>
        </w:rPr>
      </w:pPr>
      <w:r>
        <w:rPr>
          <w:noProof/>
        </w:rPr>
        <w:pict>
          <v:roundrect id="_x0000_s1098" style="position:absolute;left:0;text-align:left;margin-left:147.45pt;margin-top:21.9pt;width:173.25pt;height:40.5pt;z-index:251672576" arcsize="10923f">
            <v:textbox style="mso-next-textbox:#_x0000_s1098">
              <w:txbxContent>
                <w:p w:rsidR="00A75917" w:rsidRDefault="00A75917" w:rsidP="00EF06B5">
                  <w:pPr>
                    <w:jc w:val="center"/>
                  </w:pPr>
                  <w:r>
                    <w:t>Отчет об операциях перестрахования</w:t>
                  </w:r>
                </w:p>
              </w:txbxContent>
            </v:textbox>
          </v:roundrect>
        </w:pict>
      </w:r>
    </w:p>
    <w:p w:rsidR="00932335" w:rsidRPr="00E172D9" w:rsidRDefault="00B8710A" w:rsidP="00E172D9">
      <w:pPr>
        <w:spacing w:line="360" w:lineRule="auto"/>
        <w:ind w:firstLine="709"/>
        <w:jc w:val="both"/>
        <w:rPr>
          <w:sz w:val="28"/>
          <w:szCs w:val="28"/>
        </w:rPr>
      </w:pPr>
      <w:r>
        <w:rPr>
          <w:noProof/>
        </w:rPr>
        <w:pict>
          <v:roundrect id="_x0000_s1099" style="position:absolute;left:0;text-align:left;margin-left:378pt;margin-top:18.65pt;width:79.5pt;height:1in;z-index:251681792" arcsize="10923f">
            <v:textbox style="mso-next-textbox:#_x0000_s1099">
              <w:txbxContent>
                <w:p w:rsidR="00A75917" w:rsidRDefault="00A75917" w:rsidP="00544AF6">
                  <w:pPr>
                    <w:jc w:val="center"/>
                  </w:pPr>
                  <w:r>
                    <w:t>В течение 90 дней по окончании года</w:t>
                  </w:r>
                </w:p>
              </w:txbxContent>
            </v:textbox>
          </v:roundrect>
        </w:pict>
      </w:r>
      <w:r>
        <w:rPr>
          <w:noProof/>
        </w:rPr>
        <w:pict>
          <v:roundrect id="_x0000_s1100" style="position:absolute;left:0;text-align:left;margin-left:9pt;margin-top:18.65pt;width:116.25pt;height:58.5pt;z-index:251678720" arcsize="10923f">
            <v:textbox style="mso-next-textbox:#_x0000_s1100">
              <w:txbxContent>
                <w:p w:rsidR="00A75917" w:rsidRDefault="00A75917" w:rsidP="00544AF6">
                  <w:pPr>
                    <w:jc w:val="center"/>
                  </w:pPr>
                  <w:r>
                    <w:t>Годовая отчетность в порядке надзора</w:t>
                  </w:r>
                </w:p>
              </w:txbxContent>
            </v:textbox>
          </v:roundrect>
        </w:pict>
      </w:r>
    </w:p>
    <w:p w:rsidR="00932335" w:rsidRPr="00E172D9" w:rsidRDefault="00B8710A" w:rsidP="00E172D9">
      <w:pPr>
        <w:spacing w:line="360" w:lineRule="auto"/>
        <w:ind w:firstLine="709"/>
        <w:jc w:val="both"/>
        <w:rPr>
          <w:sz w:val="28"/>
          <w:szCs w:val="28"/>
        </w:rPr>
      </w:pPr>
      <w:r>
        <w:rPr>
          <w:noProof/>
        </w:rPr>
        <w:pict>
          <v:roundrect id="_x0000_s1101" style="position:absolute;left:0;text-align:left;margin-left:147.45pt;margin-top:13.2pt;width:173.25pt;height:40.5pt;z-index:251673600" arcsize="10923f">
            <v:textbox style="mso-next-textbox:#_x0000_s1101">
              <w:txbxContent>
                <w:p w:rsidR="00A75917" w:rsidRDefault="00A75917" w:rsidP="00EF06B5">
                  <w:pPr>
                    <w:jc w:val="center"/>
                  </w:pPr>
                  <w:r>
                    <w:t>Информация по операционному сегменту</w:t>
                  </w:r>
                </w:p>
              </w:txbxContent>
            </v:textbox>
          </v:roundrect>
        </w:pict>
      </w:r>
    </w:p>
    <w:p w:rsidR="00932335" w:rsidRPr="00E172D9" w:rsidRDefault="00932335" w:rsidP="00E172D9">
      <w:pPr>
        <w:spacing w:line="360" w:lineRule="auto"/>
        <w:ind w:firstLine="709"/>
        <w:jc w:val="both"/>
        <w:rPr>
          <w:sz w:val="28"/>
          <w:szCs w:val="28"/>
        </w:rPr>
      </w:pPr>
    </w:p>
    <w:p w:rsidR="00053280" w:rsidRPr="00E172D9" w:rsidRDefault="00B8710A" w:rsidP="00E172D9">
      <w:pPr>
        <w:spacing w:line="360" w:lineRule="auto"/>
        <w:ind w:firstLine="709"/>
        <w:jc w:val="both"/>
        <w:rPr>
          <w:sz w:val="28"/>
          <w:szCs w:val="28"/>
        </w:rPr>
      </w:pPr>
      <w:r>
        <w:rPr>
          <w:noProof/>
        </w:rPr>
        <w:pict>
          <v:roundrect id="_x0000_s1102" style="position:absolute;left:0;text-align:left;margin-left:147.45pt;margin-top:4.5pt;width:173.25pt;height:37.5pt;z-index:251674624" arcsize="10923f">
            <v:textbox style="mso-next-textbox:#_x0000_s1102">
              <w:txbxContent>
                <w:p w:rsidR="00A75917" w:rsidRDefault="00A75917" w:rsidP="00EF06B5">
                  <w:pPr>
                    <w:jc w:val="center"/>
                  </w:pPr>
                  <w:r>
                    <w:t>Информация о дочерних и зависимых обществах</w:t>
                  </w:r>
                </w:p>
              </w:txbxContent>
            </v:textbox>
          </v:roundrect>
        </w:pict>
      </w:r>
    </w:p>
    <w:p w:rsidR="00053280" w:rsidRPr="00E172D9" w:rsidRDefault="00B8710A" w:rsidP="00E172D9">
      <w:pPr>
        <w:spacing w:line="360" w:lineRule="auto"/>
        <w:ind w:firstLine="709"/>
        <w:jc w:val="both"/>
        <w:rPr>
          <w:sz w:val="28"/>
          <w:szCs w:val="28"/>
        </w:rPr>
      </w:pPr>
      <w:r>
        <w:rPr>
          <w:noProof/>
        </w:rPr>
        <w:pict>
          <v:roundrect id="_x0000_s1103" style="position:absolute;left:0;text-align:left;margin-left:147.45pt;margin-top:19.65pt;width:173.25pt;height:40.5pt;z-index:251675648" arcsize="10923f">
            <v:textbox style="mso-next-textbox:#_x0000_s1103">
              <w:txbxContent>
                <w:p w:rsidR="00A75917" w:rsidRDefault="00A75917" w:rsidP="00EF06B5">
                  <w:pPr>
                    <w:jc w:val="center"/>
                  </w:pPr>
                  <w:r>
                    <w:t>Информация о филиалах и представительствах</w:t>
                  </w:r>
                </w:p>
              </w:txbxContent>
            </v:textbox>
          </v:roundrect>
        </w:pict>
      </w:r>
    </w:p>
    <w:p w:rsidR="00053280" w:rsidRPr="00E172D9" w:rsidRDefault="00053280" w:rsidP="00E172D9">
      <w:pPr>
        <w:spacing w:line="360" w:lineRule="auto"/>
        <w:ind w:firstLine="709"/>
        <w:jc w:val="both"/>
        <w:rPr>
          <w:sz w:val="28"/>
          <w:szCs w:val="28"/>
        </w:rPr>
      </w:pPr>
    </w:p>
    <w:p w:rsidR="00053280" w:rsidRPr="00E172D9" w:rsidRDefault="00B8710A" w:rsidP="00E172D9">
      <w:pPr>
        <w:spacing w:line="360" w:lineRule="auto"/>
        <w:ind w:firstLine="709"/>
        <w:jc w:val="both"/>
        <w:rPr>
          <w:sz w:val="28"/>
          <w:szCs w:val="28"/>
        </w:rPr>
      </w:pPr>
      <w:r>
        <w:rPr>
          <w:noProof/>
        </w:rPr>
        <w:pict>
          <v:roundrect id="_x0000_s1104" style="position:absolute;left:0;text-align:left;margin-left:147.45pt;margin-top:10.95pt;width:173.25pt;height:56.25pt;z-index:251676672" arcsize="10923f">
            <v:textbox style="mso-next-textbox:#_x0000_s1104">
              <w:txbxContent>
                <w:p w:rsidR="00A75917" w:rsidRDefault="00A75917" w:rsidP="00EF06B5">
                  <w:pPr>
                    <w:jc w:val="center"/>
                  </w:pPr>
                  <w:r>
                    <w:t>Отчет о составе активов, принимаемых для покрытия собственных средств</w:t>
                  </w:r>
                </w:p>
              </w:txbxContent>
            </v:textbox>
          </v:roundrect>
        </w:pict>
      </w:r>
    </w:p>
    <w:p w:rsidR="00053280" w:rsidRPr="00E172D9" w:rsidRDefault="00053280" w:rsidP="00E172D9">
      <w:pPr>
        <w:spacing w:line="360" w:lineRule="auto"/>
        <w:ind w:firstLine="709"/>
        <w:jc w:val="both"/>
        <w:rPr>
          <w:sz w:val="28"/>
          <w:szCs w:val="28"/>
        </w:rPr>
      </w:pPr>
    </w:p>
    <w:p w:rsidR="00053280" w:rsidRPr="00E172D9" w:rsidRDefault="00B8710A" w:rsidP="00E172D9">
      <w:pPr>
        <w:spacing w:line="360" w:lineRule="auto"/>
        <w:ind w:firstLine="709"/>
        <w:jc w:val="both"/>
        <w:rPr>
          <w:sz w:val="28"/>
          <w:szCs w:val="28"/>
        </w:rPr>
      </w:pPr>
      <w:r>
        <w:rPr>
          <w:noProof/>
        </w:rPr>
        <w:pict>
          <v:roundrect id="_x0000_s1105" style="position:absolute;left:0;text-align:left;margin-left:151.2pt;margin-top:18.75pt;width:169.5pt;height:28.5pt;z-index:251677696" arcsize="10923f">
            <v:textbox style="mso-next-textbox:#_x0000_s1105">
              <w:txbxContent>
                <w:p w:rsidR="00A75917" w:rsidRDefault="00A75917" w:rsidP="00544AF6">
                  <w:pPr>
                    <w:jc w:val="center"/>
                  </w:pPr>
                  <w:r>
                    <w:t>Пояснительная записка</w:t>
                  </w:r>
                </w:p>
              </w:txbxContent>
            </v:textbox>
          </v:roundrect>
        </w:pict>
      </w:r>
    </w:p>
    <w:p w:rsidR="00053280" w:rsidRPr="00E172D9" w:rsidRDefault="00053280" w:rsidP="00E172D9">
      <w:pPr>
        <w:spacing w:line="360" w:lineRule="auto"/>
        <w:ind w:firstLine="709"/>
        <w:jc w:val="both"/>
        <w:rPr>
          <w:sz w:val="28"/>
          <w:szCs w:val="28"/>
        </w:rPr>
      </w:pPr>
    </w:p>
    <w:p w:rsidR="00053280" w:rsidRPr="00E172D9" w:rsidRDefault="00053280" w:rsidP="00E172D9">
      <w:pPr>
        <w:spacing w:line="360" w:lineRule="auto"/>
        <w:ind w:firstLine="709"/>
        <w:jc w:val="both"/>
        <w:rPr>
          <w:sz w:val="28"/>
          <w:szCs w:val="28"/>
        </w:rPr>
      </w:pPr>
    </w:p>
    <w:p w:rsidR="00E172D9" w:rsidRDefault="00E172D9" w:rsidP="00E172D9">
      <w:pPr>
        <w:spacing w:line="360" w:lineRule="auto"/>
        <w:ind w:firstLine="709"/>
        <w:jc w:val="both"/>
        <w:rPr>
          <w:sz w:val="28"/>
          <w:szCs w:val="28"/>
        </w:rPr>
      </w:pPr>
    </w:p>
    <w:p w:rsidR="00053280" w:rsidRPr="00E172D9" w:rsidRDefault="00E172D9" w:rsidP="00E172D9">
      <w:pPr>
        <w:spacing w:line="360" w:lineRule="auto"/>
        <w:ind w:firstLine="709"/>
        <w:jc w:val="both"/>
        <w:rPr>
          <w:b/>
          <w:bCs/>
          <w:sz w:val="28"/>
          <w:szCs w:val="28"/>
        </w:rPr>
      </w:pPr>
      <w:r>
        <w:rPr>
          <w:sz w:val="28"/>
          <w:szCs w:val="28"/>
        </w:rPr>
        <w:br w:type="page"/>
      </w:r>
      <w:r w:rsidR="00CE6CF9" w:rsidRPr="00E172D9">
        <w:rPr>
          <w:b/>
          <w:bCs/>
          <w:sz w:val="28"/>
          <w:szCs w:val="28"/>
        </w:rPr>
        <w:t>Отчет о составе акционеров (участников) страховой организации</w:t>
      </w:r>
    </w:p>
    <w:p w:rsidR="00CE6CF9" w:rsidRPr="00E172D9" w:rsidRDefault="00B8710A" w:rsidP="00E172D9">
      <w:pPr>
        <w:spacing w:line="360" w:lineRule="auto"/>
        <w:ind w:firstLine="709"/>
        <w:jc w:val="both"/>
        <w:rPr>
          <w:sz w:val="28"/>
          <w:szCs w:val="28"/>
        </w:rPr>
      </w:pPr>
      <w:r>
        <w:rPr>
          <w:noProof/>
        </w:rPr>
        <w:pict>
          <v:roundrect id="_x0000_s1106" style="position:absolute;left:0;text-align:left;margin-left:5in;margin-top:11.85pt;width:95.25pt;height:45pt;z-index:251686912" arcsize="10923f">
            <v:textbox style="mso-next-textbox:#_x0000_s1106">
              <w:txbxContent>
                <w:p w:rsidR="00A75917" w:rsidRPr="007E61D7" w:rsidRDefault="00A75917" w:rsidP="00CE6CF9">
                  <w:pPr>
                    <w:jc w:val="center"/>
                    <w:rPr>
                      <w:sz w:val="22"/>
                      <w:szCs w:val="22"/>
                    </w:rPr>
                  </w:pPr>
                  <w:r w:rsidRPr="007E61D7">
                    <w:rPr>
                      <w:sz w:val="22"/>
                      <w:szCs w:val="22"/>
                    </w:rPr>
                    <w:t>Сроки представления</w:t>
                  </w:r>
                </w:p>
              </w:txbxContent>
            </v:textbox>
          </v:roundrect>
        </w:pict>
      </w:r>
      <w:r>
        <w:rPr>
          <w:noProof/>
        </w:rPr>
        <w:pict>
          <v:roundrect id="_x0000_s1107" style="position:absolute;left:0;text-align:left;margin-left:207.45pt;margin-top:16pt;width:78pt;height:45pt;z-index:251685888" arcsize="10923f">
            <v:textbox style="mso-next-textbox:#_x0000_s1107">
              <w:txbxContent>
                <w:p w:rsidR="00A75917" w:rsidRPr="007E61D7" w:rsidRDefault="00A75917" w:rsidP="00CE6CF9">
                  <w:pPr>
                    <w:jc w:val="center"/>
                    <w:rPr>
                      <w:sz w:val="22"/>
                      <w:szCs w:val="22"/>
                    </w:rPr>
                  </w:pPr>
                  <w:r w:rsidRPr="007E61D7">
                    <w:rPr>
                      <w:sz w:val="22"/>
                      <w:szCs w:val="22"/>
                    </w:rPr>
                    <w:t>Состав отчетности</w:t>
                  </w:r>
                </w:p>
              </w:txbxContent>
            </v:textbox>
          </v:roundrect>
        </w:pict>
      </w:r>
      <w:r>
        <w:rPr>
          <w:noProof/>
        </w:rPr>
        <w:pict>
          <v:roundrect id="_x0000_s1108" style="position:absolute;left:0;text-align:left;margin-left:22.95pt;margin-top:21.25pt;width:83.25pt;height:39.75pt;z-index:251684864" arcsize="10923f">
            <v:textbox style="mso-next-textbox:#_x0000_s1108">
              <w:txbxContent>
                <w:p w:rsidR="00A75917" w:rsidRPr="007E61D7" w:rsidRDefault="00A75917" w:rsidP="00CE6CF9">
                  <w:pPr>
                    <w:jc w:val="center"/>
                    <w:rPr>
                      <w:sz w:val="22"/>
                      <w:szCs w:val="22"/>
                    </w:rPr>
                  </w:pPr>
                  <w:r w:rsidRPr="007E61D7">
                    <w:rPr>
                      <w:sz w:val="22"/>
                      <w:szCs w:val="22"/>
                    </w:rPr>
                    <w:t>Вид</w:t>
                  </w:r>
                </w:p>
                <w:p w:rsidR="00A75917" w:rsidRPr="007E61D7" w:rsidRDefault="00A75917" w:rsidP="00CE6CF9">
                  <w:pPr>
                    <w:jc w:val="center"/>
                    <w:rPr>
                      <w:sz w:val="22"/>
                      <w:szCs w:val="22"/>
                    </w:rPr>
                  </w:pPr>
                  <w:r w:rsidRPr="007E61D7">
                    <w:rPr>
                      <w:sz w:val="22"/>
                      <w:szCs w:val="22"/>
                    </w:rPr>
                    <w:t>отчетности</w:t>
                  </w:r>
                </w:p>
              </w:txbxContent>
            </v:textbox>
          </v:roundrect>
        </w:pict>
      </w:r>
    </w:p>
    <w:p w:rsidR="00053280" w:rsidRPr="00E172D9" w:rsidRDefault="00053280" w:rsidP="00E172D9">
      <w:pPr>
        <w:spacing w:line="360" w:lineRule="auto"/>
        <w:ind w:firstLine="709"/>
        <w:jc w:val="both"/>
        <w:rPr>
          <w:sz w:val="28"/>
          <w:szCs w:val="28"/>
        </w:rPr>
      </w:pPr>
    </w:p>
    <w:p w:rsidR="00053280" w:rsidRPr="00E172D9" w:rsidRDefault="00B8710A" w:rsidP="00E172D9">
      <w:pPr>
        <w:spacing w:line="360" w:lineRule="auto"/>
        <w:ind w:firstLine="709"/>
        <w:jc w:val="both"/>
        <w:rPr>
          <w:sz w:val="28"/>
          <w:szCs w:val="28"/>
        </w:rPr>
      </w:pPr>
      <w:r>
        <w:rPr>
          <w:noProof/>
        </w:rPr>
        <w:pict>
          <v:shape id="_x0000_s1109" type="#_x0000_t67" style="position:absolute;left:0;text-align:left;margin-left:396pt;margin-top:8.55pt;width:38.25pt;height:76.9pt;z-index:251692032"/>
        </w:pict>
      </w:r>
      <w:r>
        <w:rPr>
          <w:noProof/>
        </w:rPr>
        <w:pict>
          <v:shape id="_x0000_s1110" type="#_x0000_t67" style="position:absolute;left:0;text-align:left;margin-left:226.2pt;margin-top:5.8pt;width:38.25pt;height:76.9pt;z-index:251691008"/>
        </w:pict>
      </w:r>
      <w:r>
        <w:rPr>
          <w:noProof/>
        </w:rPr>
        <w:pict>
          <v:shape id="_x0000_s1111" type="#_x0000_t67" style="position:absolute;left:0;text-align:left;margin-left:43.95pt;margin-top:5.8pt;width:38.25pt;height:76.9pt;z-index:251689984"/>
        </w:pict>
      </w:r>
    </w:p>
    <w:p w:rsidR="00053280" w:rsidRPr="00E172D9" w:rsidRDefault="00053280" w:rsidP="00E172D9">
      <w:pPr>
        <w:spacing w:line="360" w:lineRule="auto"/>
        <w:ind w:firstLine="709"/>
        <w:jc w:val="both"/>
        <w:rPr>
          <w:sz w:val="28"/>
          <w:szCs w:val="28"/>
        </w:rPr>
      </w:pPr>
    </w:p>
    <w:p w:rsidR="00053280" w:rsidRPr="00E172D9" w:rsidRDefault="00CE6CF9" w:rsidP="00E172D9">
      <w:pPr>
        <w:tabs>
          <w:tab w:val="left" w:pos="1260"/>
        </w:tabs>
        <w:spacing w:line="360" w:lineRule="auto"/>
        <w:ind w:firstLine="709"/>
        <w:jc w:val="both"/>
        <w:rPr>
          <w:sz w:val="28"/>
          <w:szCs w:val="28"/>
        </w:rPr>
      </w:pPr>
      <w:r w:rsidRPr="00E172D9">
        <w:rPr>
          <w:sz w:val="28"/>
          <w:szCs w:val="28"/>
        </w:rPr>
        <w:tab/>
      </w:r>
    </w:p>
    <w:p w:rsidR="00053280" w:rsidRPr="00E172D9" w:rsidRDefault="00B8710A" w:rsidP="00E172D9">
      <w:pPr>
        <w:spacing w:line="360" w:lineRule="auto"/>
        <w:ind w:firstLine="709"/>
        <w:jc w:val="both"/>
        <w:rPr>
          <w:sz w:val="28"/>
          <w:szCs w:val="28"/>
        </w:rPr>
      </w:pPr>
      <w:r>
        <w:rPr>
          <w:noProof/>
        </w:rPr>
        <w:pict>
          <v:roundrect id="_x0000_s1112" style="position:absolute;left:0;text-align:left;margin-left:369pt;margin-top:8.1pt;width:97.5pt;height:90pt;z-index:251688960" arcsize="10923f">
            <v:textbox style="mso-next-textbox:#_x0000_s1112">
              <w:txbxContent>
                <w:p w:rsidR="00A75917" w:rsidRDefault="00A75917" w:rsidP="00CE6CF9">
                  <w:pPr>
                    <w:jc w:val="center"/>
                  </w:pPr>
                  <w:r>
                    <w:t>До 01 января</w:t>
                  </w:r>
                </w:p>
              </w:txbxContent>
            </v:textbox>
          </v:roundrect>
        </w:pict>
      </w:r>
      <w:r>
        <w:rPr>
          <w:noProof/>
        </w:rPr>
        <w:pict>
          <v:roundrect id="_x0000_s1113" style="position:absolute;left:0;text-align:left;margin-left:179.7pt;margin-top:-.1pt;width:126pt;height:90pt;z-index:251683840" arcsize="10923f">
            <v:textbox style="mso-next-textbox:#_x0000_s1113">
              <w:txbxContent>
                <w:p w:rsidR="00A75917" w:rsidRDefault="00A75917" w:rsidP="00CE6CF9">
                  <w:pPr>
                    <w:jc w:val="center"/>
                  </w:pPr>
                  <w:r>
                    <w:t>Форма 1–У Отчет о составе акционеров (участников) страховой организации</w:t>
                  </w:r>
                </w:p>
              </w:txbxContent>
            </v:textbox>
          </v:roundrect>
        </w:pict>
      </w:r>
      <w:r>
        <w:rPr>
          <w:noProof/>
        </w:rPr>
        <w:pict>
          <v:roundrect id="_x0000_s1114" style="position:absolute;left:0;text-align:left;margin-left:6.45pt;margin-top:-.1pt;width:126pt;height:93.75pt;z-index:251687936" arcsize="10923f">
            <v:textbox style="mso-next-textbox:#_x0000_s1114">
              <w:txbxContent>
                <w:p w:rsidR="00A75917" w:rsidRDefault="00A75917" w:rsidP="00CE6CF9">
                  <w:pPr>
                    <w:jc w:val="center"/>
                  </w:pPr>
                  <w:r>
                    <w:t>Отчет о составе акционеров (участников) страховой организации</w:t>
                  </w:r>
                </w:p>
              </w:txbxContent>
            </v:textbox>
          </v:roundrect>
        </w:pict>
      </w:r>
    </w:p>
    <w:p w:rsidR="00053280" w:rsidRPr="00E172D9" w:rsidRDefault="00B8710A" w:rsidP="00E172D9">
      <w:pPr>
        <w:spacing w:line="360" w:lineRule="auto"/>
        <w:ind w:firstLine="709"/>
        <w:jc w:val="both"/>
        <w:rPr>
          <w:sz w:val="28"/>
          <w:szCs w:val="28"/>
        </w:rPr>
      </w:pPr>
      <w:r>
        <w:rPr>
          <w:noProof/>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115" type="#_x0000_t13" style="position:absolute;left:0;text-align:left;margin-left:305.7pt;margin-top:5.65pt;width:70.5pt;height:35.25pt;z-index:251694080"/>
        </w:pict>
      </w:r>
      <w:r>
        <w:rPr>
          <w:noProof/>
        </w:rPr>
        <w:pict>
          <v:shape id="_x0000_s1116" type="#_x0000_t13" style="position:absolute;left:0;text-align:left;margin-left:132.45pt;margin-top:13.15pt;width:47.25pt;height:24pt;z-index:251693056"/>
        </w:pict>
      </w:r>
    </w:p>
    <w:p w:rsidR="00053280" w:rsidRPr="00E172D9" w:rsidRDefault="00053280" w:rsidP="00E172D9">
      <w:pPr>
        <w:spacing w:line="360" w:lineRule="auto"/>
        <w:ind w:firstLine="709"/>
        <w:jc w:val="both"/>
        <w:rPr>
          <w:sz w:val="28"/>
          <w:szCs w:val="28"/>
        </w:rPr>
      </w:pPr>
    </w:p>
    <w:p w:rsidR="00053280" w:rsidRPr="00E172D9" w:rsidRDefault="00053280" w:rsidP="00E172D9">
      <w:pPr>
        <w:spacing w:line="360" w:lineRule="auto"/>
        <w:ind w:firstLine="709"/>
        <w:jc w:val="both"/>
        <w:rPr>
          <w:sz w:val="28"/>
          <w:szCs w:val="28"/>
        </w:rPr>
      </w:pPr>
    </w:p>
    <w:p w:rsidR="00053280" w:rsidRPr="00E172D9" w:rsidRDefault="00053280" w:rsidP="00E172D9">
      <w:pPr>
        <w:spacing w:line="360" w:lineRule="auto"/>
        <w:ind w:firstLine="709"/>
        <w:jc w:val="both"/>
        <w:rPr>
          <w:sz w:val="28"/>
          <w:szCs w:val="28"/>
        </w:rPr>
      </w:pPr>
    </w:p>
    <w:p w:rsidR="00053280" w:rsidRPr="00E172D9" w:rsidRDefault="008A698B" w:rsidP="00E172D9">
      <w:pPr>
        <w:spacing w:line="360" w:lineRule="auto"/>
        <w:ind w:firstLine="709"/>
        <w:jc w:val="both"/>
        <w:rPr>
          <w:b/>
          <w:bCs/>
          <w:sz w:val="28"/>
          <w:szCs w:val="28"/>
        </w:rPr>
      </w:pPr>
      <w:r w:rsidRPr="00E172D9">
        <w:rPr>
          <w:b/>
          <w:bCs/>
          <w:sz w:val="28"/>
          <w:szCs w:val="28"/>
        </w:rPr>
        <w:t>Статистическая отчетность страховой организации</w:t>
      </w:r>
    </w:p>
    <w:p w:rsidR="00053280" w:rsidRPr="00E172D9" w:rsidRDefault="00B8710A" w:rsidP="00E172D9">
      <w:pPr>
        <w:spacing w:line="360" w:lineRule="auto"/>
        <w:ind w:firstLine="709"/>
        <w:jc w:val="both"/>
        <w:rPr>
          <w:sz w:val="28"/>
          <w:szCs w:val="28"/>
        </w:rPr>
      </w:pPr>
      <w:r>
        <w:rPr>
          <w:noProof/>
        </w:rPr>
        <w:pict>
          <v:roundrect id="_x0000_s1117" style="position:absolute;left:0;text-align:left;margin-left:351pt;margin-top:16.2pt;width:95.25pt;height:45pt;z-index:251697152" arcsize="10923f">
            <v:textbox style="mso-next-textbox:#_x0000_s1117">
              <w:txbxContent>
                <w:p w:rsidR="00A75917" w:rsidRPr="007E61D7" w:rsidRDefault="00A75917" w:rsidP="00BA7F90">
                  <w:pPr>
                    <w:jc w:val="center"/>
                    <w:rPr>
                      <w:sz w:val="22"/>
                      <w:szCs w:val="22"/>
                    </w:rPr>
                  </w:pPr>
                  <w:r w:rsidRPr="007E61D7">
                    <w:rPr>
                      <w:sz w:val="22"/>
                      <w:szCs w:val="22"/>
                    </w:rPr>
                    <w:t>Сроки представления</w:t>
                  </w:r>
                </w:p>
              </w:txbxContent>
            </v:textbox>
          </v:roundrect>
        </w:pict>
      </w:r>
      <w:r>
        <w:rPr>
          <w:noProof/>
        </w:rPr>
        <w:pict>
          <v:roundrect id="_x0000_s1118" style="position:absolute;left:0;text-align:left;margin-left:153pt;margin-top:16.2pt;width:78pt;height:45pt;z-index:251696128" arcsize="10923f">
            <v:textbox style="mso-next-textbox:#_x0000_s1118">
              <w:txbxContent>
                <w:p w:rsidR="00A75917" w:rsidRPr="007E61D7" w:rsidRDefault="00A75917" w:rsidP="00BA7F90">
                  <w:pPr>
                    <w:jc w:val="center"/>
                    <w:rPr>
                      <w:sz w:val="22"/>
                      <w:szCs w:val="22"/>
                    </w:rPr>
                  </w:pPr>
                  <w:r w:rsidRPr="007E61D7">
                    <w:rPr>
                      <w:sz w:val="22"/>
                      <w:szCs w:val="22"/>
                    </w:rPr>
                    <w:t>Состав отчетности</w:t>
                  </w:r>
                </w:p>
              </w:txbxContent>
            </v:textbox>
          </v:roundrect>
        </w:pict>
      </w:r>
    </w:p>
    <w:p w:rsidR="00053280" w:rsidRPr="00E172D9" w:rsidRDefault="00B8710A" w:rsidP="00E172D9">
      <w:pPr>
        <w:tabs>
          <w:tab w:val="center" w:pos="4819"/>
          <w:tab w:val="left" w:pos="7590"/>
        </w:tabs>
        <w:spacing w:line="360" w:lineRule="auto"/>
        <w:ind w:firstLine="709"/>
        <w:jc w:val="both"/>
        <w:rPr>
          <w:sz w:val="28"/>
          <w:szCs w:val="28"/>
        </w:rPr>
      </w:pPr>
      <w:r>
        <w:rPr>
          <w:noProof/>
        </w:rPr>
        <w:pict>
          <v:roundrect id="_x0000_s1119" style="position:absolute;left:0;text-align:left;margin-left:18pt;margin-top:1.1pt;width:83.25pt;height:39.75pt;z-index:251695104" arcsize="10923f">
            <v:textbox style="mso-next-textbox:#_x0000_s1119">
              <w:txbxContent>
                <w:p w:rsidR="00A75917" w:rsidRPr="007E61D7" w:rsidRDefault="00A75917" w:rsidP="00BA7F90">
                  <w:pPr>
                    <w:jc w:val="center"/>
                    <w:rPr>
                      <w:sz w:val="22"/>
                      <w:szCs w:val="22"/>
                    </w:rPr>
                  </w:pPr>
                  <w:r w:rsidRPr="007E61D7">
                    <w:rPr>
                      <w:sz w:val="22"/>
                      <w:szCs w:val="22"/>
                    </w:rPr>
                    <w:t>Вид</w:t>
                  </w:r>
                </w:p>
                <w:p w:rsidR="00A75917" w:rsidRPr="007E61D7" w:rsidRDefault="00A75917" w:rsidP="00BA7F90">
                  <w:pPr>
                    <w:jc w:val="center"/>
                    <w:rPr>
                      <w:sz w:val="22"/>
                      <w:szCs w:val="22"/>
                    </w:rPr>
                  </w:pPr>
                  <w:r w:rsidRPr="007E61D7">
                    <w:rPr>
                      <w:sz w:val="22"/>
                      <w:szCs w:val="22"/>
                    </w:rPr>
                    <w:t>отчетности</w:t>
                  </w:r>
                </w:p>
              </w:txbxContent>
            </v:textbox>
          </v:roundrect>
        </w:pict>
      </w:r>
      <w:r>
        <w:rPr>
          <w:noProof/>
        </w:rPr>
        <w:pict>
          <v:shape id="_x0000_s1120" type="#_x0000_t67" style="position:absolute;left:0;text-align:left;margin-left:388.2pt;margin-top:20.55pt;width:26.25pt;height:39.75pt;z-index:251713536"/>
        </w:pict>
      </w:r>
      <w:r>
        <w:rPr>
          <w:noProof/>
        </w:rPr>
        <w:pict>
          <v:shape id="_x0000_s1121" type="#_x0000_t67" style="position:absolute;left:0;text-align:left;margin-left:190.2pt;margin-top:20.55pt;width:21pt;height:30pt;z-index:251702272"/>
        </w:pict>
      </w:r>
    </w:p>
    <w:p w:rsidR="00053280" w:rsidRPr="00E172D9" w:rsidRDefault="00B8710A" w:rsidP="00E172D9">
      <w:pPr>
        <w:spacing w:line="360" w:lineRule="auto"/>
        <w:ind w:firstLine="709"/>
        <w:jc w:val="both"/>
        <w:rPr>
          <w:sz w:val="28"/>
          <w:szCs w:val="28"/>
        </w:rPr>
      </w:pPr>
      <w:r>
        <w:rPr>
          <w:noProof/>
        </w:rPr>
        <w:pict>
          <v:shape id="_x0000_s1122" type="#_x0000_t67" style="position:absolute;left:0;text-align:left;margin-left:36pt;margin-top:3.95pt;width:45.75pt;height:119.25pt;z-index:251701248"/>
        </w:pict>
      </w:r>
      <w:r>
        <w:rPr>
          <w:noProof/>
        </w:rPr>
        <w:pict>
          <v:roundrect id="_x0000_s1123" style="position:absolute;left:0;text-align:left;margin-left:132.45pt;margin-top:22.95pt;width:147pt;height:76.5pt;z-index:251699200" arcsize="10923f">
            <v:textbox style="mso-next-textbox:#_x0000_s1123">
              <w:txbxContent>
                <w:p w:rsidR="00A75917" w:rsidRDefault="00A75917" w:rsidP="00BA7F90">
                  <w:pPr>
                    <w:jc w:val="center"/>
                  </w:pPr>
                  <w:r>
                    <w:t>Сведения об основных показателях деятельности страховой организации</w:t>
                  </w:r>
                </w:p>
              </w:txbxContent>
            </v:textbox>
          </v:roundrect>
        </w:pict>
      </w:r>
    </w:p>
    <w:p w:rsidR="00053280" w:rsidRPr="00E172D9" w:rsidRDefault="00B8710A" w:rsidP="00E172D9">
      <w:pPr>
        <w:spacing w:line="360" w:lineRule="auto"/>
        <w:ind w:firstLine="709"/>
        <w:jc w:val="both"/>
        <w:rPr>
          <w:sz w:val="28"/>
          <w:szCs w:val="28"/>
        </w:rPr>
      </w:pPr>
      <w:r>
        <w:rPr>
          <w:noProof/>
        </w:rPr>
        <w:pict>
          <v:roundrect id="_x0000_s1124" style="position:absolute;left:0;text-align:left;margin-left:337.95pt;margin-top:5.1pt;width:129pt;height:39.75pt;z-index:251703296" arcsize="10923f">
            <v:textbox style="mso-next-textbox:#_x0000_s1124">
              <w:txbxContent>
                <w:p w:rsidR="00A75917" w:rsidRDefault="00A75917" w:rsidP="00663B15">
                  <w:pPr>
                    <w:jc w:val="center"/>
                  </w:pPr>
                  <w:r>
                    <w:t>15 число после отчетного периода</w:t>
                  </w:r>
                </w:p>
              </w:txbxContent>
            </v:textbox>
          </v:roundrect>
        </w:pict>
      </w:r>
    </w:p>
    <w:p w:rsidR="00053280" w:rsidRPr="00E172D9" w:rsidRDefault="00B8710A" w:rsidP="00E172D9">
      <w:pPr>
        <w:spacing w:line="360" w:lineRule="auto"/>
        <w:ind w:firstLine="709"/>
        <w:jc w:val="both"/>
        <w:rPr>
          <w:sz w:val="28"/>
          <w:szCs w:val="28"/>
        </w:rPr>
      </w:pPr>
      <w:r>
        <w:rPr>
          <w:noProof/>
        </w:rPr>
        <w:pict>
          <v:shape id="_x0000_s1125" type="#_x0000_t32" style="position:absolute;left:0;text-align:left;margin-left:90pt;margin-top:1.5pt;width:42.45pt;height:44.15pt;flip:y;z-index:251707392" o:connectortype="straight">
            <v:stroke endarrow="block"/>
          </v:shape>
        </w:pict>
      </w:r>
      <w:r>
        <w:rPr>
          <w:noProof/>
        </w:rPr>
        <w:pict>
          <v:shape id="_x0000_s1126" type="#_x0000_t32" style="position:absolute;left:0;text-align:left;margin-left:279.45pt;margin-top:1.5pt;width:58.5pt;height:0;z-index:251710464" o:connectortype="straight">
            <v:stroke endarrow="block"/>
          </v:shape>
        </w:pict>
      </w:r>
    </w:p>
    <w:p w:rsidR="00053280" w:rsidRPr="00E172D9" w:rsidRDefault="00053280" w:rsidP="00E172D9">
      <w:pPr>
        <w:spacing w:line="360" w:lineRule="auto"/>
        <w:ind w:firstLine="709"/>
        <w:jc w:val="both"/>
        <w:rPr>
          <w:sz w:val="28"/>
          <w:szCs w:val="28"/>
        </w:rPr>
      </w:pPr>
    </w:p>
    <w:p w:rsidR="00053280" w:rsidRPr="00E172D9" w:rsidRDefault="00B8710A" w:rsidP="00E172D9">
      <w:pPr>
        <w:spacing w:line="360" w:lineRule="auto"/>
        <w:ind w:firstLine="709"/>
        <w:jc w:val="both"/>
        <w:rPr>
          <w:sz w:val="28"/>
          <w:szCs w:val="28"/>
        </w:rPr>
      </w:pPr>
      <w:r>
        <w:rPr>
          <w:noProof/>
        </w:rPr>
        <w:pict>
          <v:roundrect id="_x0000_s1127" style="position:absolute;left:0;text-align:left;margin-left:337.95pt;margin-top:19.05pt;width:129pt;height:23.85pt;z-index:251704320" arcsize="10923f">
            <v:textbox style="mso-next-textbox:#_x0000_s1127">
              <w:txbxContent>
                <w:p w:rsidR="00A75917" w:rsidRDefault="00A75917" w:rsidP="00605100">
                  <w:pPr>
                    <w:jc w:val="center"/>
                  </w:pPr>
                  <w:r>
                    <w:t>До 01 июня</w:t>
                  </w:r>
                </w:p>
              </w:txbxContent>
            </v:textbox>
          </v:roundrect>
        </w:pict>
      </w:r>
      <w:r>
        <w:rPr>
          <w:noProof/>
        </w:rPr>
        <w:pict>
          <v:roundrect id="_x0000_s1128" style="position:absolute;left:0;text-align:left;margin-left:132.45pt;margin-top:7.2pt;width:147pt;height:56.25pt;z-index:251700224" arcsize="10923f">
            <v:textbox style="mso-next-textbox:#_x0000_s1128">
              <w:txbxContent>
                <w:p w:rsidR="00A75917" w:rsidRDefault="00A75917" w:rsidP="00BA7F90">
                  <w:pPr>
                    <w:jc w:val="center"/>
                  </w:pPr>
                  <w:r>
                    <w:t>Сведения о деятельности страховой организации</w:t>
                  </w:r>
                </w:p>
              </w:txbxContent>
            </v:textbox>
          </v:roundrect>
        </w:pict>
      </w:r>
    </w:p>
    <w:p w:rsidR="00053280" w:rsidRPr="00E172D9" w:rsidRDefault="00B8710A" w:rsidP="00E172D9">
      <w:pPr>
        <w:tabs>
          <w:tab w:val="center" w:pos="4819"/>
          <w:tab w:val="left" w:pos="6345"/>
        </w:tabs>
        <w:spacing w:line="360" w:lineRule="auto"/>
        <w:ind w:firstLine="709"/>
        <w:jc w:val="both"/>
        <w:rPr>
          <w:sz w:val="28"/>
          <w:szCs w:val="28"/>
        </w:rPr>
      </w:pPr>
      <w:r>
        <w:rPr>
          <w:noProof/>
        </w:rPr>
        <w:pict>
          <v:shape id="_x0000_s1129" type="#_x0000_t32" style="position:absolute;left:0;text-align:left;margin-left:99pt;margin-top:18.2pt;width:33.75pt;height:0;z-index:251709440" o:connectortype="straight">
            <v:stroke endarrow="block"/>
          </v:shape>
        </w:pict>
      </w:r>
      <w:r>
        <w:rPr>
          <w:noProof/>
        </w:rPr>
        <w:pict>
          <v:roundrect id="_x0000_s1130" style="position:absolute;left:0;text-align:left;margin-left:0;margin-top:.2pt;width:117pt;height:70.5pt;z-index:251698176" arcsize="10923f">
            <v:textbox style="mso-next-textbox:#_x0000_s1130">
              <w:txbxContent>
                <w:p w:rsidR="00A75917" w:rsidRDefault="00A75917" w:rsidP="00BA7F90">
                  <w:pPr>
                    <w:jc w:val="center"/>
                  </w:pPr>
                  <w:r>
                    <w:t>Статистическая отчетность</w:t>
                  </w:r>
                </w:p>
              </w:txbxContent>
            </v:textbox>
          </v:roundrect>
        </w:pict>
      </w:r>
      <w:r>
        <w:rPr>
          <w:noProof/>
        </w:rPr>
        <w:pict>
          <v:shape id="_x0000_s1131" type="#_x0000_t32" style="position:absolute;left:0;text-align:left;margin-left:279.45pt;margin-top:1.2pt;width:58.5pt;height:0;z-index:251711488" o:connectortype="straight">
            <v:stroke endarrow="block"/>
          </v:shape>
        </w:pict>
      </w:r>
      <w:r w:rsidR="00605100" w:rsidRPr="00E172D9">
        <w:rPr>
          <w:sz w:val="28"/>
          <w:szCs w:val="28"/>
        </w:rPr>
        <w:tab/>
      </w:r>
      <w:r w:rsidR="00605100" w:rsidRPr="00E172D9">
        <w:rPr>
          <w:sz w:val="28"/>
          <w:szCs w:val="28"/>
        </w:rPr>
        <w:tab/>
      </w:r>
    </w:p>
    <w:p w:rsidR="00053280" w:rsidRPr="00E172D9" w:rsidRDefault="00B8710A" w:rsidP="00E172D9">
      <w:pPr>
        <w:tabs>
          <w:tab w:val="left" w:pos="8505"/>
        </w:tabs>
        <w:spacing w:line="360" w:lineRule="auto"/>
        <w:ind w:firstLine="709"/>
        <w:jc w:val="both"/>
        <w:rPr>
          <w:sz w:val="28"/>
          <w:szCs w:val="28"/>
        </w:rPr>
      </w:pPr>
      <w:r>
        <w:rPr>
          <w:noProof/>
        </w:rPr>
        <w:pict>
          <v:shape id="_x0000_s1132" type="#_x0000_t32" style="position:absolute;left:0;text-align:left;margin-left:54.45pt;margin-top:17.1pt;width:78pt;height:62.25pt;z-index:251708416" o:connectortype="straight">
            <v:stroke endarrow="block"/>
          </v:shape>
        </w:pict>
      </w:r>
      <w:r w:rsidR="00663B15" w:rsidRPr="00E172D9">
        <w:rPr>
          <w:sz w:val="28"/>
          <w:szCs w:val="28"/>
        </w:rPr>
        <w:tab/>
      </w:r>
    </w:p>
    <w:p w:rsidR="00053280" w:rsidRPr="00E172D9" w:rsidRDefault="00B8710A" w:rsidP="00E172D9">
      <w:pPr>
        <w:spacing w:line="360" w:lineRule="auto"/>
        <w:ind w:firstLine="709"/>
        <w:jc w:val="both"/>
        <w:rPr>
          <w:sz w:val="28"/>
          <w:szCs w:val="28"/>
        </w:rPr>
      </w:pPr>
      <w:r>
        <w:rPr>
          <w:noProof/>
        </w:rPr>
        <w:pict>
          <v:roundrect id="_x0000_s1133" style="position:absolute;left:0;text-align:left;margin-left:315pt;margin-top:5.9pt;width:153.75pt;height:109.5pt;z-index:251706368" arcsize="10923f">
            <v:textbox style="mso-next-textbox:#_x0000_s1133">
              <w:txbxContent>
                <w:p w:rsidR="00A75917" w:rsidRDefault="00A75917" w:rsidP="00605100">
                  <w:r w:rsidRPr="00605100">
                    <w:rPr>
                      <w:sz w:val="22"/>
                      <w:szCs w:val="22"/>
                    </w:rPr>
                    <w:t xml:space="preserve">Ежеквартально, не позднее 30 числа месяца, следующего за отчетным – страховщики по перечню. За год до 25 апреля – все </w:t>
                  </w:r>
                  <w:r>
                    <w:rPr>
                      <w:sz w:val="22"/>
                      <w:szCs w:val="22"/>
                    </w:rPr>
                    <w:t>страховщики,</w:t>
                  </w:r>
                  <w:r w:rsidR="00E172D9">
                    <w:rPr>
                      <w:sz w:val="22"/>
                      <w:szCs w:val="22"/>
                    </w:rPr>
                    <w:t xml:space="preserve"> </w:t>
                  </w:r>
                  <w:r>
                    <w:rPr>
                      <w:sz w:val="22"/>
                      <w:szCs w:val="22"/>
                    </w:rPr>
                    <w:t>в</w:t>
                  </w:r>
                  <w:r w:rsidRPr="00605100">
                    <w:rPr>
                      <w:sz w:val="22"/>
                      <w:szCs w:val="22"/>
                    </w:rPr>
                    <w:t>ключенные в</w:t>
                  </w:r>
                  <w:r>
                    <w:t xml:space="preserve"> Госреестр</w:t>
                  </w:r>
                </w:p>
              </w:txbxContent>
            </v:textbox>
          </v:roundrect>
        </w:pict>
      </w:r>
      <w:r>
        <w:rPr>
          <w:noProof/>
        </w:rPr>
        <w:pict>
          <v:roundrect id="_x0000_s1134" style="position:absolute;left:0;text-align:left;margin-left:132.45pt;margin-top:7.65pt;width:147pt;height:84.75pt;z-index:251705344" arcsize="10923f">
            <v:textbox style="mso-next-textbox:#_x0000_s1134">
              <w:txbxContent>
                <w:p w:rsidR="00A75917" w:rsidRDefault="00A75917" w:rsidP="00663B15">
                  <w:pPr>
                    <w:jc w:val="center"/>
                  </w:pPr>
                  <w:r>
                    <w:t>Сведения о направлениях заимствования и размещения средств страховых организаций</w:t>
                  </w:r>
                </w:p>
              </w:txbxContent>
            </v:textbox>
          </v:roundrect>
        </w:pict>
      </w:r>
    </w:p>
    <w:p w:rsidR="00053280" w:rsidRPr="00E172D9" w:rsidRDefault="00B8710A" w:rsidP="00E172D9">
      <w:pPr>
        <w:tabs>
          <w:tab w:val="left" w:pos="8565"/>
        </w:tabs>
        <w:spacing w:line="360" w:lineRule="auto"/>
        <w:ind w:firstLine="709"/>
        <w:jc w:val="both"/>
        <w:rPr>
          <w:sz w:val="28"/>
          <w:szCs w:val="28"/>
        </w:rPr>
      </w:pPr>
      <w:r>
        <w:rPr>
          <w:noProof/>
        </w:rPr>
        <w:pict>
          <v:shape id="_x0000_s1135" type="#_x0000_t32" style="position:absolute;left:0;text-align:left;margin-left:279.45pt;margin-top:24.15pt;width:52.5pt;height:0;z-index:251712512" o:connectortype="straight">
            <v:stroke endarrow="block"/>
          </v:shape>
        </w:pict>
      </w:r>
      <w:r w:rsidR="00663B15" w:rsidRPr="00E172D9">
        <w:rPr>
          <w:sz w:val="28"/>
          <w:szCs w:val="28"/>
        </w:rPr>
        <w:tab/>
      </w:r>
    </w:p>
    <w:p w:rsidR="00053280" w:rsidRPr="00E172D9" w:rsidRDefault="00053280" w:rsidP="00E172D9">
      <w:pPr>
        <w:spacing w:line="360" w:lineRule="auto"/>
        <w:ind w:firstLine="709"/>
        <w:jc w:val="both"/>
        <w:rPr>
          <w:sz w:val="28"/>
          <w:szCs w:val="28"/>
        </w:rPr>
      </w:pPr>
    </w:p>
    <w:p w:rsidR="00F53FFE" w:rsidRPr="00E172D9" w:rsidRDefault="00F53FFE" w:rsidP="00E172D9">
      <w:pPr>
        <w:spacing w:line="360" w:lineRule="auto"/>
        <w:ind w:left="720" w:firstLine="709"/>
        <w:jc w:val="both"/>
        <w:rPr>
          <w:sz w:val="28"/>
          <w:szCs w:val="28"/>
        </w:rPr>
      </w:pPr>
    </w:p>
    <w:p w:rsidR="00E172D9" w:rsidRDefault="00E172D9" w:rsidP="00E172D9">
      <w:pPr>
        <w:spacing w:line="360" w:lineRule="auto"/>
        <w:ind w:firstLine="709"/>
        <w:jc w:val="both"/>
        <w:rPr>
          <w:sz w:val="28"/>
          <w:szCs w:val="28"/>
        </w:rPr>
      </w:pPr>
    </w:p>
    <w:p w:rsidR="00E172D9" w:rsidRDefault="00E172D9" w:rsidP="00E172D9">
      <w:pPr>
        <w:spacing w:line="360" w:lineRule="auto"/>
        <w:ind w:firstLine="709"/>
        <w:jc w:val="both"/>
        <w:rPr>
          <w:sz w:val="28"/>
          <w:szCs w:val="28"/>
        </w:rPr>
      </w:pPr>
    </w:p>
    <w:p w:rsidR="00184F2E" w:rsidRPr="00E172D9" w:rsidRDefault="00184F2E" w:rsidP="00E172D9">
      <w:pPr>
        <w:spacing w:line="360" w:lineRule="auto"/>
        <w:ind w:firstLine="709"/>
        <w:jc w:val="both"/>
        <w:rPr>
          <w:sz w:val="28"/>
          <w:szCs w:val="28"/>
        </w:rPr>
      </w:pPr>
      <w:r w:rsidRPr="00E172D9">
        <w:rPr>
          <w:sz w:val="28"/>
          <w:szCs w:val="28"/>
        </w:rPr>
        <w:t>В бухгалтерскую отчетность страховой организации должны включаться данные, необходимые для формирования достоверного и полного представления о финансовом положении страховой организации,</w:t>
      </w:r>
      <w:r w:rsidR="00E172D9">
        <w:rPr>
          <w:sz w:val="28"/>
          <w:szCs w:val="28"/>
        </w:rPr>
        <w:t xml:space="preserve"> </w:t>
      </w:r>
      <w:r w:rsidRPr="00E172D9">
        <w:rPr>
          <w:sz w:val="28"/>
          <w:szCs w:val="28"/>
        </w:rPr>
        <w:t>финансовых результатах ее деятельности и изменениях в ее финансовом положении.</w:t>
      </w:r>
    </w:p>
    <w:p w:rsidR="00184F2E" w:rsidRPr="00E172D9" w:rsidRDefault="00184F2E" w:rsidP="00E172D9">
      <w:pPr>
        <w:spacing w:line="360" w:lineRule="auto"/>
        <w:ind w:firstLine="709"/>
        <w:jc w:val="both"/>
        <w:rPr>
          <w:sz w:val="28"/>
          <w:szCs w:val="28"/>
        </w:rPr>
      </w:pPr>
      <w:r w:rsidRPr="00E172D9">
        <w:rPr>
          <w:sz w:val="28"/>
          <w:szCs w:val="28"/>
        </w:rPr>
        <w:t>При формировании бухгалтерской отчетности раскрывается информация об изменениях учетной политик, оказавших или способных оказать существенное влияние на финансовое положение, движение денежных средств или финансовые результаты деятельности организации, об операциях в иностранной валюте, а материально-производственных запасах, об основных средствах, о доходах и расходах организации, о последствиях событий после отчетной даты, о последствиях условных фактов хозяйст</w:t>
      </w:r>
      <w:r w:rsidR="00F53FFE" w:rsidRPr="00E172D9">
        <w:rPr>
          <w:sz w:val="28"/>
          <w:szCs w:val="28"/>
        </w:rPr>
        <w:t>венной деятельности, а также по раскрытию в бухгалтерской отчетности той или иной информации об активах, капитале и резервах и обязательствах организации. Такое раскрытие может быть осуществлено организацией путем включения соответствующих показателей, таблиц, расшифровок непосредственно в формы бухгалтерской отчетности или в пояснительную записку.</w:t>
      </w:r>
    </w:p>
    <w:p w:rsidR="00F53FFE" w:rsidRPr="00E172D9" w:rsidRDefault="00F53FFE" w:rsidP="00E172D9">
      <w:pPr>
        <w:spacing w:line="360" w:lineRule="auto"/>
        <w:ind w:firstLine="709"/>
        <w:jc w:val="both"/>
        <w:rPr>
          <w:sz w:val="28"/>
          <w:szCs w:val="28"/>
        </w:rPr>
      </w:pPr>
      <w:r w:rsidRPr="00E172D9">
        <w:rPr>
          <w:sz w:val="28"/>
          <w:szCs w:val="28"/>
        </w:rPr>
        <w:t>Представляемая бухгалтерская отчетность прилагается к сопроводительному письму страховой организации, оформленному в установленном порядке и содержащему информацию о составе предоставляемой бухгалтерской отчетности.</w:t>
      </w:r>
    </w:p>
    <w:p w:rsidR="003D3EE4" w:rsidRPr="00E172D9" w:rsidRDefault="003D3EE4" w:rsidP="00E172D9">
      <w:pPr>
        <w:spacing w:line="360" w:lineRule="auto"/>
        <w:ind w:firstLine="709"/>
        <w:jc w:val="both"/>
        <w:rPr>
          <w:sz w:val="28"/>
          <w:szCs w:val="28"/>
        </w:rPr>
      </w:pPr>
      <w:r w:rsidRPr="00E172D9">
        <w:rPr>
          <w:sz w:val="28"/>
          <w:szCs w:val="28"/>
        </w:rPr>
        <w:t>Страховые организации в составе промежуточной бухгалтерской отчетности, составленной за 2 квартал нарастающим итогом с начала отчетного года (промежуточная бухгалтерская отчетность за первое полугодие),</w:t>
      </w:r>
      <w:r w:rsidR="00E172D9">
        <w:rPr>
          <w:sz w:val="28"/>
          <w:szCs w:val="28"/>
        </w:rPr>
        <w:t xml:space="preserve"> </w:t>
      </w:r>
      <w:r w:rsidRPr="00E172D9">
        <w:rPr>
          <w:sz w:val="28"/>
          <w:szCs w:val="28"/>
        </w:rPr>
        <w:t>представляемой в Федеральную службу страхового надзора и территориальные органы страхового надзора, осуществляющие страховой надзор на территории по месту нахождения страховой организации, представляют копию публикации годовой бухгалтерской отчетности за предыдущий год с указанием даты и источника публикации.</w:t>
      </w:r>
    </w:p>
    <w:p w:rsidR="000D2CB4" w:rsidRPr="00E172D9" w:rsidRDefault="003D3EE4" w:rsidP="00E172D9">
      <w:pPr>
        <w:spacing w:line="360" w:lineRule="auto"/>
        <w:ind w:firstLine="709"/>
        <w:jc w:val="both"/>
        <w:rPr>
          <w:sz w:val="28"/>
          <w:szCs w:val="28"/>
        </w:rPr>
      </w:pPr>
      <w:r w:rsidRPr="00E172D9">
        <w:rPr>
          <w:sz w:val="28"/>
          <w:szCs w:val="28"/>
        </w:rPr>
        <w:t>Годовая бухгалтерская отчетность представляется страховыми организациями в территориальные органы страхового надзора, осуществляющие страховой надзор на территории по месту нахождения данной страховой организации, по формам, соответствующим образцам форм бухгалтерской отчетности, в 2–х экземплярах</w:t>
      </w:r>
      <w:r w:rsidR="000D2CB4" w:rsidRPr="00E172D9">
        <w:rPr>
          <w:sz w:val="28"/>
          <w:szCs w:val="28"/>
        </w:rPr>
        <w:t xml:space="preserve"> (ксерокопии не принимаются), а также на магнитных носителях. Промежуточная бухгалтерская отчетность,</w:t>
      </w:r>
      <w:r w:rsidR="00E172D9">
        <w:rPr>
          <w:sz w:val="28"/>
          <w:szCs w:val="28"/>
        </w:rPr>
        <w:t xml:space="preserve"> </w:t>
      </w:r>
      <w:r w:rsidR="000D2CB4" w:rsidRPr="00E172D9">
        <w:rPr>
          <w:sz w:val="28"/>
          <w:szCs w:val="28"/>
        </w:rPr>
        <w:t>составленная за 2 квартал нарастающим итогом с начала отчетного года (промежуточная бухгалтерская отчетность за первое полугодие), представляется страховыми организациями в Федеральную службу страхового надзора и территориальные органы страхового надзора, осуществляющие страховой надзор на территории по месту нахождения страховой организации. Промежуточная бухгалтерская отчетность представляется страховыми организациями в адрес каждого получателя в одном экземпляре (ксерокопии не принимаются) по формам, соответствующим образцам форм бухгалтерской отчетности, а также в электронном виде в виде набора файлов.</w:t>
      </w:r>
    </w:p>
    <w:p w:rsidR="00A75917" w:rsidRPr="00E172D9" w:rsidRDefault="000D2CB4" w:rsidP="00E172D9">
      <w:pPr>
        <w:spacing w:line="360" w:lineRule="auto"/>
        <w:ind w:firstLine="709"/>
        <w:jc w:val="both"/>
        <w:rPr>
          <w:sz w:val="28"/>
          <w:szCs w:val="28"/>
        </w:rPr>
      </w:pPr>
      <w:r w:rsidRPr="00E172D9">
        <w:rPr>
          <w:sz w:val="28"/>
          <w:szCs w:val="28"/>
        </w:rPr>
        <w:t>Годовая отчетность в порядке надзора представляется страховыми организациями вместе с годовой бухгалтерской отчетностью в установленные для представления годовой бухгалтерской отчетности сроки</w:t>
      </w:r>
      <w:r w:rsidR="00E172D9">
        <w:rPr>
          <w:sz w:val="28"/>
          <w:szCs w:val="28"/>
        </w:rPr>
        <w:t xml:space="preserve"> </w:t>
      </w:r>
      <w:r w:rsidRPr="00E172D9">
        <w:rPr>
          <w:sz w:val="28"/>
          <w:szCs w:val="28"/>
        </w:rPr>
        <w:t xml:space="preserve">в территориальные органы страхового надзора, осуществляющие страховой надзор на территории по месту нахождения </w:t>
      </w:r>
      <w:r w:rsidR="00A75917" w:rsidRPr="00E172D9">
        <w:rPr>
          <w:sz w:val="28"/>
          <w:szCs w:val="28"/>
        </w:rPr>
        <w:t>данной страховой организации,</w:t>
      </w:r>
      <w:r w:rsidR="00E172D9">
        <w:rPr>
          <w:sz w:val="28"/>
          <w:szCs w:val="28"/>
        </w:rPr>
        <w:t xml:space="preserve"> </w:t>
      </w:r>
      <w:r w:rsidR="00A75917" w:rsidRPr="00E172D9">
        <w:rPr>
          <w:sz w:val="28"/>
          <w:szCs w:val="28"/>
        </w:rPr>
        <w:t>в двух экземплярах</w:t>
      </w:r>
      <w:r w:rsidR="00E172D9">
        <w:rPr>
          <w:sz w:val="28"/>
          <w:szCs w:val="28"/>
        </w:rPr>
        <w:t xml:space="preserve"> </w:t>
      </w:r>
      <w:r w:rsidR="00A75917" w:rsidRPr="00E172D9">
        <w:rPr>
          <w:sz w:val="28"/>
          <w:szCs w:val="28"/>
        </w:rPr>
        <w:t>(ксерокопии не принимаются) по утвержденным образцам форм, а также на магнитных носителях. Промежуточная отчетность в порядке надзора за первое полугодие представляется страховыми организациями вместе с промежуточной бухгалтерской отчетностью в установленные для представления промежуточной бухгалтерской отчетности сроки в Федеральную службу страхового надзора и ее территориальные органы, осуществляющие страховой надзор</w:t>
      </w:r>
      <w:r w:rsidR="00E172D9">
        <w:rPr>
          <w:sz w:val="28"/>
          <w:szCs w:val="28"/>
        </w:rPr>
        <w:t xml:space="preserve"> </w:t>
      </w:r>
      <w:r w:rsidR="00A75917" w:rsidRPr="00E172D9">
        <w:rPr>
          <w:sz w:val="28"/>
          <w:szCs w:val="28"/>
        </w:rPr>
        <w:t>на территории по месту нахождения данной страховой организации, в адрес каждого получателя в одном экземпляре (ксерокопии не принимаются) по утвержденным образцам форм, а также в электронном виде в виде набора файлов.</w:t>
      </w:r>
    </w:p>
    <w:p w:rsidR="00777385" w:rsidRPr="00E172D9" w:rsidRDefault="00777385" w:rsidP="00E172D9">
      <w:pPr>
        <w:spacing w:line="360" w:lineRule="auto"/>
        <w:ind w:firstLine="709"/>
        <w:jc w:val="both"/>
        <w:rPr>
          <w:sz w:val="28"/>
          <w:szCs w:val="28"/>
        </w:rPr>
      </w:pPr>
      <w:r w:rsidRPr="00E172D9">
        <w:rPr>
          <w:sz w:val="28"/>
          <w:szCs w:val="28"/>
        </w:rPr>
        <w:t>Данные представляемые страховыми организациями бухгалтерской отчетности приводятся в тысячах рублей без десятичных знаков. Страховым организациям, имеющим существенные поступления страховых премий, объем страховых резервов и т.п., разрешается приводить данные в представляемой бухгалтерской отчетности в миллионах рублей без десятичных знаков.</w:t>
      </w:r>
    </w:p>
    <w:p w:rsidR="00777385" w:rsidRPr="00E172D9" w:rsidRDefault="00777385" w:rsidP="00E172D9">
      <w:pPr>
        <w:spacing w:line="360" w:lineRule="auto"/>
        <w:ind w:firstLine="709"/>
        <w:jc w:val="both"/>
        <w:rPr>
          <w:sz w:val="28"/>
          <w:szCs w:val="28"/>
        </w:rPr>
      </w:pPr>
      <w:r w:rsidRPr="00E172D9">
        <w:rPr>
          <w:sz w:val="28"/>
          <w:szCs w:val="28"/>
        </w:rPr>
        <w:t xml:space="preserve">В формах бухгалтерской отчетности не должно быть никаких помарок и подчисток. В случае выявления страховой организацией неправильного отражения хозяйственных операций текущего периода до окончания отчетного года исправления производятся записями по соответствующим счетам бухгалтерского учета в том месяце отчетного периода, когда искажения выявлены. При выявлении неправильного отражения хозяйственных операций в отчетном году после его завершения, но за который годовая бухгалтерская отчетность не утверждена в установленном порядке, исправления производятся записями декабря года, за который подготавливается к утверждению и представлению </w:t>
      </w:r>
      <w:r w:rsidR="00971A7C" w:rsidRPr="00E172D9">
        <w:rPr>
          <w:sz w:val="28"/>
          <w:szCs w:val="28"/>
        </w:rPr>
        <w:t>в соответствующие адреса годовая бухгалтерская отчетность.</w:t>
      </w:r>
    </w:p>
    <w:p w:rsidR="00971A7C" w:rsidRPr="00E172D9" w:rsidRDefault="00971A7C" w:rsidP="00E172D9">
      <w:pPr>
        <w:spacing w:line="360" w:lineRule="auto"/>
        <w:ind w:firstLine="709"/>
        <w:jc w:val="both"/>
        <w:rPr>
          <w:sz w:val="28"/>
          <w:szCs w:val="28"/>
        </w:rPr>
      </w:pPr>
      <w:r w:rsidRPr="00E172D9">
        <w:rPr>
          <w:sz w:val="28"/>
          <w:szCs w:val="28"/>
        </w:rPr>
        <w:t>В случае выявления страховой организацией в текущем отчетном периоде</w:t>
      </w:r>
      <w:r w:rsidR="00E172D9">
        <w:rPr>
          <w:sz w:val="28"/>
          <w:szCs w:val="28"/>
        </w:rPr>
        <w:t xml:space="preserve"> </w:t>
      </w:r>
      <w:r w:rsidRPr="00E172D9">
        <w:rPr>
          <w:sz w:val="28"/>
          <w:szCs w:val="28"/>
        </w:rPr>
        <w:t>неправильного отражения хозяйственных операций на счетах бухгалтерского учета в прошлом году исправления в бухгалтерский</w:t>
      </w:r>
      <w:r w:rsidR="00E172D9">
        <w:rPr>
          <w:sz w:val="28"/>
          <w:szCs w:val="28"/>
        </w:rPr>
        <w:t xml:space="preserve"> </w:t>
      </w:r>
      <w:r w:rsidRPr="00E172D9">
        <w:rPr>
          <w:sz w:val="28"/>
          <w:szCs w:val="28"/>
        </w:rPr>
        <w:t>учет и бухгалтерскую отчетность за прошлый отчетный год (после утверждения в установленном порядке годовой бухгалтерской отчетности) не вносятся.</w:t>
      </w:r>
    </w:p>
    <w:p w:rsidR="00971A7C" w:rsidRPr="00E172D9" w:rsidRDefault="00F7173B" w:rsidP="00E172D9">
      <w:pPr>
        <w:spacing w:line="360" w:lineRule="auto"/>
        <w:ind w:firstLine="709"/>
        <w:jc w:val="both"/>
        <w:rPr>
          <w:sz w:val="28"/>
          <w:szCs w:val="28"/>
        </w:rPr>
      </w:pPr>
      <w:r w:rsidRPr="00E172D9">
        <w:rPr>
          <w:sz w:val="28"/>
          <w:szCs w:val="28"/>
        </w:rPr>
        <w:t>При отражении данных в бухгалтерской отчетности следует иметь в виду, что если в соответствии с нормативными документами по бухгалтерскому учету показатель должен вычитаться из соответствующих показателей (данных) при исчислении соответствующих данных (промежуточных, итоговых и пр.) или имеет отрицательное значение, то в бухгалтерской отчетности этот показатель показывается в круглых скобках (непокрытый убыток, выплаты по договорам страхования, расходы по ведению страховых операций, отчислений от страховых премий и пр.).</w:t>
      </w:r>
    </w:p>
    <w:p w:rsidR="00325090" w:rsidRPr="00E172D9" w:rsidRDefault="00F7173B" w:rsidP="00E172D9">
      <w:pPr>
        <w:spacing w:line="360" w:lineRule="auto"/>
        <w:ind w:firstLine="709"/>
        <w:jc w:val="both"/>
        <w:rPr>
          <w:sz w:val="28"/>
          <w:szCs w:val="28"/>
        </w:rPr>
      </w:pPr>
      <w:r w:rsidRPr="00E172D9">
        <w:rPr>
          <w:sz w:val="28"/>
          <w:szCs w:val="28"/>
        </w:rPr>
        <w:t>Достоверность информации г</w:t>
      </w:r>
      <w:r w:rsidR="00325090" w:rsidRPr="00E172D9">
        <w:rPr>
          <w:sz w:val="28"/>
          <w:szCs w:val="28"/>
        </w:rPr>
        <w:t>одовой бухгалтерской отчетности страховой организации, подлежащей обязательному аудиту в соответствии с законодательством Российской Федерации, подтверждается аудитором (аудиторской фирмой).</w:t>
      </w:r>
    </w:p>
    <w:p w:rsidR="00325090" w:rsidRPr="00E172D9" w:rsidRDefault="00325090" w:rsidP="00E172D9">
      <w:pPr>
        <w:spacing w:line="360" w:lineRule="auto"/>
        <w:ind w:firstLine="709"/>
        <w:jc w:val="both"/>
        <w:rPr>
          <w:sz w:val="28"/>
          <w:szCs w:val="28"/>
        </w:rPr>
      </w:pPr>
      <w:r w:rsidRPr="00E172D9">
        <w:rPr>
          <w:sz w:val="28"/>
          <w:szCs w:val="28"/>
        </w:rPr>
        <w:t>Промежуточная отчетность в порядке надзора за первое полугодие представляется страховыми организациями вместе с промежуточной бухгалтерской отчетностью в установленные для представления промежуточной бухгалтерской отчетности сроки в Федеральную службу</w:t>
      </w:r>
      <w:r w:rsidR="00E172D9">
        <w:rPr>
          <w:sz w:val="28"/>
          <w:szCs w:val="28"/>
        </w:rPr>
        <w:t xml:space="preserve"> </w:t>
      </w:r>
      <w:r w:rsidRPr="00E172D9">
        <w:rPr>
          <w:sz w:val="28"/>
          <w:szCs w:val="28"/>
        </w:rPr>
        <w:t>страхового надзора и его территориальные органы, осуществляющие страховой надзор на территории по месту нахождения данной страховой организации.</w:t>
      </w:r>
    </w:p>
    <w:p w:rsidR="00325090" w:rsidRPr="00E172D9" w:rsidRDefault="00325090" w:rsidP="00E172D9">
      <w:pPr>
        <w:spacing w:line="360" w:lineRule="auto"/>
        <w:ind w:firstLine="709"/>
        <w:jc w:val="both"/>
        <w:rPr>
          <w:sz w:val="28"/>
          <w:szCs w:val="28"/>
        </w:rPr>
      </w:pPr>
      <w:r w:rsidRPr="00E172D9">
        <w:rPr>
          <w:sz w:val="28"/>
          <w:szCs w:val="28"/>
        </w:rPr>
        <w:t>Годовая отчетность в порядке надзора также представляется в Федеральную службу страхового надзора одновременно с годовой бухгалтерской отчетностью в одном твердом картонном скоросшивателе. Все страницы отчетов должны быть скреплены и</w:t>
      </w:r>
      <w:r w:rsidR="00E172D9">
        <w:rPr>
          <w:sz w:val="28"/>
          <w:szCs w:val="28"/>
        </w:rPr>
        <w:t xml:space="preserve"> </w:t>
      </w:r>
      <w:r w:rsidRPr="00E172D9">
        <w:rPr>
          <w:sz w:val="28"/>
          <w:szCs w:val="28"/>
        </w:rPr>
        <w:t>пронумерованы.</w:t>
      </w:r>
    </w:p>
    <w:p w:rsidR="002D181F" w:rsidRPr="00E172D9" w:rsidRDefault="00325090" w:rsidP="00E172D9">
      <w:pPr>
        <w:spacing w:line="360" w:lineRule="auto"/>
        <w:ind w:firstLine="709"/>
        <w:jc w:val="both"/>
        <w:rPr>
          <w:sz w:val="28"/>
          <w:szCs w:val="28"/>
        </w:rPr>
      </w:pPr>
      <w:r w:rsidRPr="00E172D9">
        <w:rPr>
          <w:sz w:val="28"/>
          <w:szCs w:val="28"/>
        </w:rPr>
        <w:t>Страховщики должны формировать, заполнять и распечатывать бланки форм, руководствуясь типовыми формами отчетности в порядке надзора. При этом допускается вносить изменения в типовые формы только в части расширения и сужения граф и строк с учетом значности показателей. Внесение дополнительных реквизитов и удаление отдельных реквизитов из типовых форм не допускается. Все реквизиты</w:t>
      </w:r>
      <w:r w:rsidR="002D181F" w:rsidRPr="00E172D9">
        <w:rPr>
          <w:sz w:val="28"/>
          <w:szCs w:val="28"/>
        </w:rPr>
        <w:t xml:space="preserve"> утвержденных</w:t>
      </w:r>
      <w:r w:rsidR="00E172D9">
        <w:rPr>
          <w:sz w:val="28"/>
          <w:szCs w:val="28"/>
        </w:rPr>
        <w:t xml:space="preserve"> </w:t>
      </w:r>
      <w:r w:rsidRPr="00E172D9">
        <w:rPr>
          <w:sz w:val="28"/>
          <w:szCs w:val="28"/>
        </w:rPr>
        <w:t>типовых форм</w:t>
      </w:r>
      <w:r w:rsidR="002D181F" w:rsidRPr="00E172D9">
        <w:rPr>
          <w:sz w:val="28"/>
          <w:szCs w:val="28"/>
        </w:rPr>
        <w:t xml:space="preserve"> должны оставаться без изменений (включая коды строк, номера и наименование форм, разделов и т.д.).</w:t>
      </w:r>
    </w:p>
    <w:p w:rsidR="002D181F" w:rsidRPr="00E172D9" w:rsidRDefault="002D181F" w:rsidP="00E172D9">
      <w:pPr>
        <w:spacing w:line="360" w:lineRule="auto"/>
        <w:ind w:firstLine="709"/>
        <w:jc w:val="both"/>
        <w:rPr>
          <w:sz w:val="28"/>
          <w:szCs w:val="28"/>
        </w:rPr>
      </w:pPr>
      <w:r w:rsidRPr="00E172D9">
        <w:rPr>
          <w:sz w:val="28"/>
          <w:szCs w:val="28"/>
        </w:rPr>
        <w:t>Основными требованиями при составлении отчета в порядке надзора являются полнота его заполнения и своевременность представления, а также достоверность отчетных данных.</w:t>
      </w:r>
    </w:p>
    <w:p w:rsidR="002D181F" w:rsidRPr="00E172D9" w:rsidRDefault="002D181F" w:rsidP="00E172D9">
      <w:pPr>
        <w:spacing w:line="360" w:lineRule="auto"/>
        <w:ind w:firstLine="709"/>
        <w:jc w:val="both"/>
        <w:rPr>
          <w:sz w:val="28"/>
          <w:szCs w:val="28"/>
        </w:rPr>
      </w:pPr>
      <w:r w:rsidRPr="00E172D9">
        <w:rPr>
          <w:sz w:val="28"/>
          <w:szCs w:val="28"/>
        </w:rPr>
        <w:t>Отчетность в порядке надзора должна соответствовать данным бухгалтерского учета и бухгалтерской отчетности.</w:t>
      </w:r>
    </w:p>
    <w:p w:rsidR="002D181F" w:rsidRPr="00E172D9" w:rsidRDefault="002D181F" w:rsidP="00E172D9">
      <w:pPr>
        <w:spacing w:line="360" w:lineRule="auto"/>
        <w:ind w:firstLine="709"/>
        <w:jc w:val="both"/>
        <w:rPr>
          <w:sz w:val="28"/>
          <w:szCs w:val="28"/>
        </w:rPr>
      </w:pPr>
      <w:r w:rsidRPr="00E172D9">
        <w:rPr>
          <w:sz w:val="28"/>
          <w:szCs w:val="28"/>
        </w:rPr>
        <w:t>В формах отчетности</w:t>
      </w:r>
      <w:r w:rsidR="00E172D9">
        <w:rPr>
          <w:sz w:val="28"/>
          <w:szCs w:val="28"/>
        </w:rPr>
        <w:t xml:space="preserve"> </w:t>
      </w:r>
      <w:r w:rsidRPr="00E172D9">
        <w:rPr>
          <w:sz w:val="28"/>
          <w:szCs w:val="28"/>
        </w:rPr>
        <w:t>в порядке надзора подчистки и помарки не допускаются. Исправления могут вноситься лишь по согласованию с лицами, составившими и подписавшими отчет, что должно быть подтверждено подписями тех же лиц с указанием даты внесения исправлений.</w:t>
      </w:r>
    </w:p>
    <w:p w:rsidR="002D181F" w:rsidRPr="00E172D9" w:rsidRDefault="002D181F" w:rsidP="00E172D9">
      <w:pPr>
        <w:spacing w:line="360" w:lineRule="auto"/>
        <w:ind w:firstLine="709"/>
        <w:jc w:val="both"/>
        <w:rPr>
          <w:sz w:val="28"/>
          <w:szCs w:val="28"/>
        </w:rPr>
      </w:pPr>
      <w:r w:rsidRPr="00E172D9">
        <w:rPr>
          <w:sz w:val="28"/>
          <w:szCs w:val="28"/>
        </w:rPr>
        <w:t>В формах отчетности в порядке надзора заполняются все предусмотренные показатели, просчитываются и заполняются все промежуточные и итоговые строки и графы. Строки и графы, по которым проставлен знак «Х» не заполняются.</w:t>
      </w:r>
      <w:r w:rsidR="008F7278" w:rsidRPr="00E172D9">
        <w:rPr>
          <w:sz w:val="28"/>
          <w:szCs w:val="28"/>
        </w:rPr>
        <w:t xml:space="preserve"> Строки и графы, по которым отсутствуют числовые значения показателей, прочеркиваются.</w:t>
      </w:r>
    </w:p>
    <w:p w:rsidR="008F7278" w:rsidRPr="00E172D9" w:rsidRDefault="008F7278" w:rsidP="00E172D9">
      <w:pPr>
        <w:spacing w:line="360" w:lineRule="auto"/>
        <w:ind w:firstLine="709"/>
        <w:jc w:val="both"/>
        <w:rPr>
          <w:sz w:val="28"/>
          <w:szCs w:val="28"/>
        </w:rPr>
      </w:pPr>
      <w:r w:rsidRPr="00E172D9">
        <w:rPr>
          <w:sz w:val="28"/>
          <w:szCs w:val="28"/>
        </w:rPr>
        <w:t>Если отчетность в порядке надзора представляется не в полном объеме, об этом должно быть указано в пояснительной записке.</w:t>
      </w:r>
    </w:p>
    <w:p w:rsidR="008F7278" w:rsidRPr="00E172D9" w:rsidRDefault="008F7278" w:rsidP="00E172D9">
      <w:pPr>
        <w:spacing w:line="360" w:lineRule="auto"/>
        <w:ind w:firstLine="709"/>
        <w:jc w:val="both"/>
        <w:rPr>
          <w:sz w:val="28"/>
          <w:szCs w:val="28"/>
        </w:rPr>
      </w:pPr>
      <w:r w:rsidRPr="00E172D9">
        <w:rPr>
          <w:sz w:val="28"/>
          <w:szCs w:val="28"/>
        </w:rPr>
        <w:t>Бухгалтерская отчетность (отчетность в порядке надзора) составляется за отчетный период. Отчетным годом считается период с 1 января по 31 декабря календарного года включительно.</w:t>
      </w:r>
    </w:p>
    <w:p w:rsidR="008F7278" w:rsidRPr="00E172D9" w:rsidRDefault="008F7278" w:rsidP="00E172D9">
      <w:pPr>
        <w:spacing w:line="360" w:lineRule="auto"/>
        <w:ind w:firstLine="709"/>
        <w:jc w:val="both"/>
        <w:rPr>
          <w:sz w:val="28"/>
          <w:szCs w:val="28"/>
        </w:rPr>
      </w:pPr>
      <w:r w:rsidRPr="00E172D9">
        <w:rPr>
          <w:sz w:val="28"/>
          <w:szCs w:val="28"/>
        </w:rPr>
        <w:t>Для составления бухгалтерской отчетности отчетной датой считается последний календарный день отчетного периода.</w:t>
      </w:r>
    </w:p>
    <w:p w:rsidR="008F7278" w:rsidRPr="00E172D9" w:rsidRDefault="008F7278" w:rsidP="00E172D9">
      <w:pPr>
        <w:spacing w:line="360" w:lineRule="auto"/>
        <w:ind w:firstLine="709"/>
        <w:jc w:val="both"/>
        <w:rPr>
          <w:sz w:val="28"/>
          <w:szCs w:val="28"/>
        </w:rPr>
      </w:pPr>
      <w:r w:rsidRPr="00E172D9">
        <w:rPr>
          <w:sz w:val="28"/>
          <w:szCs w:val="28"/>
        </w:rPr>
        <w:t>В случае представления страховой организацией бухгалтерской отчетности по почте дата определяется по дате ее почтового отправления или дате фактической передачи по принадлежности.</w:t>
      </w:r>
    </w:p>
    <w:p w:rsidR="008F7278" w:rsidRPr="00E172D9" w:rsidRDefault="008F7278" w:rsidP="00E172D9">
      <w:pPr>
        <w:spacing w:line="360" w:lineRule="auto"/>
        <w:ind w:firstLine="709"/>
        <w:jc w:val="both"/>
        <w:rPr>
          <w:sz w:val="28"/>
          <w:szCs w:val="28"/>
        </w:rPr>
      </w:pPr>
      <w:r w:rsidRPr="00E172D9">
        <w:rPr>
          <w:sz w:val="28"/>
          <w:szCs w:val="28"/>
        </w:rPr>
        <w:t xml:space="preserve">Если дата представления бухгалтерской отчетности приходится на нерабочий (выходной) день, то сроком представления отчетности считается </w:t>
      </w:r>
      <w:r w:rsidR="00422495" w:rsidRPr="00E172D9">
        <w:rPr>
          <w:sz w:val="28"/>
          <w:szCs w:val="28"/>
        </w:rPr>
        <w:t>первый,</w:t>
      </w:r>
      <w:r w:rsidRPr="00E172D9">
        <w:rPr>
          <w:sz w:val="28"/>
          <w:szCs w:val="28"/>
        </w:rPr>
        <w:t xml:space="preserve"> следующий за ним рабочий день</w:t>
      </w:r>
      <w:r w:rsidR="00422495" w:rsidRPr="00E172D9">
        <w:rPr>
          <w:sz w:val="28"/>
          <w:szCs w:val="28"/>
        </w:rPr>
        <w:t>.</w:t>
      </w:r>
    </w:p>
    <w:p w:rsidR="00422495" w:rsidRPr="00E172D9" w:rsidRDefault="008A61C7" w:rsidP="00E172D9">
      <w:pPr>
        <w:spacing w:line="360" w:lineRule="auto"/>
        <w:ind w:firstLine="709"/>
        <w:jc w:val="both"/>
        <w:rPr>
          <w:sz w:val="28"/>
          <w:szCs w:val="28"/>
        </w:rPr>
      </w:pPr>
      <w:r w:rsidRPr="00E172D9">
        <w:rPr>
          <w:sz w:val="28"/>
          <w:szCs w:val="28"/>
        </w:rPr>
        <w:t>Бухгалтерская отчетность и отчетность в порядке надзора должна быть составлена на русском языке и в валюте Российской Федерации, подписывается руководителем и главным бухгалтером (бухгалтером) страховой организации.</w:t>
      </w:r>
    </w:p>
    <w:p w:rsidR="008A61C7" w:rsidRPr="00E172D9" w:rsidRDefault="008A61C7" w:rsidP="00E172D9">
      <w:pPr>
        <w:spacing w:line="360" w:lineRule="auto"/>
        <w:ind w:firstLine="709"/>
        <w:jc w:val="both"/>
        <w:rPr>
          <w:sz w:val="28"/>
          <w:szCs w:val="28"/>
        </w:rPr>
      </w:pPr>
      <w:r w:rsidRPr="00E172D9">
        <w:rPr>
          <w:sz w:val="28"/>
          <w:szCs w:val="28"/>
        </w:rPr>
        <w:t>Имущество, закрепленное организацией за филиалом, средства на балансовых счетах (право распоряжения, которыми предоставлено филиалу по доверенности), а также иное имущество, имущественные права и обязанности, приобретенные филиалом (от имени организации) учитываются на отдельном незаконченном балансе филиала.</w:t>
      </w:r>
    </w:p>
    <w:p w:rsidR="008A61C7" w:rsidRPr="00E172D9" w:rsidRDefault="008A61C7" w:rsidP="00E172D9">
      <w:pPr>
        <w:spacing w:line="360" w:lineRule="auto"/>
        <w:ind w:firstLine="709"/>
        <w:jc w:val="both"/>
        <w:rPr>
          <w:sz w:val="28"/>
          <w:szCs w:val="28"/>
        </w:rPr>
      </w:pPr>
      <w:r w:rsidRPr="00E172D9">
        <w:rPr>
          <w:sz w:val="28"/>
          <w:szCs w:val="28"/>
        </w:rPr>
        <w:t>Филиалы представляют ежеквартально в головную организацию оборотный баланс для составления сводного баланса, определяющего финансовый результат деятельности страховой организации за отчетный период.</w:t>
      </w:r>
    </w:p>
    <w:p w:rsidR="008A61C7" w:rsidRPr="00E172D9" w:rsidRDefault="008A61C7" w:rsidP="00E172D9">
      <w:pPr>
        <w:spacing w:line="360" w:lineRule="auto"/>
        <w:ind w:firstLine="709"/>
        <w:jc w:val="both"/>
        <w:rPr>
          <w:sz w:val="28"/>
          <w:szCs w:val="28"/>
        </w:rPr>
      </w:pPr>
      <w:r w:rsidRPr="00E172D9">
        <w:rPr>
          <w:sz w:val="28"/>
          <w:szCs w:val="28"/>
        </w:rPr>
        <w:t>По окончании отчетного периода (квартала, полугодия, девяти месяцев, года) филиалы организации передают через счет 79 «Внутрихозяйственные расчеты» заключительными оборотами все доходы и рас</w:t>
      </w:r>
      <w:r w:rsidR="0054246E">
        <w:rPr>
          <w:sz w:val="28"/>
          <w:szCs w:val="28"/>
        </w:rPr>
        <w:t>ходы, сформированные за квартал.</w:t>
      </w:r>
    </w:p>
    <w:p w:rsidR="006204D2" w:rsidRDefault="00E172D9" w:rsidP="00E172D9">
      <w:pPr>
        <w:spacing w:line="360" w:lineRule="auto"/>
        <w:ind w:firstLine="709"/>
        <w:jc w:val="both"/>
        <w:rPr>
          <w:b/>
          <w:bCs/>
          <w:sz w:val="28"/>
          <w:szCs w:val="28"/>
        </w:rPr>
      </w:pPr>
      <w:r>
        <w:rPr>
          <w:sz w:val="28"/>
          <w:szCs w:val="28"/>
        </w:rPr>
        <w:br w:type="page"/>
      </w:r>
      <w:r w:rsidR="006204D2" w:rsidRPr="00E172D9">
        <w:rPr>
          <w:b/>
          <w:bCs/>
          <w:sz w:val="28"/>
          <w:szCs w:val="28"/>
        </w:rPr>
        <w:t>Тестовое задание:</w:t>
      </w:r>
    </w:p>
    <w:p w:rsidR="00E172D9" w:rsidRPr="00E172D9" w:rsidRDefault="00E172D9" w:rsidP="00E172D9">
      <w:pPr>
        <w:spacing w:line="360" w:lineRule="auto"/>
        <w:ind w:firstLine="709"/>
        <w:jc w:val="both"/>
        <w:rPr>
          <w:b/>
          <w:bCs/>
          <w:sz w:val="28"/>
          <w:szCs w:val="28"/>
        </w:rPr>
      </w:pPr>
    </w:p>
    <w:p w:rsidR="00D02DF8" w:rsidRPr="00E172D9" w:rsidRDefault="00D02DF8" w:rsidP="00E172D9">
      <w:pPr>
        <w:pStyle w:val="main"/>
        <w:numPr>
          <w:ilvl w:val="0"/>
          <w:numId w:val="13"/>
        </w:numPr>
        <w:spacing w:before="0" w:after="0" w:line="360" w:lineRule="auto"/>
        <w:ind w:left="0" w:firstLine="720"/>
        <w:jc w:val="both"/>
        <w:rPr>
          <w:sz w:val="28"/>
          <w:szCs w:val="28"/>
        </w:rPr>
      </w:pPr>
      <w:r w:rsidRPr="00E172D9">
        <w:rPr>
          <w:sz w:val="28"/>
          <w:szCs w:val="28"/>
        </w:rPr>
        <w:t>а) средства организации;</w:t>
      </w:r>
    </w:p>
    <w:p w:rsidR="00D02DF8" w:rsidRPr="00E172D9" w:rsidRDefault="00302790" w:rsidP="00E172D9">
      <w:pPr>
        <w:pStyle w:val="main"/>
        <w:numPr>
          <w:ilvl w:val="0"/>
          <w:numId w:val="13"/>
        </w:numPr>
        <w:spacing w:before="0" w:after="0" w:line="360" w:lineRule="auto"/>
        <w:ind w:left="0" w:firstLine="720"/>
        <w:jc w:val="both"/>
        <w:rPr>
          <w:sz w:val="28"/>
          <w:szCs w:val="28"/>
        </w:rPr>
      </w:pPr>
      <w:r>
        <w:rPr>
          <w:sz w:val="28"/>
          <w:szCs w:val="28"/>
        </w:rPr>
        <w:t>б</w:t>
      </w:r>
      <w:r w:rsidR="00D02DF8" w:rsidRPr="00E172D9">
        <w:rPr>
          <w:sz w:val="28"/>
          <w:szCs w:val="28"/>
        </w:rPr>
        <w:t xml:space="preserve">) на </w:t>
      </w:r>
      <w:r w:rsidR="00D02DF8" w:rsidRPr="00E172D9">
        <w:rPr>
          <w:sz w:val="28"/>
          <w:szCs w:val="28"/>
          <w:lang w:val="en-US"/>
        </w:rPr>
        <w:t>III</w:t>
      </w:r>
      <w:r w:rsidR="00D02DF8" w:rsidRPr="00E172D9">
        <w:rPr>
          <w:sz w:val="28"/>
          <w:szCs w:val="28"/>
        </w:rPr>
        <w:t xml:space="preserve"> уровне нормативного регулирования;</w:t>
      </w:r>
    </w:p>
    <w:p w:rsidR="00D02DF8" w:rsidRPr="00E172D9" w:rsidRDefault="00302790" w:rsidP="00E172D9">
      <w:pPr>
        <w:pStyle w:val="main"/>
        <w:numPr>
          <w:ilvl w:val="0"/>
          <w:numId w:val="13"/>
        </w:numPr>
        <w:spacing w:before="0" w:after="0" w:line="360" w:lineRule="auto"/>
        <w:ind w:left="0" w:firstLine="720"/>
        <w:jc w:val="both"/>
        <w:rPr>
          <w:sz w:val="28"/>
          <w:szCs w:val="28"/>
        </w:rPr>
      </w:pPr>
      <w:r>
        <w:rPr>
          <w:sz w:val="28"/>
          <w:szCs w:val="28"/>
        </w:rPr>
        <w:t>в</w:t>
      </w:r>
      <w:r w:rsidR="00D02DF8" w:rsidRPr="00E172D9">
        <w:rPr>
          <w:sz w:val="28"/>
          <w:szCs w:val="28"/>
        </w:rPr>
        <w:t>) только в то время и в той части, которая причитается к оплате в отчетном периоде;</w:t>
      </w:r>
    </w:p>
    <w:p w:rsidR="00D02DF8" w:rsidRPr="00E172D9" w:rsidRDefault="00D02DF8" w:rsidP="00E172D9">
      <w:pPr>
        <w:pStyle w:val="main"/>
        <w:numPr>
          <w:ilvl w:val="0"/>
          <w:numId w:val="13"/>
        </w:numPr>
        <w:spacing w:before="0" w:after="0" w:line="360" w:lineRule="auto"/>
        <w:ind w:left="0" w:firstLine="720"/>
        <w:jc w:val="both"/>
        <w:rPr>
          <w:sz w:val="28"/>
          <w:szCs w:val="28"/>
        </w:rPr>
      </w:pPr>
      <w:r w:rsidRPr="00E172D9">
        <w:rPr>
          <w:sz w:val="28"/>
          <w:szCs w:val="28"/>
        </w:rPr>
        <w:t>б) дата подписания договора страхования;</w:t>
      </w:r>
    </w:p>
    <w:p w:rsidR="00D02DF8" w:rsidRPr="00E172D9" w:rsidRDefault="00D02DF8" w:rsidP="00E172D9">
      <w:pPr>
        <w:pStyle w:val="main"/>
        <w:numPr>
          <w:ilvl w:val="0"/>
          <w:numId w:val="13"/>
        </w:numPr>
        <w:spacing w:before="0" w:after="0" w:line="360" w:lineRule="auto"/>
        <w:ind w:left="0" w:firstLine="720"/>
        <w:jc w:val="both"/>
        <w:rPr>
          <w:sz w:val="28"/>
          <w:szCs w:val="28"/>
        </w:rPr>
      </w:pPr>
      <w:r w:rsidRPr="00E172D9">
        <w:rPr>
          <w:sz w:val="28"/>
          <w:szCs w:val="28"/>
        </w:rPr>
        <w:t>а) не учитываются при определении налоговой базы по налогу на доходы физических лиц, если суммы страховых выплат не превышают сумм, внесенных физическими лицами страховых взносов, увеличенных на сумму, рассчитанную исходя из действующей ставки рефинансирования ЦБ РФ на дату заключения указанных договоров;</w:t>
      </w:r>
    </w:p>
    <w:p w:rsidR="00D02DF8" w:rsidRPr="00E172D9" w:rsidRDefault="00302790" w:rsidP="00E172D9">
      <w:pPr>
        <w:pStyle w:val="main"/>
        <w:numPr>
          <w:ilvl w:val="0"/>
          <w:numId w:val="13"/>
        </w:numPr>
        <w:spacing w:before="0" w:after="0" w:line="360" w:lineRule="auto"/>
        <w:ind w:left="0" w:firstLine="720"/>
        <w:jc w:val="both"/>
        <w:rPr>
          <w:sz w:val="28"/>
          <w:szCs w:val="28"/>
        </w:rPr>
      </w:pPr>
      <w:r>
        <w:rPr>
          <w:sz w:val="28"/>
          <w:szCs w:val="28"/>
        </w:rPr>
        <w:t>б</w:t>
      </w:r>
      <w:r w:rsidR="00D02DF8" w:rsidRPr="00E172D9">
        <w:rPr>
          <w:sz w:val="28"/>
          <w:szCs w:val="28"/>
        </w:rPr>
        <w:t>) резерв предупредительных мероприятий;</w:t>
      </w:r>
    </w:p>
    <w:p w:rsidR="00D02DF8" w:rsidRPr="00E172D9" w:rsidRDefault="00D02DF8" w:rsidP="00E172D9">
      <w:pPr>
        <w:pStyle w:val="main"/>
        <w:numPr>
          <w:ilvl w:val="0"/>
          <w:numId w:val="13"/>
        </w:numPr>
        <w:spacing w:before="0" w:after="0" w:line="360" w:lineRule="auto"/>
        <w:ind w:left="0" w:firstLine="720"/>
        <w:jc w:val="both"/>
        <w:rPr>
          <w:sz w:val="28"/>
          <w:szCs w:val="28"/>
        </w:rPr>
      </w:pPr>
      <w:r w:rsidRPr="00E172D9">
        <w:rPr>
          <w:sz w:val="28"/>
          <w:szCs w:val="28"/>
        </w:rPr>
        <w:t>б) счет 58 «Финансовые вложения»;</w:t>
      </w:r>
    </w:p>
    <w:p w:rsidR="00D02DF8" w:rsidRPr="00E172D9" w:rsidRDefault="00D02DF8" w:rsidP="00E172D9">
      <w:pPr>
        <w:pStyle w:val="main"/>
        <w:numPr>
          <w:ilvl w:val="0"/>
          <w:numId w:val="13"/>
        </w:numPr>
        <w:spacing w:before="0" w:after="0" w:line="360" w:lineRule="auto"/>
        <w:ind w:left="0" w:firstLine="720"/>
        <w:jc w:val="both"/>
        <w:rPr>
          <w:sz w:val="28"/>
          <w:szCs w:val="28"/>
        </w:rPr>
      </w:pPr>
      <w:r w:rsidRPr="00E172D9">
        <w:rPr>
          <w:sz w:val="28"/>
          <w:szCs w:val="28"/>
        </w:rPr>
        <w:t>б) в течение пяти лет;</w:t>
      </w:r>
    </w:p>
    <w:p w:rsidR="00D02DF8" w:rsidRPr="00E172D9" w:rsidRDefault="00D02DF8" w:rsidP="00E172D9">
      <w:pPr>
        <w:pStyle w:val="main"/>
        <w:numPr>
          <w:ilvl w:val="0"/>
          <w:numId w:val="13"/>
        </w:numPr>
        <w:spacing w:before="0" w:after="0" w:line="360" w:lineRule="auto"/>
        <w:ind w:left="0" w:firstLine="720"/>
        <w:jc w:val="both"/>
        <w:rPr>
          <w:sz w:val="28"/>
          <w:szCs w:val="28"/>
        </w:rPr>
      </w:pPr>
      <w:r w:rsidRPr="00E172D9">
        <w:rPr>
          <w:sz w:val="28"/>
          <w:szCs w:val="28"/>
        </w:rPr>
        <w:t>б) 30 дней по окончании отчетного периода;</w:t>
      </w:r>
    </w:p>
    <w:p w:rsidR="00D02DF8" w:rsidRPr="00E172D9" w:rsidRDefault="00D02DF8" w:rsidP="00E172D9">
      <w:pPr>
        <w:pStyle w:val="main"/>
        <w:spacing w:before="0" w:after="0" w:line="360" w:lineRule="auto"/>
        <w:ind w:firstLine="720"/>
        <w:jc w:val="both"/>
        <w:rPr>
          <w:sz w:val="28"/>
          <w:szCs w:val="28"/>
        </w:rPr>
      </w:pPr>
      <w:r w:rsidRPr="00E172D9">
        <w:rPr>
          <w:sz w:val="28"/>
          <w:szCs w:val="28"/>
        </w:rPr>
        <w:t>10.</w:t>
      </w:r>
      <w:r w:rsidR="00E172D9" w:rsidRPr="00E172D9">
        <w:rPr>
          <w:sz w:val="28"/>
          <w:szCs w:val="28"/>
        </w:rPr>
        <w:tab/>
      </w:r>
      <w:r w:rsidRPr="00E172D9">
        <w:rPr>
          <w:sz w:val="28"/>
          <w:szCs w:val="28"/>
        </w:rPr>
        <w:t>ж) верно в) и г)</w:t>
      </w:r>
      <w:r w:rsidR="00AE7F6C" w:rsidRPr="00E172D9">
        <w:rPr>
          <w:sz w:val="28"/>
          <w:szCs w:val="28"/>
        </w:rPr>
        <w:t>.</w:t>
      </w:r>
    </w:p>
    <w:p w:rsidR="006204D2" w:rsidRDefault="00E172D9" w:rsidP="00E172D9">
      <w:pPr>
        <w:pStyle w:val="main"/>
        <w:spacing w:before="0" w:after="0" w:line="360" w:lineRule="auto"/>
        <w:ind w:firstLine="709"/>
        <w:jc w:val="both"/>
        <w:rPr>
          <w:b/>
          <w:bCs/>
          <w:sz w:val="28"/>
          <w:szCs w:val="28"/>
        </w:rPr>
      </w:pPr>
      <w:r>
        <w:rPr>
          <w:sz w:val="28"/>
          <w:szCs w:val="28"/>
        </w:rPr>
        <w:br w:type="page"/>
      </w:r>
      <w:r w:rsidR="006204D2" w:rsidRPr="00E172D9">
        <w:rPr>
          <w:b/>
          <w:bCs/>
          <w:sz w:val="28"/>
          <w:szCs w:val="28"/>
        </w:rPr>
        <w:t>Практическое</w:t>
      </w:r>
      <w:r>
        <w:rPr>
          <w:b/>
          <w:bCs/>
          <w:sz w:val="28"/>
          <w:szCs w:val="28"/>
        </w:rPr>
        <w:t xml:space="preserve"> задание</w:t>
      </w:r>
    </w:p>
    <w:p w:rsidR="00E172D9" w:rsidRPr="00E172D9" w:rsidRDefault="00E172D9" w:rsidP="00E172D9">
      <w:pPr>
        <w:pStyle w:val="main"/>
        <w:spacing w:before="0" w:after="0" w:line="360" w:lineRule="auto"/>
        <w:ind w:firstLine="709"/>
        <w:jc w:val="both"/>
        <w:rPr>
          <w:b/>
          <w:bCs/>
          <w:sz w:val="28"/>
          <w:szCs w:val="28"/>
        </w:rPr>
      </w:pPr>
    </w:p>
    <w:p w:rsidR="006204D2" w:rsidRPr="00E172D9" w:rsidRDefault="006204D2" w:rsidP="00E172D9">
      <w:pPr>
        <w:pStyle w:val="main"/>
        <w:spacing w:before="0" w:after="0" w:line="360" w:lineRule="auto"/>
        <w:ind w:firstLine="709"/>
        <w:jc w:val="both"/>
        <w:rPr>
          <w:sz w:val="28"/>
          <w:szCs w:val="28"/>
        </w:rPr>
      </w:pPr>
      <w:r w:rsidRPr="00E172D9">
        <w:rPr>
          <w:sz w:val="28"/>
          <w:szCs w:val="28"/>
        </w:rPr>
        <w:t>СК «Альфа» имеет лицензию на проведение личного страхования, страхования объектов имущества, транспортных средств, страхования строительно-монтажных работ и т.д.</w:t>
      </w:r>
    </w:p>
    <w:p w:rsidR="006204D2" w:rsidRPr="00E172D9" w:rsidRDefault="006204D2" w:rsidP="00E172D9">
      <w:pPr>
        <w:pStyle w:val="main"/>
        <w:spacing w:before="0" w:after="0" w:line="360" w:lineRule="auto"/>
        <w:ind w:firstLine="709"/>
        <w:jc w:val="both"/>
        <w:rPr>
          <w:sz w:val="28"/>
          <w:szCs w:val="28"/>
        </w:rPr>
      </w:pPr>
      <w:r w:rsidRPr="00E172D9">
        <w:rPr>
          <w:sz w:val="28"/>
          <w:szCs w:val="28"/>
        </w:rPr>
        <w:t>По договору страхования имущества юридического лица подлежит уплате премия в размере 600000 руб. Договор страхования вступает в силу с момента уплаты первой части страхового взноса. Договор заключен сроком на 1 год (с 10.03.05 г. по 10.03.06 г.) через страхового посредника – компанию «Гарант». Согласно условиям договора страховая премия уплачивается страхователем через страхового посредника, комиссионное вознаграждение которого составляет – 10%.</w:t>
      </w:r>
    </w:p>
    <w:p w:rsidR="006204D2" w:rsidRPr="00E172D9" w:rsidRDefault="006204D2" w:rsidP="00E172D9">
      <w:pPr>
        <w:pStyle w:val="main"/>
        <w:spacing w:before="0" w:after="0" w:line="360" w:lineRule="auto"/>
        <w:ind w:firstLine="709"/>
        <w:jc w:val="both"/>
        <w:rPr>
          <w:sz w:val="28"/>
          <w:szCs w:val="28"/>
        </w:rPr>
      </w:pPr>
      <w:r w:rsidRPr="00E172D9">
        <w:rPr>
          <w:sz w:val="28"/>
          <w:szCs w:val="28"/>
        </w:rPr>
        <w:t>Страховую премию страхователь перечислил в полном объеме 10.03.05г. на расчетный счет компании «Гарант», а посредник перечислил страховую премию за минусом удержанного комиссионного вознаграждения на расчетный счет страховой компании «Альфа».</w:t>
      </w:r>
    </w:p>
    <w:p w:rsidR="006204D2" w:rsidRPr="00E172D9" w:rsidRDefault="006204D2" w:rsidP="00E172D9">
      <w:pPr>
        <w:pStyle w:val="main"/>
        <w:spacing w:before="0" w:after="0" w:line="360" w:lineRule="auto"/>
        <w:ind w:firstLine="709"/>
        <w:jc w:val="both"/>
        <w:rPr>
          <w:sz w:val="28"/>
          <w:szCs w:val="28"/>
        </w:rPr>
      </w:pPr>
      <w:r w:rsidRPr="00E172D9">
        <w:rPr>
          <w:sz w:val="28"/>
          <w:szCs w:val="28"/>
        </w:rPr>
        <w:t>Отчисления в резерв предупредительных мероприятий не производятся.</w:t>
      </w:r>
    </w:p>
    <w:p w:rsidR="006204D2" w:rsidRPr="00E172D9" w:rsidRDefault="006204D2" w:rsidP="00E172D9">
      <w:pPr>
        <w:pStyle w:val="main"/>
        <w:spacing w:before="0" w:after="0" w:line="360" w:lineRule="auto"/>
        <w:ind w:firstLine="709"/>
        <w:jc w:val="both"/>
        <w:rPr>
          <w:sz w:val="28"/>
          <w:szCs w:val="28"/>
        </w:rPr>
      </w:pPr>
      <w:r w:rsidRPr="00E172D9">
        <w:rPr>
          <w:sz w:val="28"/>
          <w:szCs w:val="28"/>
        </w:rPr>
        <w:t>Резерв не заработанной</w:t>
      </w:r>
      <w:r w:rsidR="00E172D9">
        <w:rPr>
          <w:sz w:val="28"/>
          <w:szCs w:val="28"/>
        </w:rPr>
        <w:t xml:space="preserve"> </w:t>
      </w:r>
      <w:r w:rsidRPr="00E172D9">
        <w:rPr>
          <w:sz w:val="28"/>
          <w:szCs w:val="28"/>
        </w:rPr>
        <w:t>премии рассчитывается методом «</w:t>
      </w:r>
      <w:r w:rsidRPr="00E172D9">
        <w:rPr>
          <w:sz w:val="28"/>
          <w:szCs w:val="28"/>
          <w:lang w:val="en-US"/>
        </w:rPr>
        <w:t>Pro</w:t>
      </w:r>
      <w:r w:rsidRPr="00E172D9">
        <w:rPr>
          <w:sz w:val="28"/>
          <w:szCs w:val="28"/>
        </w:rPr>
        <w:t xml:space="preserve"> </w:t>
      </w:r>
      <w:r w:rsidRPr="00E172D9">
        <w:rPr>
          <w:sz w:val="28"/>
          <w:szCs w:val="28"/>
          <w:lang w:val="en-US"/>
        </w:rPr>
        <w:t>rata</w:t>
      </w:r>
      <w:r w:rsidRPr="00E172D9">
        <w:rPr>
          <w:sz w:val="28"/>
          <w:szCs w:val="28"/>
        </w:rPr>
        <w:t xml:space="preserve"> </w:t>
      </w:r>
      <w:r w:rsidRPr="00E172D9">
        <w:rPr>
          <w:sz w:val="28"/>
          <w:szCs w:val="28"/>
          <w:lang w:val="en-US"/>
        </w:rPr>
        <w:t>tem</w:t>
      </w:r>
      <w:r w:rsidRPr="00E172D9">
        <w:rPr>
          <w:sz w:val="28"/>
          <w:szCs w:val="28"/>
        </w:rPr>
        <w:t xml:space="preserve">- </w:t>
      </w:r>
      <w:r w:rsidRPr="00E172D9">
        <w:rPr>
          <w:sz w:val="28"/>
          <w:szCs w:val="28"/>
          <w:lang w:val="en-US"/>
        </w:rPr>
        <w:t>poris</w:t>
      </w:r>
      <w:r w:rsidRPr="00E172D9">
        <w:rPr>
          <w:sz w:val="28"/>
          <w:szCs w:val="28"/>
        </w:rPr>
        <w:t>».</w:t>
      </w:r>
    </w:p>
    <w:p w:rsidR="006204D2" w:rsidRPr="00E172D9" w:rsidRDefault="006204D2" w:rsidP="00E172D9">
      <w:pPr>
        <w:pStyle w:val="main"/>
        <w:spacing w:before="0" w:after="0" w:line="360" w:lineRule="auto"/>
        <w:ind w:firstLine="709"/>
        <w:jc w:val="both"/>
        <w:rPr>
          <w:sz w:val="28"/>
          <w:szCs w:val="28"/>
        </w:rPr>
      </w:pPr>
      <w:r w:rsidRPr="00E172D9">
        <w:rPr>
          <w:sz w:val="28"/>
          <w:szCs w:val="28"/>
        </w:rPr>
        <w:t>Иные технические резервы не формируются.</w:t>
      </w:r>
    </w:p>
    <w:p w:rsidR="006204D2" w:rsidRPr="00E172D9" w:rsidRDefault="006204D2" w:rsidP="00E172D9">
      <w:pPr>
        <w:pStyle w:val="main"/>
        <w:spacing w:before="0" w:after="0" w:line="360" w:lineRule="auto"/>
        <w:ind w:firstLine="709"/>
        <w:jc w:val="both"/>
        <w:rPr>
          <w:sz w:val="28"/>
          <w:szCs w:val="28"/>
        </w:rPr>
      </w:pPr>
      <w:r w:rsidRPr="00E172D9">
        <w:rPr>
          <w:sz w:val="28"/>
          <w:szCs w:val="28"/>
        </w:rPr>
        <w:t>В учетной политике СК «Альфа» закреплен метод учета страховых премий (взносов) по начислению.</w:t>
      </w:r>
    </w:p>
    <w:p w:rsidR="006204D2" w:rsidRPr="00E172D9" w:rsidRDefault="006204D2" w:rsidP="00E172D9">
      <w:pPr>
        <w:pStyle w:val="main"/>
        <w:spacing w:before="0" w:after="0" w:line="360" w:lineRule="auto"/>
        <w:ind w:firstLine="709"/>
        <w:jc w:val="both"/>
        <w:rPr>
          <w:sz w:val="28"/>
          <w:szCs w:val="28"/>
        </w:rPr>
      </w:pPr>
      <w:r w:rsidRPr="00E172D9">
        <w:rPr>
          <w:sz w:val="28"/>
          <w:szCs w:val="28"/>
        </w:rPr>
        <w:t>Действуют договоры облигаторного пропорционального перестрахования, согласно которым СК «Альфа» передает 70% риска по страхованию имущества юридических лиц в перестрахование, размер комиссионного вознаграждения составляет 6%, депо премии – 10%.</w:t>
      </w:r>
    </w:p>
    <w:p w:rsidR="006204D2" w:rsidRPr="00E172D9" w:rsidRDefault="006204D2" w:rsidP="00E172D9">
      <w:pPr>
        <w:pStyle w:val="main"/>
        <w:spacing w:before="0" w:after="0" w:line="360" w:lineRule="auto"/>
        <w:ind w:firstLine="709"/>
        <w:jc w:val="both"/>
        <w:rPr>
          <w:sz w:val="28"/>
          <w:szCs w:val="28"/>
        </w:rPr>
      </w:pPr>
      <w:r w:rsidRPr="00E172D9">
        <w:rPr>
          <w:sz w:val="28"/>
          <w:szCs w:val="28"/>
        </w:rPr>
        <w:t>СК «Альфа» предоставлен заем страхователю – физическому лицу по договору долгосрочного страхования жизни в размере 120000 руб.</w:t>
      </w:r>
    </w:p>
    <w:p w:rsidR="006204D2" w:rsidRPr="00E172D9" w:rsidRDefault="006204D2" w:rsidP="00E172D9">
      <w:pPr>
        <w:pStyle w:val="main"/>
        <w:spacing w:before="0" w:after="0" w:line="360" w:lineRule="auto"/>
        <w:ind w:firstLine="709"/>
        <w:jc w:val="both"/>
        <w:rPr>
          <w:sz w:val="28"/>
          <w:szCs w:val="28"/>
        </w:rPr>
      </w:pPr>
      <w:r w:rsidRPr="00E172D9">
        <w:rPr>
          <w:sz w:val="28"/>
          <w:szCs w:val="28"/>
        </w:rPr>
        <w:t>В отчетном периоде СК «Альфа» получены, страховые взносы по договорам страхования жизни в размере 5000000 руб., произведены выплаты по договорам страхования жизни в сумме – 3000000 руб. Из этой суммы выплачено деньгами – 2800000 руб.; зачтено в счет погашения предоставленных ранее страхователям займов – 100000 руб.; зачтено в счет погашения процентов по займам предоставленным страхователям – физическим лицам – 25000 руб.; зачтено в счет неуплаченных страхователями страховых взносов – 75000 руб.</w:t>
      </w:r>
    </w:p>
    <w:p w:rsidR="006204D2" w:rsidRPr="00E172D9" w:rsidRDefault="006204D2" w:rsidP="00E172D9">
      <w:pPr>
        <w:pStyle w:val="main"/>
        <w:spacing w:before="0" w:after="0" w:line="360" w:lineRule="auto"/>
        <w:ind w:firstLine="709"/>
        <w:jc w:val="both"/>
        <w:rPr>
          <w:sz w:val="28"/>
          <w:szCs w:val="28"/>
        </w:rPr>
      </w:pPr>
      <w:r w:rsidRPr="00E172D9">
        <w:rPr>
          <w:sz w:val="28"/>
          <w:szCs w:val="28"/>
        </w:rPr>
        <w:t>На основании вышеизложенного необходимо:</w:t>
      </w:r>
    </w:p>
    <w:p w:rsidR="006204D2" w:rsidRPr="00E172D9" w:rsidRDefault="006204D2" w:rsidP="00E172D9">
      <w:pPr>
        <w:pStyle w:val="main"/>
        <w:spacing w:before="0" w:after="0" w:line="360" w:lineRule="auto"/>
        <w:ind w:firstLine="709"/>
        <w:jc w:val="both"/>
        <w:rPr>
          <w:sz w:val="28"/>
          <w:szCs w:val="28"/>
        </w:rPr>
      </w:pPr>
      <w:r w:rsidRPr="00E172D9">
        <w:rPr>
          <w:sz w:val="28"/>
          <w:szCs w:val="28"/>
        </w:rPr>
        <w:t>Рассчитать</w:t>
      </w:r>
      <w:r w:rsidR="00E172D9">
        <w:rPr>
          <w:sz w:val="28"/>
          <w:szCs w:val="28"/>
        </w:rPr>
        <w:t xml:space="preserve"> </w:t>
      </w:r>
      <w:r w:rsidRPr="00E172D9">
        <w:rPr>
          <w:sz w:val="28"/>
          <w:szCs w:val="28"/>
        </w:rPr>
        <w:t>размер резерва незаработанной</w:t>
      </w:r>
      <w:r w:rsidR="00E172D9">
        <w:rPr>
          <w:sz w:val="28"/>
          <w:szCs w:val="28"/>
        </w:rPr>
        <w:t xml:space="preserve"> </w:t>
      </w:r>
      <w:r w:rsidRPr="00E172D9">
        <w:rPr>
          <w:sz w:val="28"/>
          <w:szCs w:val="28"/>
        </w:rPr>
        <w:t>премии;</w:t>
      </w:r>
    </w:p>
    <w:p w:rsidR="006204D2" w:rsidRPr="00E172D9" w:rsidRDefault="006204D2" w:rsidP="00E172D9">
      <w:pPr>
        <w:pStyle w:val="main"/>
        <w:spacing w:before="0" w:after="0" w:line="360" w:lineRule="auto"/>
        <w:ind w:firstLine="709"/>
        <w:jc w:val="both"/>
        <w:rPr>
          <w:sz w:val="28"/>
          <w:szCs w:val="28"/>
        </w:rPr>
      </w:pPr>
      <w:r w:rsidRPr="00E172D9">
        <w:rPr>
          <w:sz w:val="28"/>
          <w:szCs w:val="28"/>
        </w:rPr>
        <w:t>Рассчитать размер резерва по страхованию жизни при норме доходности 8%, если величина РСЖ на начало отчетного периода – 45000000 руб.;</w:t>
      </w:r>
    </w:p>
    <w:p w:rsidR="006204D2" w:rsidRPr="00E172D9" w:rsidRDefault="006204D2" w:rsidP="00E172D9">
      <w:pPr>
        <w:pStyle w:val="main"/>
        <w:spacing w:before="0" w:after="0" w:line="360" w:lineRule="auto"/>
        <w:ind w:firstLine="709"/>
        <w:jc w:val="both"/>
        <w:rPr>
          <w:sz w:val="28"/>
          <w:szCs w:val="28"/>
        </w:rPr>
      </w:pPr>
      <w:r w:rsidRPr="00E172D9">
        <w:rPr>
          <w:sz w:val="28"/>
          <w:szCs w:val="28"/>
        </w:rPr>
        <w:t>Произвести все необходимые расчеты по рискам, переданным в перестрахование, определить долю перестраховщиков в резервах;</w:t>
      </w:r>
    </w:p>
    <w:p w:rsidR="006204D2" w:rsidRPr="00E172D9" w:rsidRDefault="006204D2" w:rsidP="00E172D9">
      <w:pPr>
        <w:pStyle w:val="main"/>
        <w:spacing w:before="0" w:after="0" w:line="360" w:lineRule="auto"/>
        <w:ind w:firstLine="709"/>
        <w:jc w:val="both"/>
        <w:rPr>
          <w:sz w:val="28"/>
          <w:szCs w:val="28"/>
        </w:rPr>
      </w:pPr>
      <w:r w:rsidRPr="00E172D9">
        <w:rPr>
          <w:sz w:val="28"/>
          <w:szCs w:val="28"/>
        </w:rPr>
        <w:t>Оформить все операции проводками, заполнить Журнал учета хозяйственных операций и сформировать финансовый результат страховщика.</w:t>
      </w:r>
    </w:p>
    <w:p w:rsidR="006204D2" w:rsidRDefault="006204D2" w:rsidP="00E172D9">
      <w:pPr>
        <w:pStyle w:val="main"/>
        <w:spacing w:before="0" w:after="0" w:line="360" w:lineRule="auto"/>
        <w:ind w:firstLine="709"/>
        <w:jc w:val="both"/>
        <w:rPr>
          <w:b/>
          <w:bCs/>
          <w:sz w:val="28"/>
          <w:szCs w:val="28"/>
        </w:rPr>
      </w:pPr>
      <w:r w:rsidRPr="00E172D9">
        <w:rPr>
          <w:b/>
          <w:bCs/>
          <w:sz w:val="28"/>
          <w:szCs w:val="28"/>
        </w:rPr>
        <w:t>Решение:</w:t>
      </w:r>
    </w:p>
    <w:p w:rsidR="006204D2" w:rsidRPr="00E172D9" w:rsidRDefault="006204D2" w:rsidP="001E121A">
      <w:pPr>
        <w:pStyle w:val="main"/>
        <w:numPr>
          <w:ilvl w:val="0"/>
          <w:numId w:val="14"/>
        </w:numPr>
        <w:spacing w:before="0" w:after="0" w:line="360" w:lineRule="auto"/>
        <w:ind w:left="0" w:firstLine="720"/>
        <w:jc w:val="both"/>
        <w:rPr>
          <w:sz w:val="28"/>
          <w:szCs w:val="28"/>
        </w:rPr>
      </w:pPr>
      <w:r w:rsidRPr="00E172D9">
        <w:rPr>
          <w:sz w:val="28"/>
          <w:szCs w:val="28"/>
        </w:rPr>
        <w:t>Отраженна сумма начисленного комиссионного вознаграждения, причитающегося страховому посреднику</w:t>
      </w:r>
    </w:p>
    <w:p w:rsidR="006204D2" w:rsidRPr="00E172D9" w:rsidRDefault="006204D2" w:rsidP="001E121A">
      <w:pPr>
        <w:pStyle w:val="main"/>
        <w:spacing w:before="0" w:after="0" w:line="360" w:lineRule="auto"/>
        <w:ind w:firstLine="720"/>
        <w:jc w:val="both"/>
        <w:rPr>
          <w:sz w:val="28"/>
          <w:szCs w:val="28"/>
        </w:rPr>
      </w:pPr>
      <w:r w:rsidRPr="00E172D9">
        <w:rPr>
          <w:sz w:val="28"/>
          <w:szCs w:val="28"/>
        </w:rPr>
        <w:t>600000 * 10%= 60000</w:t>
      </w:r>
    </w:p>
    <w:p w:rsidR="006204D2" w:rsidRPr="00E172D9" w:rsidRDefault="006204D2" w:rsidP="001E121A">
      <w:pPr>
        <w:pStyle w:val="main"/>
        <w:spacing w:before="0" w:after="0" w:line="360" w:lineRule="auto"/>
        <w:ind w:firstLine="720"/>
        <w:jc w:val="both"/>
        <w:rPr>
          <w:sz w:val="28"/>
          <w:szCs w:val="28"/>
        </w:rPr>
      </w:pPr>
      <w:r w:rsidRPr="00E172D9">
        <w:rPr>
          <w:sz w:val="28"/>
          <w:szCs w:val="28"/>
        </w:rPr>
        <w:t>2.</w:t>
      </w:r>
      <w:r w:rsidR="00746FE9">
        <w:rPr>
          <w:sz w:val="28"/>
          <w:szCs w:val="28"/>
        </w:rPr>
        <w:t xml:space="preserve"> </w:t>
      </w:r>
      <w:r w:rsidRPr="00E172D9">
        <w:rPr>
          <w:sz w:val="28"/>
          <w:szCs w:val="28"/>
        </w:rPr>
        <w:t>Начислена страховая премия, подлежащая передаче в перестрахование</w:t>
      </w:r>
    </w:p>
    <w:p w:rsidR="006204D2" w:rsidRPr="00E172D9" w:rsidRDefault="006204D2" w:rsidP="001E121A">
      <w:pPr>
        <w:pStyle w:val="main"/>
        <w:spacing w:before="0" w:after="0" w:line="360" w:lineRule="auto"/>
        <w:ind w:firstLine="720"/>
        <w:jc w:val="both"/>
        <w:rPr>
          <w:sz w:val="28"/>
          <w:szCs w:val="28"/>
        </w:rPr>
      </w:pPr>
      <w:r w:rsidRPr="00E172D9">
        <w:rPr>
          <w:sz w:val="28"/>
          <w:szCs w:val="28"/>
        </w:rPr>
        <w:t>600000 * 70% = 420000 руб.</w:t>
      </w:r>
    </w:p>
    <w:p w:rsidR="006204D2" w:rsidRPr="00E172D9" w:rsidRDefault="006204D2" w:rsidP="001E121A">
      <w:pPr>
        <w:pStyle w:val="main"/>
        <w:spacing w:before="0" w:after="0" w:line="360" w:lineRule="auto"/>
        <w:ind w:firstLine="720"/>
        <w:jc w:val="both"/>
        <w:rPr>
          <w:sz w:val="28"/>
          <w:szCs w:val="28"/>
        </w:rPr>
      </w:pPr>
      <w:r w:rsidRPr="00E172D9">
        <w:rPr>
          <w:sz w:val="28"/>
          <w:szCs w:val="28"/>
        </w:rPr>
        <w:t>3.</w:t>
      </w:r>
      <w:r w:rsidR="001E121A">
        <w:rPr>
          <w:sz w:val="28"/>
          <w:szCs w:val="28"/>
        </w:rPr>
        <w:t xml:space="preserve"> </w:t>
      </w:r>
      <w:r w:rsidRPr="00E172D9">
        <w:rPr>
          <w:sz w:val="28"/>
          <w:szCs w:val="28"/>
        </w:rPr>
        <w:t>Начислена перестраховочная комиссия и депо премия</w:t>
      </w:r>
    </w:p>
    <w:p w:rsidR="006204D2" w:rsidRPr="00E172D9" w:rsidRDefault="006204D2" w:rsidP="001E121A">
      <w:pPr>
        <w:pStyle w:val="main"/>
        <w:spacing w:before="0" w:after="0" w:line="360" w:lineRule="auto"/>
        <w:ind w:firstLine="720"/>
        <w:jc w:val="both"/>
        <w:rPr>
          <w:sz w:val="28"/>
          <w:szCs w:val="28"/>
        </w:rPr>
      </w:pPr>
      <w:r w:rsidRPr="00E172D9">
        <w:rPr>
          <w:sz w:val="28"/>
          <w:szCs w:val="28"/>
        </w:rPr>
        <w:t>420000 * 6% = 25200 руб.</w:t>
      </w:r>
    </w:p>
    <w:p w:rsidR="006204D2" w:rsidRPr="00E172D9" w:rsidRDefault="006204D2" w:rsidP="001E121A">
      <w:pPr>
        <w:pStyle w:val="main"/>
        <w:spacing w:before="0" w:after="0" w:line="360" w:lineRule="auto"/>
        <w:ind w:firstLine="720"/>
        <w:jc w:val="both"/>
        <w:rPr>
          <w:sz w:val="28"/>
          <w:szCs w:val="28"/>
        </w:rPr>
      </w:pPr>
      <w:r w:rsidRPr="00E172D9">
        <w:rPr>
          <w:sz w:val="28"/>
          <w:szCs w:val="28"/>
        </w:rPr>
        <w:t>420000 * 10% = 42000 руб.</w:t>
      </w:r>
    </w:p>
    <w:p w:rsidR="006204D2" w:rsidRPr="00E172D9" w:rsidRDefault="006204D2" w:rsidP="001E121A">
      <w:pPr>
        <w:pStyle w:val="main"/>
        <w:spacing w:before="0" w:after="0" w:line="360" w:lineRule="auto"/>
        <w:ind w:firstLine="720"/>
        <w:jc w:val="both"/>
        <w:rPr>
          <w:sz w:val="28"/>
          <w:szCs w:val="28"/>
        </w:rPr>
      </w:pPr>
      <w:r w:rsidRPr="00E172D9">
        <w:rPr>
          <w:sz w:val="28"/>
          <w:szCs w:val="28"/>
        </w:rPr>
        <w:t>4.</w:t>
      </w:r>
      <w:r w:rsidR="00E172D9">
        <w:rPr>
          <w:sz w:val="28"/>
          <w:szCs w:val="28"/>
        </w:rPr>
        <w:t xml:space="preserve"> </w:t>
      </w:r>
      <w:r w:rsidRPr="00E172D9">
        <w:rPr>
          <w:sz w:val="28"/>
          <w:szCs w:val="28"/>
        </w:rPr>
        <w:t>Рассчитаем</w:t>
      </w:r>
      <w:r w:rsidR="00E172D9">
        <w:rPr>
          <w:sz w:val="28"/>
          <w:szCs w:val="28"/>
        </w:rPr>
        <w:t xml:space="preserve"> </w:t>
      </w:r>
      <w:r w:rsidRPr="00E172D9">
        <w:rPr>
          <w:sz w:val="28"/>
          <w:szCs w:val="28"/>
        </w:rPr>
        <w:t>размер резерва незаработанной</w:t>
      </w:r>
      <w:r w:rsidR="00E172D9">
        <w:rPr>
          <w:sz w:val="28"/>
          <w:szCs w:val="28"/>
        </w:rPr>
        <w:t xml:space="preserve"> </w:t>
      </w:r>
      <w:r w:rsidRPr="00E172D9">
        <w:rPr>
          <w:sz w:val="28"/>
          <w:szCs w:val="28"/>
        </w:rPr>
        <w:t>премии:</w:t>
      </w:r>
    </w:p>
    <w:p w:rsidR="006204D2" w:rsidRPr="00E172D9" w:rsidRDefault="006204D2" w:rsidP="001E121A">
      <w:pPr>
        <w:pStyle w:val="main"/>
        <w:spacing w:before="0" w:after="0" w:line="360" w:lineRule="auto"/>
        <w:ind w:firstLine="720"/>
        <w:jc w:val="both"/>
        <w:rPr>
          <w:sz w:val="28"/>
          <w:szCs w:val="28"/>
        </w:rPr>
      </w:pPr>
      <w:r w:rsidRPr="00E172D9">
        <w:rPr>
          <w:sz w:val="28"/>
          <w:szCs w:val="28"/>
        </w:rPr>
        <w:t>Незаработанная премия (РНП) рассчитывается отдельно по каждому договору страхования методом «</w:t>
      </w:r>
      <w:r w:rsidRPr="00E172D9">
        <w:rPr>
          <w:sz w:val="28"/>
          <w:szCs w:val="28"/>
          <w:lang w:val="en-US"/>
        </w:rPr>
        <w:t>Pro</w:t>
      </w:r>
      <w:r w:rsidRPr="00E172D9">
        <w:rPr>
          <w:sz w:val="28"/>
          <w:szCs w:val="28"/>
        </w:rPr>
        <w:t xml:space="preserve"> </w:t>
      </w:r>
      <w:r w:rsidRPr="00E172D9">
        <w:rPr>
          <w:sz w:val="28"/>
          <w:szCs w:val="28"/>
          <w:lang w:val="en-US"/>
        </w:rPr>
        <w:t>rata</w:t>
      </w:r>
      <w:r w:rsidRPr="00E172D9">
        <w:rPr>
          <w:sz w:val="28"/>
          <w:szCs w:val="28"/>
        </w:rPr>
        <w:t xml:space="preserve"> </w:t>
      </w:r>
      <w:r w:rsidRPr="00E172D9">
        <w:rPr>
          <w:sz w:val="28"/>
          <w:szCs w:val="28"/>
          <w:lang w:val="en-US"/>
        </w:rPr>
        <w:t>temporis</w:t>
      </w:r>
      <w:r w:rsidRPr="00E172D9">
        <w:rPr>
          <w:sz w:val="28"/>
          <w:szCs w:val="28"/>
        </w:rPr>
        <w:t>» - исчисление незаработанной премии пропорционально не истекшему сроку действия договора страхования на отчетную дату.</w:t>
      </w:r>
    </w:p>
    <w:p w:rsidR="006204D2" w:rsidRPr="00E172D9" w:rsidRDefault="006204D2" w:rsidP="001E121A">
      <w:pPr>
        <w:pStyle w:val="main"/>
        <w:spacing w:before="0" w:after="0" w:line="360" w:lineRule="auto"/>
        <w:ind w:firstLine="720"/>
        <w:jc w:val="both"/>
        <w:rPr>
          <w:sz w:val="28"/>
          <w:szCs w:val="28"/>
        </w:rPr>
      </w:pPr>
      <w:r w:rsidRPr="00E172D9">
        <w:rPr>
          <w:sz w:val="28"/>
          <w:szCs w:val="28"/>
        </w:rPr>
        <w:t>В качестве базы расчета технических резервов, за исключением резерва заявленных, но неурегулированных убытков, принимается базовая страховая премия – страховая брутто – премия, поступившая в отчетном периоде, за минусом фактически выплаченного (начисленного) комиссионного вознаграждения за заключение договоров страхования и суммы средств, направленных на формирование резерва предупредительных мероприятий.</w:t>
      </w:r>
    </w:p>
    <w:p w:rsidR="006204D2" w:rsidRPr="00E172D9" w:rsidRDefault="006204D2" w:rsidP="001E121A">
      <w:pPr>
        <w:pStyle w:val="main"/>
        <w:spacing w:before="0" w:after="0" w:line="360" w:lineRule="auto"/>
        <w:ind w:firstLine="720"/>
        <w:jc w:val="both"/>
        <w:rPr>
          <w:sz w:val="28"/>
          <w:szCs w:val="28"/>
        </w:rPr>
      </w:pPr>
      <w:r w:rsidRPr="00E172D9">
        <w:rPr>
          <w:sz w:val="28"/>
          <w:szCs w:val="28"/>
        </w:rPr>
        <w:t>Резерв незаработанной премии представляет собой базовую страховую премию, поступившую по договорам страхования, действовавшим в отчетном периоде, и относящуюся к периоду действия договора страхования, выходящему за пределы отчетного периода.</w:t>
      </w:r>
    </w:p>
    <w:p w:rsidR="006204D2" w:rsidRPr="00E172D9" w:rsidRDefault="006204D2" w:rsidP="001E121A">
      <w:pPr>
        <w:pStyle w:val="main"/>
        <w:spacing w:before="0" w:after="0" w:line="360" w:lineRule="auto"/>
        <w:ind w:firstLine="720"/>
        <w:jc w:val="both"/>
        <w:rPr>
          <w:sz w:val="28"/>
          <w:szCs w:val="28"/>
        </w:rPr>
      </w:pPr>
      <w:r w:rsidRPr="00E172D9">
        <w:rPr>
          <w:sz w:val="28"/>
          <w:szCs w:val="28"/>
        </w:rPr>
        <w:t>Незаработанная премия определяется как произведение принятой для расчета базовой страховой премии на отношение не истекшего срока действия договора страхования (в днях) на отчетную дату ко всему сроку действия договора страхования (в днях) по следующей формуле:</w:t>
      </w:r>
    </w:p>
    <w:p w:rsidR="001E121A" w:rsidRDefault="001E121A" w:rsidP="001E121A">
      <w:pPr>
        <w:pStyle w:val="main"/>
        <w:spacing w:before="0" w:after="0" w:line="360" w:lineRule="auto"/>
        <w:ind w:firstLine="720"/>
        <w:jc w:val="both"/>
        <w:rPr>
          <w:sz w:val="28"/>
          <w:szCs w:val="28"/>
        </w:rPr>
      </w:pPr>
    </w:p>
    <w:p w:rsidR="006204D2" w:rsidRPr="00E172D9" w:rsidRDefault="006204D2" w:rsidP="001E121A">
      <w:pPr>
        <w:pStyle w:val="main"/>
        <w:spacing w:before="0" w:after="0" w:line="360" w:lineRule="auto"/>
        <w:ind w:firstLine="720"/>
        <w:jc w:val="both"/>
        <w:rPr>
          <w:sz w:val="28"/>
          <w:szCs w:val="28"/>
        </w:rPr>
      </w:pPr>
      <w:r w:rsidRPr="00E172D9">
        <w:rPr>
          <w:sz w:val="28"/>
          <w:szCs w:val="28"/>
        </w:rPr>
        <w:t>РНП</w:t>
      </w:r>
      <w:r w:rsidRPr="00E172D9">
        <w:rPr>
          <w:sz w:val="28"/>
          <w:szCs w:val="28"/>
          <w:vertAlign w:val="subscript"/>
          <w:lang w:val="en-US"/>
        </w:rPr>
        <w:t>i</w:t>
      </w:r>
      <w:r w:rsidRPr="001E121A">
        <w:rPr>
          <w:sz w:val="28"/>
          <w:szCs w:val="28"/>
          <w:vertAlign w:val="subscript"/>
        </w:rPr>
        <w:t>1</w:t>
      </w:r>
      <w:r w:rsidRPr="001E121A">
        <w:rPr>
          <w:sz w:val="28"/>
          <w:szCs w:val="28"/>
        </w:rPr>
        <w:t xml:space="preserve"> = </w:t>
      </w:r>
      <w:r w:rsidRPr="00E172D9">
        <w:rPr>
          <w:sz w:val="28"/>
          <w:szCs w:val="28"/>
        </w:rPr>
        <w:t>Тб</w:t>
      </w:r>
      <w:r w:rsidRPr="00E172D9">
        <w:rPr>
          <w:sz w:val="28"/>
          <w:szCs w:val="28"/>
          <w:vertAlign w:val="subscript"/>
          <w:lang w:val="en-US"/>
        </w:rPr>
        <w:t>i</w:t>
      </w:r>
      <w:r w:rsidRPr="001E121A">
        <w:rPr>
          <w:sz w:val="28"/>
          <w:szCs w:val="28"/>
          <w:vertAlign w:val="subscript"/>
        </w:rPr>
        <w:t xml:space="preserve"> </w:t>
      </w:r>
      <w:r w:rsidRPr="001E121A">
        <w:rPr>
          <w:sz w:val="28"/>
          <w:szCs w:val="28"/>
        </w:rPr>
        <w:t>* (</w:t>
      </w:r>
      <w:r w:rsidRPr="00E172D9">
        <w:rPr>
          <w:sz w:val="28"/>
          <w:szCs w:val="28"/>
          <w:lang w:val="en-US"/>
        </w:rPr>
        <w:t>n</w:t>
      </w:r>
      <w:r w:rsidRPr="00E172D9">
        <w:rPr>
          <w:sz w:val="28"/>
          <w:szCs w:val="28"/>
          <w:vertAlign w:val="subscript"/>
          <w:lang w:val="en-US"/>
        </w:rPr>
        <w:t>i</w:t>
      </w:r>
      <w:r w:rsidRPr="001E121A">
        <w:rPr>
          <w:sz w:val="28"/>
          <w:szCs w:val="28"/>
          <w:vertAlign w:val="subscript"/>
        </w:rPr>
        <w:t xml:space="preserve"> </w:t>
      </w:r>
      <w:r w:rsidRPr="001E121A">
        <w:rPr>
          <w:sz w:val="28"/>
          <w:szCs w:val="28"/>
        </w:rPr>
        <w:t xml:space="preserve">- </w:t>
      </w:r>
      <w:r w:rsidRPr="00E172D9">
        <w:rPr>
          <w:sz w:val="28"/>
          <w:szCs w:val="28"/>
          <w:lang w:val="en-US"/>
        </w:rPr>
        <w:t>m</w:t>
      </w:r>
      <w:r w:rsidRPr="00E172D9">
        <w:rPr>
          <w:sz w:val="28"/>
          <w:szCs w:val="28"/>
          <w:vertAlign w:val="subscript"/>
          <w:lang w:val="en-US"/>
        </w:rPr>
        <w:t>i</w:t>
      </w:r>
      <w:r w:rsidRPr="001E121A">
        <w:rPr>
          <w:sz w:val="28"/>
          <w:szCs w:val="28"/>
        </w:rPr>
        <w:t xml:space="preserve"> / </w:t>
      </w:r>
      <w:r w:rsidRPr="00E172D9">
        <w:rPr>
          <w:sz w:val="28"/>
          <w:szCs w:val="28"/>
          <w:lang w:val="en-US"/>
        </w:rPr>
        <w:t>n</w:t>
      </w:r>
      <w:r w:rsidRPr="00E172D9">
        <w:rPr>
          <w:sz w:val="28"/>
          <w:szCs w:val="28"/>
          <w:vertAlign w:val="subscript"/>
          <w:lang w:val="en-US"/>
        </w:rPr>
        <w:t>i</w:t>
      </w:r>
      <w:r w:rsidRPr="001E121A">
        <w:rPr>
          <w:sz w:val="28"/>
          <w:szCs w:val="28"/>
        </w:rPr>
        <w:t xml:space="preserve">) = 600000 – 60000 * ((365 – 297) / 365) = </w:t>
      </w:r>
      <w:r w:rsidRPr="00E172D9">
        <w:rPr>
          <w:sz w:val="28"/>
          <w:szCs w:val="28"/>
        </w:rPr>
        <w:t>540000 * (68/365) = 100603 руб.</w:t>
      </w:r>
    </w:p>
    <w:p w:rsidR="001E121A" w:rsidRDefault="001E121A" w:rsidP="001E121A">
      <w:pPr>
        <w:pStyle w:val="main"/>
        <w:spacing w:before="0" w:after="0" w:line="360" w:lineRule="auto"/>
        <w:ind w:firstLine="720"/>
        <w:jc w:val="both"/>
        <w:rPr>
          <w:sz w:val="28"/>
          <w:szCs w:val="28"/>
        </w:rPr>
      </w:pPr>
    </w:p>
    <w:p w:rsidR="006204D2" w:rsidRPr="00E172D9" w:rsidRDefault="006204D2" w:rsidP="001E121A">
      <w:pPr>
        <w:pStyle w:val="main"/>
        <w:spacing w:before="0" w:after="0" w:line="360" w:lineRule="auto"/>
        <w:ind w:firstLine="720"/>
        <w:jc w:val="both"/>
        <w:rPr>
          <w:sz w:val="28"/>
          <w:szCs w:val="28"/>
        </w:rPr>
      </w:pPr>
      <w:r w:rsidRPr="00E172D9">
        <w:rPr>
          <w:sz w:val="28"/>
          <w:szCs w:val="28"/>
        </w:rPr>
        <w:t>где РНП</w:t>
      </w:r>
      <w:r w:rsidRPr="00E172D9">
        <w:rPr>
          <w:sz w:val="28"/>
          <w:szCs w:val="28"/>
          <w:vertAlign w:val="subscript"/>
          <w:lang w:val="en-US"/>
        </w:rPr>
        <w:t>i</w:t>
      </w:r>
      <w:r w:rsidRPr="00E172D9">
        <w:rPr>
          <w:sz w:val="28"/>
          <w:szCs w:val="28"/>
        </w:rPr>
        <w:t xml:space="preserve"> – незаработанная премия по </w:t>
      </w:r>
      <w:r w:rsidRPr="00E172D9">
        <w:rPr>
          <w:sz w:val="28"/>
          <w:szCs w:val="28"/>
          <w:lang w:val="en-US"/>
        </w:rPr>
        <w:t>i</w:t>
      </w:r>
      <w:r w:rsidRPr="00E172D9">
        <w:rPr>
          <w:sz w:val="28"/>
          <w:szCs w:val="28"/>
        </w:rPr>
        <w:t>-му договору страхования;</w:t>
      </w:r>
    </w:p>
    <w:p w:rsidR="006204D2" w:rsidRPr="00E172D9" w:rsidRDefault="006204D2" w:rsidP="001E121A">
      <w:pPr>
        <w:pStyle w:val="main"/>
        <w:spacing w:before="0" w:after="0" w:line="360" w:lineRule="auto"/>
        <w:ind w:firstLine="720"/>
        <w:jc w:val="both"/>
        <w:rPr>
          <w:sz w:val="28"/>
          <w:szCs w:val="28"/>
        </w:rPr>
      </w:pPr>
      <w:r w:rsidRPr="00E172D9">
        <w:rPr>
          <w:sz w:val="28"/>
          <w:szCs w:val="28"/>
        </w:rPr>
        <w:t>Тб</w:t>
      </w:r>
      <w:r w:rsidRPr="00E172D9">
        <w:rPr>
          <w:sz w:val="28"/>
          <w:szCs w:val="28"/>
          <w:vertAlign w:val="subscript"/>
          <w:lang w:val="en-US"/>
        </w:rPr>
        <w:t>i</w:t>
      </w:r>
      <w:r w:rsidRPr="00E172D9">
        <w:rPr>
          <w:sz w:val="28"/>
          <w:szCs w:val="28"/>
        </w:rPr>
        <w:t xml:space="preserve"> – базовая страховая премия по </w:t>
      </w:r>
      <w:r w:rsidRPr="00E172D9">
        <w:rPr>
          <w:sz w:val="28"/>
          <w:szCs w:val="28"/>
          <w:lang w:val="en-US"/>
        </w:rPr>
        <w:t>i</w:t>
      </w:r>
      <w:r w:rsidRPr="00E172D9">
        <w:rPr>
          <w:sz w:val="28"/>
          <w:szCs w:val="28"/>
        </w:rPr>
        <w:t>-му договору страхования;</w:t>
      </w:r>
    </w:p>
    <w:p w:rsidR="006204D2" w:rsidRPr="00E172D9" w:rsidRDefault="006204D2" w:rsidP="001E121A">
      <w:pPr>
        <w:pStyle w:val="main"/>
        <w:spacing w:before="0" w:after="0" w:line="360" w:lineRule="auto"/>
        <w:ind w:firstLine="720"/>
        <w:jc w:val="both"/>
        <w:rPr>
          <w:sz w:val="28"/>
          <w:szCs w:val="28"/>
        </w:rPr>
      </w:pPr>
      <w:r w:rsidRPr="00E172D9">
        <w:rPr>
          <w:sz w:val="28"/>
          <w:szCs w:val="28"/>
          <w:lang w:val="en-US"/>
        </w:rPr>
        <w:t>n</w:t>
      </w:r>
      <w:r w:rsidRPr="00E172D9">
        <w:rPr>
          <w:sz w:val="28"/>
          <w:szCs w:val="28"/>
          <w:vertAlign w:val="subscript"/>
          <w:lang w:val="en-US"/>
        </w:rPr>
        <w:t>i</w:t>
      </w:r>
      <w:r w:rsidRPr="00E172D9">
        <w:rPr>
          <w:sz w:val="28"/>
          <w:szCs w:val="28"/>
          <w:vertAlign w:val="subscript"/>
        </w:rPr>
        <w:t xml:space="preserve"> </w:t>
      </w:r>
      <w:r w:rsidRPr="00E172D9">
        <w:rPr>
          <w:sz w:val="28"/>
          <w:szCs w:val="28"/>
        </w:rPr>
        <w:t>-</w:t>
      </w:r>
      <w:r w:rsidR="00E172D9">
        <w:rPr>
          <w:sz w:val="28"/>
          <w:szCs w:val="28"/>
        </w:rPr>
        <w:t xml:space="preserve"> </w:t>
      </w:r>
      <w:r w:rsidRPr="00E172D9">
        <w:rPr>
          <w:sz w:val="28"/>
          <w:szCs w:val="28"/>
        </w:rPr>
        <w:t xml:space="preserve">срок действия </w:t>
      </w:r>
      <w:r w:rsidRPr="00E172D9">
        <w:rPr>
          <w:sz w:val="28"/>
          <w:szCs w:val="28"/>
          <w:lang w:val="en-US"/>
        </w:rPr>
        <w:t>i</w:t>
      </w:r>
      <w:r w:rsidRPr="00E172D9">
        <w:rPr>
          <w:sz w:val="28"/>
          <w:szCs w:val="28"/>
        </w:rPr>
        <w:t>-го договора страхования в днях – 365 дней;</w:t>
      </w:r>
    </w:p>
    <w:p w:rsidR="006204D2" w:rsidRPr="00E172D9" w:rsidRDefault="006204D2" w:rsidP="001E121A">
      <w:pPr>
        <w:pStyle w:val="main"/>
        <w:spacing w:before="0" w:after="0" w:line="360" w:lineRule="auto"/>
        <w:ind w:firstLine="720"/>
        <w:jc w:val="both"/>
        <w:rPr>
          <w:sz w:val="28"/>
          <w:szCs w:val="28"/>
        </w:rPr>
      </w:pPr>
      <w:r w:rsidRPr="00E172D9">
        <w:rPr>
          <w:sz w:val="28"/>
          <w:szCs w:val="28"/>
          <w:lang w:val="en-US"/>
        </w:rPr>
        <w:t>m</w:t>
      </w:r>
      <w:r w:rsidRPr="00E172D9">
        <w:rPr>
          <w:sz w:val="28"/>
          <w:szCs w:val="28"/>
          <w:vertAlign w:val="subscript"/>
          <w:lang w:val="en-US"/>
        </w:rPr>
        <w:t>i</w:t>
      </w:r>
      <w:r w:rsidRPr="00E172D9">
        <w:rPr>
          <w:sz w:val="28"/>
          <w:szCs w:val="28"/>
        </w:rPr>
        <w:t xml:space="preserve"> – число дней с момента вступления </w:t>
      </w:r>
      <w:r w:rsidRPr="00E172D9">
        <w:rPr>
          <w:sz w:val="28"/>
          <w:szCs w:val="28"/>
          <w:lang w:val="en-US"/>
        </w:rPr>
        <w:t>i</w:t>
      </w:r>
      <w:r w:rsidRPr="00E172D9">
        <w:rPr>
          <w:sz w:val="28"/>
          <w:szCs w:val="28"/>
        </w:rPr>
        <w:t>-го договора страхования в силу до отчетной даты – 297 дней.</w:t>
      </w:r>
    </w:p>
    <w:p w:rsidR="006204D2" w:rsidRPr="00E172D9" w:rsidRDefault="006204D2" w:rsidP="001E121A">
      <w:pPr>
        <w:pStyle w:val="main"/>
        <w:spacing w:before="0" w:after="0" w:line="360" w:lineRule="auto"/>
        <w:ind w:firstLine="720"/>
        <w:jc w:val="both"/>
        <w:rPr>
          <w:sz w:val="28"/>
          <w:szCs w:val="28"/>
        </w:rPr>
      </w:pPr>
      <w:r w:rsidRPr="00E172D9">
        <w:rPr>
          <w:sz w:val="28"/>
          <w:szCs w:val="28"/>
        </w:rPr>
        <w:t>Доля перестраховщиков в РПН определяется по формуле:</w:t>
      </w:r>
    </w:p>
    <w:p w:rsidR="006204D2" w:rsidRPr="00E172D9" w:rsidRDefault="001E121A" w:rsidP="001E121A">
      <w:pPr>
        <w:pStyle w:val="main"/>
        <w:spacing w:before="0" w:after="0" w:line="360" w:lineRule="auto"/>
        <w:ind w:firstLine="720"/>
        <w:jc w:val="both"/>
        <w:rPr>
          <w:sz w:val="28"/>
          <w:szCs w:val="28"/>
        </w:rPr>
      </w:pPr>
      <w:r>
        <w:rPr>
          <w:sz w:val="28"/>
          <w:szCs w:val="28"/>
        </w:rPr>
        <w:br w:type="page"/>
      </w:r>
      <w:r w:rsidR="006204D2" w:rsidRPr="00E172D9">
        <w:rPr>
          <w:sz w:val="28"/>
          <w:szCs w:val="28"/>
        </w:rPr>
        <w:t xml:space="preserve">Д </w:t>
      </w:r>
      <w:r w:rsidR="006204D2" w:rsidRPr="00E172D9">
        <w:rPr>
          <w:sz w:val="28"/>
          <w:szCs w:val="28"/>
          <w:vertAlign w:val="subscript"/>
        </w:rPr>
        <w:t>РНП</w:t>
      </w:r>
      <w:r w:rsidR="006204D2" w:rsidRPr="00E172D9">
        <w:rPr>
          <w:sz w:val="28"/>
          <w:szCs w:val="28"/>
        </w:rPr>
        <w:t xml:space="preserve"> =</w:t>
      </w:r>
      <w:r w:rsidR="00E172D9">
        <w:rPr>
          <w:sz w:val="28"/>
          <w:szCs w:val="28"/>
        </w:rPr>
        <w:t xml:space="preserve"> </w:t>
      </w:r>
      <w:r w:rsidR="006204D2" w:rsidRPr="00E172D9">
        <w:rPr>
          <w:sz w:val="28"/>
          <w:szCs w:val="28"/>
        </w:rPr>
        <w:t>РНП * ((ПП – К) / БСП) = 100603 * ((420000 – 25200)/540000) = 73552</w:t>
      </w:r>
    </w:p>
    <w:p w:rsidR="001E121A" w:rsidRDefault="001E121A" w:rsidP="001E121A">
      <w:pPr>
        <w:pStyle w:val="main"/>
        <w:spacing w:before="0" w:after="0" w:line="360" w:lineRule="auto"/>
        <w:ind w:firstLine="720"/>
        <w:jc w:val="both"/>
        <w:rPr>
          <w:sz w:val="28"/>
          <w:szCs w:val="28"/>
        </w:rPr>
      </w:pPr>
    </w:p>
    <w:p w:rsidR="006204D2" w:rsidRPr="00E172D9" w:rsidRDefault="006204D2" w:rsidP="001E121A">
      <w:pPr>
        <w:pStyle w:val="main"/>
        <w:spacing w:before="0" w:after="0" w:line="360" w:lineRule="auto"/>
        <w:ind w:firstLine="720"/>
        <w:jc w:val="both"/>
        <w:rPr>
          <w:sz w:val="28"/>
          <w:szCs w:val="28"/>
        </w:rPr>
      </w:pPr>
      <w:r w:rsidRPr="00E172D9">
        <w:rPr>
          <w:sz w:val="28"/>
          <w:szCs w:val="28"/>
        </w:rPr>
        <w:t>5.</w:t>
      </w:r>
      <w:r w:rsidR="00E172D9">
        <w:rPr>
          <w:sz w:val="28"/>
          <w:szCs w:val="28"/>
        </w:rPr>
        <w:t xml:space="preserve"> </w:t>
      </w:r>
      <w:r w:rsidRPr="00E172D9">
        <w:rPr>
          <w:sz w:val="28"/>
          <w:szCs w:val="28"/>
        </w:rPr>
        <w:t>Рассчитаем резерв по страхованию жизни ( РСЖ):</w:t>
      </w:r>
    </w:p>
    <w:p w:rsidR="006204D2" w:rsidRPr="00E172D9" w:rsidRDefault="006204D2" w:rsidP="001E121A">
      <w:pPr>
        <w:pStyle w:val="main"/>
        <w:spacing w:before="0" w:after="0" w:line="360" w:lineRule="auto"/>
        <w:ind w:firstLine="720"/>
        <w:jc w:val="both"/>
        <w:rPr>
          <w:sz w:val="28"/>
          <w:szCs w:val="28"/>
        </w:rPr>
      </w:pPr>
      <w:r w:rsidRPr="00E172D9">
        <w:rPr>
          <w:sz w:val="28"/>
          <w:szCs w:val="28"/>
        </w:rPr>
        <w:t>Величина резерва по видам страхования, относящимся к страхованию жизни, определяется в соответствии с формулой:</w:t>
      </w:r>
    </w:p>
    <w:p w:rsidR="006204D2" w:rsidRPr="00E172D9" w:rsidRDefault="006204D2" w:rsidP="001E121A">
      <w:pPr>
        <w:pStyle w:val="main"/>
        <w:spacing w:before="0" w:after="0" w:line="360" w:lineRule="auto"/>
        <w:ind w:firstLine="720"/>
        <w:jc w:val="both"/>
        <w:rPr>
          <w:sz w:val="28"/>
          <w:szCs w:val="28"/>
        </w:rPr>
      </w:pPr>
      <w:r w:rsidRPr="00E172D9">
        <w:rPr>
          <w:sz w:val="28"/>
          <w:szCs w:val="28"/>
        </w:rPr>
        <w:t>Расчет резерва РСЖ:</w:t>
      </w:r>
    </w:p>
    <w:p w:rsidR="001E121A" w:rsidRDefault="001E121A" w:rsidP="001E121A">
      <w:pPr>
        <w:pStyle w:val="main"/>
        <w:spacing w:before="0" w:after="0" w:line="360" w:lineRule="auto"/>
        <w:ind w:firstLine="720"/>
        <w:jc w:val="both"/>
        <w:rPr>
          <w:sz w:val="28"/>
          <w:szCs w:val="28"/>
        </w:rPr>
      </w:pPr>
    </w:p>
    <w:p w:rsidR="006204D2" w:rsidRPr="00E172D9" w:rsidRDefault="006204D2" w:rsidP="001E121A">
      <w:pPr>
        <w:pStyle w:val="main"/>
        <w:spacing w:before="0" w:after="0" w:line="360" w:lineRule="auto"/>
        <w:ind w:firstLine="720"/>
        <w:jc w:val="both"/>
        <w:rPr>
          <w:sz w:val="28"/>
          <w:szCs w:val="28"/>
        </w:rPr>
      </w:pPr>
      <w:r w:rsidRPr="00E172D9">
        <w:rPr>
          <w:sz w:val="28"/>
          <w:szCs w:val="28"/>
        </w:rPr>
        <w:t xml:space="preserve">РСЖ = Р * ((100 + 0,25 * </w:t>
      </w:r>
      <w:r w:rsidRPr="00E172D9">
        <w:rPr>
          <w:sz w:val="28"/>
          <w:szCs w:val="28"/>
          <w:lang w:val="en-US"/>
        </w:rPr>
        <w:t>i</w:t>
      </w:r>
      <w:r w:rsidRPr="00E172D9">
        <w:rPr>
          <w:sz w:val="28"/>
          <w:szCs w:val="28"/>
        </w:rPr>
        <w:t xml:space="preserve">)/100) + ПО * ((100 + 0,125 * </w:t>
      </w:r>
      <w:r w:rsidRPr="00E172D9">
        <w:rPr>
          <w:sz w:val="28"/>
          <w:szCs w:val="28"/>
          <w:lang w:val="en-US"/>
        </w:rPr>
        <w:t>i</w:t>
      </w:r>
      <w:r w:rsidRPr="00E172D9">
        <w:rPr>
          <w:sz w:val="28"/>
          <w:szCs w:val="28"/>
        </w:rPr>
        <w:t>)/100) – В</w:t>
      </w:r>
    </w:p>
    <w:p w:rsidR="001E121A" w:rsidRDefault="001E121A" w:rsidP="001E121A">
      <w:pPr>
        <w:pStyle w:val="main"/>
        <w:spacing w:before="0" w:after="0" w:line="360" w:lineRule="auto"/>
        <w:ind w:firstLine="720"/>
        <w:jc w:val="both"/>
        <w:rPr>
          <w:sz w:val="28"/>
          <w:szCs w:val="28"/>
        </w:rPr>
      </w:pPr>
    </w:p>
    <w:p w:rsidR="006204D2" w:rsidRPr="00E172D9" w:rsidRDefault="006204D2" w:rsidP="001E121A">
      <w:pPr>
        <w:pStyle w:val="main"/>
        <w:spacing w:before="0" w:after="0" w:line="360" w:lineRule="auto"/>
        <w:ind w:firstLine="720"/>
        <w:jc w:val="both"/>
        <w:rPr>
          <w:sz w:val="28"/>
          <w:szCs w:val="28"/>
        </w:rPr>
      </w:pPr>
      <w:r w:rsidRPr="00E172D9">
        <w:rPr>
          <w:sz w:val="28"/>
          <w:szCs w:val="28"/>
        </w:rPr>
        <w:t>где РСЖ – размер</w:t>
      </w:r>
      <w:r w:rsidR="00E172D9">
        <w:rPr>
          <w:sz w:val="28"/>
          <w:szCs w:val="28"/>
        </w:rPr>
        <w:t xml:space="preserve"> </w:t>
      </w:r>
      <w:r w:rsidRPr="00E172D9">
        <w:rPr>
          <w:sz w:val="28"/>
          <w:szCs w:val="28"/>
        </w:rPr>
        <w:t>резерва по виду страхования на отчетную дату;</w:t>
      </w:r>
    </w:p>
    <w:p w:rsidR="006204D2" w:rsidRPr="00E172D9" w:rsidRDefault="006204D2" w:rsidP="001E121A">
      <w:pPr>
        <w:pStyle w:val="main"/>
        <w:spacing w:before="0" w:after="0" w:line="360" w:lineRule="auto"/>
        <w:ind w:firstLine="720"/>
        <w:jc w:val="both"/>
        <w:rPr>
          <w:sz w:val="28"/>
          <w:szCs w:val="28"/>
        </w:rPr>
      </w:pPr>
      <w:r w:rsidRPr="00E172D9">
        <w:rPr>
          <w:sz w:val="28"/>
          <w:szCs w:val="28"/>
        </w:rPr>
        <w:t>Р – размер резерва по виду страхования на начало отчетного периода;</w:t>
      </w:r>
    </w:p>
    <w:p w:rsidR="006204D2" w:rsidRPr="00E172D9" w:rsidRDefault="006204D2" w:rsidP="001E121A">
      <w:pPr>
        <w:pStyle w:val="main"/>
        <w:spacing w:before="0" w:after="0" w:line="360" w:lineRule="auto"/>
        <w:ind w:firstLine="720"/>
        <w:jc w:val="both"/>
        <w:rPr>
          <w:sz w:val="28"/>
          <w:szCs w:val="28"/>
        </w:rPr>
      </w:pPr>
      <w:r w:rsidRPr="00E172D9">
        <w:rPr>
          <w:sz w:val="28"/>
          <w:szCs w:val="28"/>
        </w:rPr>
        <w:t>ПО – страховая нетто-премия по виду страхования, полученная за отчетный период;</w:t>
      </w:r>
    </w:p>
    <w:p w:rsidR="006204D2" w:rsidRPr="00E172D9" w:rsidRDefault="006204D2" w:rsidP="001E121A">
      <w:pPr>
        <w:pStyle w:val="main"/>
        <w:spacing w:before="0" w:after="0" w:line="360" w:lineRule="auto"/>
        <w:ind w:firstLine="720"/>
        <w:jc w:val="both"/>
        <w:rPr>
          <w:sz w:val="28"/>
          <w:szCs w:val="28"/>
        </w:rPr>
      </w:pPr>
      <w:r w:rsidRPr="00E172D9">
        <w:rPr>
          <w:sz w:val="28"/>
          <w:szCs w:val="28"/>
          <w:lang w:val="en-US"/>
        </w:rPr>
        <w:t>i</w:t>
      </w:r>
      <w:r w:rsidRPr="00E172D9">
        <w:rPr>
          <w:sz w:val="28"/>
          <w:szCs w:val="28"/>
        </w:rPr>
        <w:t xml:space="preserve"> – годовая норма доходности (выраженная в процентах), использованная при расчете тарифной ставки по виду страхования;</w:t>
      </w:r>
    </w:p>
    <w:p w:rsidR="006204D2" w:rsidRPr="00E172D9" w:rsidRDefault="006204D2" w:rsidP="001E121A">
      <w:pPr>
        <w:pStyle w:val="main"/>
        <w:spacing w:before="0" w:after="0" w:line="360" w:lineRule="auto"/>
        <w:ind w:firstLine="720"/>
        <w:jc w:val="both"/>
        <w:rPr>
          <w:sz w:val="28"/>
          <w:szCs w:val="28"/>
        </w:rPr>
      </w:pPr>
      <w:r w:rsidRPr="00E172D9">
        <w:rPr>
          <w:sz w:val="28"/>
          <w:szCs w:val="28"/>
        </w:rPr>
        <w:t>В – сумма выплат страхового обеспечения и выкупных сумм по виду страхования за отчетный период.</w:t>
      </w:r>
    </w:p>
    <w:p w:rsidR="00C65EDC" w:rsidRPr="00E172D9" w:rsidRDefault="006204D2" w:rsidP="001E121A">
      <w:pPr>
        <w:pStyle w:val="main"/>
        <w:spacing w:before="0" w:after="0" w:line="360" w:lineRule="auto"/>
        <w:ind w:firstLine="720"/>
        <w:jc w:val="both"/>
        <w:rPr>
          <w:sz w:val="28"/>
          <w:szCs w:val="28"/>
        </w:rPr>
      </w:pPr>
      <w:r w:rsidRPr="00E172D9">
        <w:rPr>
          <w:sz w:val="28"/>
          <w:szCs w:val="28"/>
        </w:rPr>
        <w:t>РСЖ = 4500000 * ((100 + 0,25 *8)/100) + 5000000 * ((100 + 0,125 * 8) /100) – 3000000</w:t>
      </w:r>
      <w:r w:rsidR="00E172D9">
        <w:rPr>
          <w:sz w:val="28"/>
          <w:szCs w:val="28"/>
        </w:rPr>
        <w:t xml:space="preserve"> </w:t>
      </w:r>
      <w:r w:rsidRPr="00E172D9">
        <w:rPr>
          <w:sz w:val="28"/>
          <w:szCs w:val="28"/>
        </w:rPr>
        <w:t>= 4500000 * 1,02 + 5000000 * 1,01 – 3000000 = 4590000 + 5050000 – 3000000 = 6640000 руб.</w:t>
      </w:r>
    </w:p>
    <w:p w:rsidR="001E121A" w:rsidRDefault="001E121A" w:rsidP="00E172D9">
      <w:pPr>
        <w:spacing w:line="360" w:lineRule="auto"/>
        <w:ind w:firstLine="709"/>
        <w:jc w:val="both"/>
        <w:rPr>
          <w:sz w:val="28"/>
          <w:szCs w:val="28"/>
        </w:rPr>
      </w:pPr>
    </w:p>
    <w:p w:rsidR="006204D2" w:rsidRPr="00E172D9" w:rsidRDefault="00B64441" w:rsidP="00E172D9">
      <w:pPr>
        <w:spacing w:line="360" w:lineRule="auto"/>
        <w:ind w:firstLine="709"/>
        <w:jc w:val="both"/>
        <w:rPr>
          <w:sz w:val="28"/>
          <w:szCs w:val="28"/>
        </w:rPr>
      </w:pPr>
      <w:r w:rsidRPr="00E172D9">
        <w:rPr>
          <w:sz w:val="28"/>
          <w:szCs w:val="28"/>
        </w:rPr>
        <w:t xml:space="preserve">Для определения финансового результата необходимо определить </w:t>
      </w:r>
    </w:p>
    <w:p w:rsidR="00B64441" w:rsidRDefault="004F7479" w:rsidP="00E172D9">
      <w:pPr>
        <w:spacing w:line="360" w:lineRule="auto"/>
        <w:ind w:firstLine="709"/>
        <w:jc w:val="both"/>
        <w:rPr>
          <w:sz w:val="28"/>
          <w:szCs w:val="28"/>
        </w:rPr>
      </w:pPr>
      <w:r w:rsidRPr="00E172D9">
        <w:rPr>
          <w:sz w:val="28"/>
          <w:szCs w:val="28"/>
        </w:rPr>
        <w:t>с</w:t>
      </w:r>
      <w:r w:rsidR="00B64441" w:rsidRPr="00E172D9">
        <w:rPr>
          <w:sz w:val="28"/>
          <w:szCs w:val="28"/>
        </w:rPr>
        <w:t>альдо по сч.99, которое рассчитывается как оборот по дебету счета минус оборот по кредиту счета.</w:t>
      </w:r>
    </w:p>
    <w:p w:rsidR="005D4092" w:rsidRDefault="005D4092" w:rsidP="00E172D9">
      <w:pPr>
        <w:spacing w:line="360" w:lineRule="auto"/>
        <w:ind w:firstLine="709"/>
        <w:jc w:val="both"/>
        <w:rPr>
          <w:sz w:val="28"/>
          <w:szCs w:val="28"/>
        </w:rPr>
      </w:pPr>
    </w:p>
    <w:tbl>
      <w:tblPr>
        <w:tblW w:w="0" w:type="auto"/>
        <w:tblInd w:w="1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57"/>
        <w:gridCol w:w="3403"/>
      </w:tblGrid>
      <w:tr w:rsidR="00B64441" w:rsidRPr="00E172D9">
        <w:tc>
          <w:tcPr>
            <w:tcW w:w="2357" w:type="dxa"/>
          </w:tcPr>
          <w:p w:rsidR="00B64441" w:rsidRPr="001E121A" w:rsidRDefault="00B64441" w:rsidP="001E121A">
            <w:pPr>
              <w:spacing w:line="360" w:lineRule="auto"/>
              <w:ind w:firstLine="180"/>
              <w:rPr>
                <w:sz w:val="20"/>
                <w:szCs w:val="20"/>
              </w:rPr>
            </w:pPr>
            <w:r w:rsidRPr="001E121A">
              <w:rPr>
                <w:sz w:val="20"/>
                <w:szCs w:val="20"/>
              </w:rPr>
              <w:t>100 603</w:t>
            </w:r>
          </w:p>
          <w:p w:rsidR="00B64441" w:rsidRPr="001E121A" w:rsidRDefault="00B64441" w:rsidP="001E121A">
            <w:pPr>
              <w:spacing w:line="360" w:lineRule="auto"/>
              <w:ind w:firstLine="180"/>
              <w:rPr>
                <w:sz w:val="20"/>
                <w:szCs w:val="20"/>
              </w:rPr>
            </w:pPr>
            <w:r w:rsidRPr="001E121A">
              <w:rPr>
                <w:sz w:val="20"/>
                <w:szCs w:val="20"/>
              </w:rPr>
              <w:t>2 140 000</w:t>
            </w:r>
          </w:p>
          <w:p w:rsidR="00B64441" w:rsidRPr="001E121A" w:rsidRDefault="00B64441" w:rsidP="001E121A">
            <w:pPr>
              <w:spacing w:line="360" w:lineRule="auto"/>
              <w:ind w:firstLine="180"/>
              <w:rPr>
                <w:sz w:val="20"/>
                <w:szCs w:val="20"/>
              </w:rPr>
            </w:pPr>
            <w:r w:rsidRPr="001E121A">
              <w:rPr>
                <w:sz w:val="20"/>
                <w:szCs w:val="20"/>
              </w:rPr>
              <w:t>3 000 000</w:t>
            </w:r>
          </w:p>
          <w:p w:rsidR="00B64441" w:rsidRPr="001E121A" w:rsidRDefault="00B64441" w:rsidP="001E121A">
            <w:pPr>
              <w:spacing w:line="360" w:lineRule="auto"/>
              <w:ind w:firstLine="180"/>
              <w:rPr>
                <w:sz w:val="20"/>
                <w:szCs w:val="20"/>
              </w:rPr>
            </w:pPr>
            <w:r w:rsidRPr="001E121A">
              <w:rPr>
                <w:sz w:val="20"/>
                <w:szCs w:val="20"/>
              </w:rPr>
              <w:t>420 000</w:t>
            </w:r>
          </w:p>
          <w:p w:rsidR="00B64441" w:rsidRPr="001E121A" w:rsidRDefault="00B64441" w:rsidP="001E121A">
            <w:pPr>
              <w:spacing w:line="360" w:lineRule="auto"/>
              <w:ind w:firstLine="180"/>
              <w:rPr>
                <w:sz w:val="20"/>
                <w:szCs w:val="20"/>
              </w:rPr>
            </w:pPr>
            <w:r w:rsidRPr="001E121A">
              <w:rPr>
                <w:sz w:val="20"/>
                <w:szCs w:val="20"/>
              </w:rPr>
              <w:t>60 000</w:t>
            </w:r>
          </w:p>
        </w:tc>
        <w:tc>
          <w:tcPr>
            <w:tcW w:w="3403" w:type="dxa"/>
          </w:tcPr>
          <w:p w:rsidR="00B64441" w:rsidRPr="001E121A" w:rsidRDefault="004F7479" w:rsidP="001E121A">
            <w:pPr>
              <w:spacing w:line="360" w:lineRule="auto"/>
              <w:ind w:firstLine="180"/>
              <w:rPr>
                <w:sz w:val="20"/>
                <w:szCs w:val="20"/>
              </w:rPr>
            </w:pPr>
            <w:r w:rsidRPr="001E121A">
              <w:rPr>
                <w:sz w:val="20"/>
                <w:szCs w:val="20"/>
              </w:rPr>
              <w:t>73 552</w:t>
            </w:r>
          </w:p>
          <w:p w:rsidR="004F7479" w:rsidRPr="001E121A" w:rsidRDefault="004F7479" w:rsidP="001E121A">
            <w:pPr>
              <w:spacing w:line="360" w:lineRule="auto"/>
              <w:ind w:firstLine="180"/>
              <w:rPr>
                <w:sz w:val="20"/>
                <w:szCs w:val="20"/>
              </w:rPr>
            </w:pPr>
            <w:r w:rsidRPr="001E121A">
              <w:rPr>
                <w:sz w:val="20"/>
                <w:szCs w:val="20"/>
              </w:rPr>
              <w:t>5 600 000</w:t>
            </w:r>
          </w:p>
          <w:p w:rsidR="004F7479" w:rsidRPr="001E121A" w:rsidRDefault="004F7479" w:rsidP="001E121A">
            <w:pPr>
              <w:spacing w:line="360" w:lineRule="auto"/>
              <w:ind w:firstLine="180"/>
              <w:rPr>
                <w:sz w:val="20"/>
                <w:szCs w:val="20"/>
              </w:rPr>
            </w:pPr>
            <w:r w:rsidRPr="001E121A">
              <w:rPr>
                <w:sz w:val="20"/>
                <w:szCs w:val="20"/>
              </w:rPr>
              <w:t>50 200</w:t>
            </w:r>
          </w:p>
        </w:tc>
      </w:tr>
    </w:tbl>
    <w:p w:rsidR="00B64441" w:rsidRPr="00E172D9" w:rsidRDefault="005D4092" w:rsidP="00E172D9">
      <w:pPr>
        <w:spacing w:line="360" w:lineRule="auto"/>
        <w:ind w:firstLine="709"/>
        <w:jc w:val="both"/>
        <w:rPr>
          <w:sz w:val="28"/>
          <w:szCs w:val="28"/>
        </w:rPr>
      </w:pPr>
      <w:r>
        <w:rPr>
          <w:sz w:val="28"/>
          <w:szCs w:val="28"/>
        </w:rPr>
        <w:br w:type="page"/>
      </w:r>
      <w:r w:rsidR="004F7479" w:rsidRPr="00E172D9">
        <w:rPr>
          <w:sz w:val="28"/>
          <w:szCs w:val="28"/>
        </w:rPr>
        <w:t>Из этого следует, что по результатам расчетов образуется прибыль:</w:t>
      </w:r>
    </w:p>
    <w:p w:rsidR="004F7479" w:rsidRPr="00E172D9" w:rsidRDefault="004F7479" w:rsidP="00E172D9">
      <w:pPr>
        <w:spacing w:line="360" w:lineRule="auto"/>
        <w:ind w:firstLine="709"/>
        <w:jc w:val="both"/>
        <w:rPr>
          <w:sz w:val="28"/>
          <w:szCs w:val="28"/>
        </w:rPr>
      </w:pPr>
      <w:r w:rsidRPr="00E172D9">
        <w:rPr>
          <w:sz w:val="28"/>
          <w:szCs w:val="28"/>
        </w:rPr>
        <w:t>5 723 752 – 5 720 603 = 3 149</w:t>
      </w:r>
    </w:p>
    <w:p w:rsidR="004F7479" w:rsidRPr="00E172D9" w:rsidRDefault="004F7479" w:rsidP="00E172D9">
      <w:pPr>
        <w:spacing w:line="360" w:lineRule="auto"/>
        <w:ind w:firstLine="709"/>
        <w:jc w:val="both"/>
        <w:rPr>
          <w:sz w:val="28"/>
          <w:szCs w:val="28"/>
        </w:rPr>
      </w:pPr>
      <w:r w:rsidRPr="00E172D9">
        <w:rPr>
          <w:sz w:val="28"/>
          <w:szCs w:val="28"/>
        </w:rPr>
        <w:t>Для определения финансового результата необходимо определить сальдо по счету 99,</w:t>
      </w:r>
      <w:r w:rsidR="00E172D9">
        <w:rPr>
          <w:sz w:val="28"/>
          <w:szCs w:val="28"/>
        </w:rPr>
        <w:t xml:space="preserve"> </w:t>
      </w:r>
      <w:r w:rsidRPr="00E172D9">
        <w:rPr>
          <w:sz w:val="28"/>
          <w:szCs w:val="28"/>
        </w:rPr>
        <w:t>которое рассчитывается как оборот по дебету счета минус оборот по кредиту счета</w:t>
      </w:r>
    </w:p>
    <w:p w:rsidR="0054246E" w:rsidRPr="00E172D9" w:rsidRDefault="0054246E" w:rsidP="0054246E">
      <w:pPr>
        <w:spacing w:line="360" w:lineRule="auto"/>
        <w:ind w:firstLine="709"/>
        <w:jc w:val="both"/>
        <w:rPr>
          <w:b/>
          <w:bCs/>
          <w:sz w:val="28"/>
          <w:szCs w:val="28"/>
        </w:rPr>
      </w:pPr>
      <w:r>
        <w:rPr>
          <w:sz w:val="28"/>
          <w:szCs w:val="28"/>
        </w:rPr>
        <w:br w:type="page"/>
      </w:r>
      <w:r w:rsidRPr="00E172D9">
        <w:rPr>
          <w:b/>
          <w:bCs/>
          <w:sz w:val="28"/>
          <w:szCs w:val="28"/>
        </w:rPr>
        <w:t>Заключение</w:t>
      </w:r>
    </w:p>
    <w:p w:rsidR="0054246E" w:rsidRDefault="0054246E" w:rsidP="0054246E">
      <w:pPr>
        <w:spacing w:line="360" w:lineRule="auto"/>
        <w:ind w:firstLine="709"/>
        <w:jc w:val="both"/>
        <w:rPr>
          <w:sz w:val="28"/>
          <w:szCs w:val="28"/>
        </w:rPr>
      </w:pPr>
    </w:p>
    <w:p w:rsidR="0054246E" w:rsidRPr="00E172D9" w:rsidRDefault="0054246E" w:rsidP="0054246E">
      <w:pPr>
        <w:spacing w:line="360" w:lineRule="auto"/>
        <w:ind w:firstLine="709"/>
        <w:jc w:val="both"/>
        <w:rPr>
          <w:sz w:val="28"/>
          <w:szCs w:val="28"/>
        </w:rPr>
      </w:pPr>
      <w:r w:rsidRPr="00E172D9">
        <w:rPr>
          <w:sz w:val="28"/>
          <w:szCs w:val="28"/>
        </w:rPr>
        <w:t>Бухгалтерский учет страховых организаций – предназначен для отражения хозяйственных операций на счетах бухгалтерского учета. Данные бухгалтерского учета используются для составления бухгалтерской и статистической отчетности.</w:t>
      </w:r>
    </w:p>
    <w:p w:rsidR="0054246E" w:rsidRPr="00E172D9" w:rsidRDefault="0054246E" w:rsidP="0054246E">
      <w:pPr>
        <w:spacing w:line="360" w:lineRule="auto"/>
        <w:ind w:firstLine="709"/>
        <w:jc w:val="both"/>
        <w:rPr>
          <w:sz w:val="28"/>
          <w:szCs w:val="28"/>
        </w:rPr>
      </w:pPr>
      <w:r w:rsidRPr="00E172D9">
        <w:rPr>
          <w:sz w:val="28"/>
          <w:szCs w:val="28"/>
        </w:rPr>
        <w:t>Статистическая отчетность страховой организации – системный сбор показателей, характеризующих проводимые</w:t>
      </w:r>
      <w:r>
        <w:rPr>
          <w:sz w:val="28"/>
          <w:szCs w:val="28"/>
        </w:rPr>
        <w:t xml:space="preserve"> </w:t>
      </w:r>
      <w:r w:rsidRPr="00E172D9">
        <w:rPr>
          <w:sz w:val="28"/>
          <w:szCs w:val="28"/>
        </w:rPr>
        <w:t>страховые операции. Данные этого учета обобщаются в статистической отчетности. Этот вид учета используют для анализа проведения видов страхования и разработки тарифной политики.</w:t>
      </w:r>
    </w:p>
    <w:p w:rsidR="006204D2" w:rsidRDefault="001E121A" w:rsidP="001E121A">
      <w:pPr>
        <w:shd w:val="clear" w:color="auto" w:fill="FFFFFF"/>
        <w:spacing w:line="360" w:lineRule="auto"/>
        <w:ind w:firstLine="709"/>
        <w:jc w:val="both"/>
        <w:rPr>
          <w:b/>
          <w:bCs/>
          <w:sz w:val="28"/>
          <w:szCs w:val="28"/>
        </w:rPr>
      </w:pPr>
      <w:r>
        <w:rPr>
          <w:sz w:val="28"/>
          <w:szCs w:val="28"/>
        </w:rPr>
        <w:br w:type="page"/>
      </w:r>
      <w:r w:rsidR="006204D2" w:rsidRPr="00E172D9">
        <w:rPr>
          <w:b/>
          <w:bCs/>
          <w:sz w:val="28"/>
          <w:szCs w:val="28"/>
        </w:rPr>
        <w:t>Список использованн</w:t>
      </w:r>
      <w:r w:rsidR="00957976" w:rsidRPr="00E172D9">
        <w:rPr>
          <w:b/>
          <w:bCs/>
          <w:sz w:val="28"/>
          <w:szCs w:val="28"/>
        </w:rPr>
        <w:t>ой литературы</w:t>
      </w:r>
    </w:p>
    <w:p w:rsidR="001E121A" w:rsidRPr="00E172D9" w:rsidRDefault="001E121A" w:rsidP="001E121A">
      <w:pPr>
        <w:shd w:val="clear" w:color="auto" w:fill="FFFFFF"/>
        <w:spacing w:line="360" w:lineRule="auto"/>
        <w:ind w:firstLine="709"/>
        <w:jc w:val="both"/>
        <w:rPr>
          <w:b/>
          <w:bCs/>
          <w:sz w:val="28"/>
          <w:szCs w:val="28"/>
        </w:rPr>
      </w:pPr>
    </w:p>
    <w:p w:rsidR="006204D2" w:rsidRPr="00E172D9" w:rsidRDefault="006204D2" w:rsidP="001E121A">
      <w:pPr>
        <w:widowControl w:val="0"/>
        <w:numPr>
          <w:ilvl w:val="0"/>
          <w:numId w:val="4"/>
        </w:numPr>
        <w:shd w:val="clear" w:color="auto" w:fill="FFFFFF"/>
        <w:tabs>
          <w:tab w:val="left" w:pos="0"/>
          <w:tab w:val="left" w:pos="540"/>
        </w:tabs>
        <w:autoSpaceDE w:val="0"/>
        <w:autoSpaceDN w:val="0"/>
        <w:adjustRightInd w:val="0"/>
        <w:spacing w:line="360" w:lineRule="auto"/>
        <w:jc w:val="both"/>
        <w:rPr>
          <w:sz w:val="28"/>
          <w:szCs w:val="28"/>
        </w:rPr>
      </w:pPr>
      <w:r w:rsidRPr="00E172D9">
        <w:rPr>
          <w:sz w:val="28"/>
          <w:szCs w:val="28"/>
        </w:rPr>
        <w:t>Об организации страхового дела в Российской Федерации: Федеральный</w:t>
      </w:r>
      <w:r w:rsidR="00E172D9">
        <w:rPr>
          <w:sz w:val="28"/>
          <w:szCs w:val="28"/>
        </w:rPr>
        <w:t xml:space="preserve"> </w:t>
      </w:r>
      <w:r w:rsidRPr="00E172D9">
        <w:rPr>
          <w:sz w:val="28"/>
          <w:szCs w:val="28"/>
        </w:rPr>
        <w:t>закон от 27.11.1992 г. № 4</w:t>
      </w:r>
      <w:r w:rsidR="001E121A">
        <w:rPr>
          <w:sz w:val="28"/>
          <w:szCs w:val="28"/>
        </w:rPr>
        <w:t>015-1 // Спб «Консультант Плюс».</w:t>
      </w:r>
    </w:p>
    <w:p w:rsidR="006204D2" w:rsidRPr="00E172D9" w:rsidRDefault="006204D2" w:rsidP="001E121A">
      <w:pPr>
        <w:widowControl w:val="0"/>
        <w:numPr>
          <w:ilvl w:val="0"/>
          <w:numId w:val="4"/>
        </w:numPr>
        <w:shd w:val="clear" w:color="auto" w:fill="FFFFFF"/>
        <w:tabs>
          <w:tab w:val="left" w:pos="0"/>
          <w:tab w:val="left" w:pos="540"/>
        </w:tabs>
        <w:autoSpaceDE w:val="0"/>
        <w:autoSpaceDN w:val="0"/>
        <w:adjustRightInd w:val="0"/>
        <w:spacing w:line="360" w:lineRule="auto"/>
        <w:jc w:val="both"/>
        <w:rPr>
          <w:sz w:val="28"/>
          <w:szCs w:val="28"/>
        </w:rPr>
      </w:pPr>
      <w:r w:rsidRPr="00E172D9">
        <w:rPr>
          <w:sz w:val="28"/>
          <w:szCs w:val="28"/>
        </w:rPr>
        <w:t>Об особенностях применения страховыми организациями Плана счетов</w:t>
      </w:r>
      <w:r w:rsidR="00E172D9">
        <w:rPr>
          <w:sz w:val="28"/>
          <w:szCs w:val="28"/>
        </w:rPr>
        <w:t xml:space="preserve"> </w:t>
      </w:r>
      <w:r w:rsidRPr="00E172D9">
        <w:rPr>
          <w:sz w:val="28"/>
          <w:szCs w:val="28"/>
        </w:rPr>
        <w:t>бухгалтерского</w:t>
      </w:r>
      <w:r w:rsidR="00E172D9">
        <w:rPr>
          <w:sz w:val="28"/>
          <w:szCs w:val="28"/>
        </w:rPr>
        <w:t xml:space="preserve"> </w:t>
      </w:r>
      <w:r w:rsidRPr="00E172D9">
        <w:rPr>
          <w:sz w:val="28"/>
          <w:szCs w:val="28"/>
        </w:rPr>
        <w:t>учета</w:t>
      </w:r>
      <w:r w:rsidR="00E172D9">
        <w:rPr>
          <w:sz w:val="28"/>
          <w:szCs w:val="28"/>
        </w:rPr>
        <w:t xml:space="preserve"> </w:t>
      </w:r>
      <w:r w:rsidRPr="00E172D9">
        <w:rPr>
          <w:sz w:val="28"/>
          <w:szCs w:val="28"/>
        </w:rPr>
        <w:t>финансово-хозяйственной</w:t>
      </w:r>
      <w:r w:rsidR="00E172D9">
        <w:rPr>
          <w:sz w:val="28"/>
          <w:szCs w:val="28"/>
        </w:rPr>
        <w:t xml:space="preserve"> </w:t>
      </w:r>
      <w:r w:rsidRPr="00E172D9">
        <w:rPr>
          <w:sz w:val="28"/>
          <w:szCs w:val="28"/>
        </w:rPr>
        <w:t>деятельности</w:t>
      </w:r>
      <w:r w:rsidR="00E172D9">
        <w:rPr>
          <w:sz w:val="28"/>
          <w:szCs w:val="28"/>
        </w:rPr>
        <w:t xml:space="preserve"> </w:t>
      </w:r>
      <w:r w:rsidRPr="00E172D9">
        <w:rPr>
          <w:sz w:val="28"/>
          <w:szCs w:val="28"/>
        </w:rPr>
        <w:t>организации и Инструкции по его применению (утв. Приказом Минфина</w:t>
      </w:r>
      <w:r w:rsidR="00E172D9">
        <w:rPr>
          <w:sz w:val="28"/>
          <w:szCs w:val="28"/>
        </w:rPr>
        <w:t xml:space="preserve"> </w:t>
      </w:r>
      <w:r w:rsidRPr="00E172D9">
        <w:rPr>
          <w:sz w:val="28"/>
          <w:szCs w:val="28"/>
        </w:rPr>
        <w:t>России от 04.09.2001 г. N</w:t>
      </w:r>
      <w:r w:rsidR="001E121A">
        <w:rPr>
          <w:sz w:val="28"/>
          <w:szCs w:val="28"/>
        </w:rPr>
        <w:t xml:space="preserve"> 69н) // Спб «Консультант Плюс».</w:t>
      </w:r>
    </w:p>
    <w:p w:rsidR="006204D2" w:rsidRPr="00E172D9" w:rsidRDefault="006204D2" w:rsidP="001E121A">
      <w:pPr>
        <w:widowControl w:val="0"/>
        <w:numPr>
          <w:ilvl w:val="0"/>
          <w:numId w:val="4"/>
        </w:numPr>
        <w:shd w:val="clear" w:color="auto" w:fill="FFFFFF"/>
        <w:tabs>
          <w:tab w:val="left" w:pos="0"/>
          <w:tab w:val="left" w:pos="540"/>
        </w:tabs>
        <w:autoSpaceDE w:val="0"/>
        <w:autoSpaceDN w:val="0"/>
        <w:adjustRightInd w:val="0"/>
        <w:spacing w:line="360" w:lineRule="auto"/>
        <w:jc w:val="both"/>
        <w:rPr>
          <w:sz w:val="28"/>
          <w:szCs w:val="28"/>
        </w:rPr>
      </w:pPr>
      <w:r w:rsidRPr="00E172D9">
        <w:rPr>
          <w:sz w:val="28"/>
          <w:szCs w:val="28"/>
        </w:rPr>
        <w:t>По ведению бухгалтерского учета и бухгалтерской отчетности в РФ:</w:t>
      </w:r>
      <w:r w:rsidR="00E172D9">
        <w:rPr>
          <w:sz w:val="28"/>
          <w:szCs w:val="28"/>
        </w:rPr>
        <w:t xml:space="preserve"> </w:t>
      </w:r>
      <w:r w:rsidRPr="00E172D9">
        <w:rPr>
          <w:sz w:val="28"/>
          <w:szCs w:val="28"/>
        </w:rPr>
        <w:t>Положение (утв. Приказом Минфина России от 27.07.1998 г. N 34н) //</w:t>
      </w:r>
      <w:r w:rsidR="00E172D9">
        <w:rPr>
          <w:sz w:val="28"/>
          <w:szCs w:val="28"/>
        </w:rPr>
        <w:t xml:space="preserve"> </w:t>
      </w:r>
      <w:r w:rsidR="001E121A">
        <w:rPr>
          <w:sz w:val="28"/>
          <w:szCs w:val="28"/>
        </w:rPr>
        <w:t>Спб «Консультант Плюс».</w:t>
      </w:r>
    </w:p>
    <w:p w:rsidR="006204D2" w:rsidRPr="00E172D9" w:rsidRDefault="006204D2" w:rsidP="001E121A">
      <w:pPr>
        <w:widowControl w:val="0"/>
        <w:numPr>
          <w:ilvl w:val="0"/>
          <w:numId w:val="4"/>
        </w:numPr>
        <w:shd w:val="clear" w:color="auto" w:fill="FFFFFF"/>
        <w:tabs>
          <w:tab w:val="left" w:pos="0"/>
          <w:tab w:val="left" w:pos="540"/>
        </w:tabs>
        <w:autoSpaceDE w:val="0"/>
        <w:autoSpaceDN w:val="0"/>
        <w:adjustRightInd w:val="0"/>
        <w:spacing w:line="360" w:lineRule="auto"/>
        <w:jc w:val="both"/>
        <w:rPr>
          <w:sz w:val="28"/>
          <w:szCs w:val="28"/>
        </w:rPr>
      </w:pPr>
      <w:r w:rsidRPr="00E172D9">
        <w:rPr>
          <w:sz w:val="28"/>
          <w:szCs w:val="28"/>
        </w:rPr>
        <w:t>ПБУ 9/99 "Доходы организации" (утв. Приказом Минфина России от</w:t>
      </w:r>
      <w:r w:rsidR="00E172D9">
        <w:rPr>
          <w:sz w:val="28"/>
          <w:szCs w:val="28"/>
        </w:rPr>
        <w:t xml:space="preserve"> </w:t>
      </w:r>
      <w:r w:rsidRPr="00E172D9">
        <w:rPr>
          <w:sz w:val="28"/>
          <w:szCs w:val="28"/>
        </w:rPr>
        <w:t>06.051999 г. N</w:t>
      </w:r>
      <w:r w:rsidR="001E121A">
        <w:rPr>
          <w:sz w:val="28"/>
          <w:szCs w:val="28"/>
        </w:rPr>
        <w:t xml:space="preserve"> 32н) // Спб «Консультант Плюс».</w:t>
      </w:r>
    </w:p>
    <w:p w:rsidR="006204D2" w:rsidRPr="00E172D9" w:rsidRDefault="006204D2" w:rsidP="001E121A">
      <w:pPr>
        <w:widowControl w:val="0"/>
        <w:numPr>
          <w:ilvl w:val="0"/>
          <w:numId w:val="4"/>
        </w:numPr>
        <w:shd w:val="clear" w:color="auto" w:fill="FFFFFF"/>
        <w:tabs>
          <w:tab w:val="left" w:pos="0"/>
          <w:tab w:val="left" w:pos="540"/>
        </w:tabs>
        <w:autoSpaceDE w:val="0"/>
        <w:autoSpaceDN w:val="0"/>
        <w:adjustRightInd w:val="0"/>
        <w:spacing w:line="360" w:lineRule="auto"/>
        <w:jc w:val="both"/>
        <w:rPr>
          <w:sz w:val="28"/>
          <w:szCs w:val="28"/>
        </w:rPr>
      </w:pPr>
      <w:r w:rsidRPr="00E172D9">
        <w:rPr>
          <w:sz w:val="28"/>
          <w:szCs w:val="28"/>
        </w:rPr>
        <w:t>ПБУ 10/99 "Расходы организации" (утв. Приказом Минфина России от</w:t>
      </w:r>
      <w:r w:rsidR="00E172D9">
        <w:rPr>
          <w:sz w:val="28"/>
          <w:szCs w:val="28"/>
        </w:rPr>
        <w:t xml:space="preserve"> </w:t>
      </w:r>
      <w:r w:rsidRPr="00E172D9">
        <w:rPr>
          <w:sz w:val="28"/>
          <w:szCs w:val="28"/>
        </w:rPr>
        <w:t>06.05.1999 г. N</w:t>
      </w:r>
      <w:r w:rsidR="001E121A">
        <w:rPr>
          <w:sz w:val="28"/>
          <w:szCs w:val="28"/>
        </w:rPr>
        <w:t xml:space="preserve"> ЗЗн) // Спб «Консультант Плюс».</w:t>
      </w:r>
    </w:p>
    <w:p w:rsidR="006204D2" w:rsidRPr="00E172D9" w:rsidRDefault="006204D2" w:rsidP="001E121A">
      <w:pPr>
        <w:shd w:val="clear" w:color="auto" w:fill="FFFFFF"/>
        <w:tabs>
          <w:tab w:val="left" w:pos="0"/>
          <w:tab w:val="left" w:pos="432"/>
          <w:tab w:val="left" w:pos="540"/>
        </w:tabs>
        <w:spacing w:line="360" w:lineRule="auto"/>
        <w:jc w:val="both"/>
        <w:rPr>
          <w:sz w:val="28"/>
          <w:szCs w:val="28"/>
        </w:rPr>
      </w:pPr>
      <w:r w:rsidRPr="00E172D9">
        <w:rPr>
          <w:sz w:val="28"/>
          <w:szCs w:val="28"/>
        </w:rPr>
        <w:t>6.</w:t>
      </w:r>
      <w:r w:rsidRPr="00E172D9">
        <w:rPr>
          <w:sz w:val="28"/>
          <w:szCs w:val="28"/>
        </w:rPr>
        <w:tab/>
        <w:t>План</w:t>
      </w:r>
      <w:r w:rsidR="00E172D9">
        <w:rPr>
          <w:sz w:val="28"/>
          <w:szCs w:val="28"/>
        </w:rPr>
        <w:t xml:space="preserve"> </w:t>
      </w:r>
      <w:r w:rsidRPr="00E172D9">
        <w:rPr>
          <w:sz w:val="28"/>
          <w:szCs w:val="28"/>
        </w:rPr>
        <w:t>счетов</w:t>
      </w:r>
      <w:r w:rsidR="00E172D9">
        <w:rPr>
          <w:sz w:val="28"/>
          <w:szCs w:val="28"/>
        </w:rPr>
        <w:t xml:space="preserve"> </w:t>
      </w:r>
      <w:r w:rsidRPr="00E172D9">
        <w:rPr>
          <w:sz w:val="28"/>
          <w:szCs w:val="28"/>
        </w:rPr>
        <w:t>бухгалтерского</w:t>
      </w:r>
      <w:r w:rsidR="00E172D9">
        <w:rPr>
          <w:sz w:val="28"/>
          <w:szCs w:val="28"/>
        </w:rPr>
        <w:t xml:space="preserve"> </w:t>
      </w:r>
      <w:r w:rsidRPr="00E172D9">
        <w:rPr>
          <w:sz w:val="28"/>
          <w:szCs w:val="28"/>
        </w:rPr>
        <w:t>учета</w:t>
      </w:r>
      <w:r w:rsidR="00E172D9">
        <w:rPr>
          <w:sz w:val="28"/>
          <w:szCs w:val="28"/>
        </w:rPr>
        <w:t xml:space="preserve"> </w:t>
      </w:r>
      <w:r w:rsidRPr="00E172D9">
        <w:rPr>
          <w:sz w:val="28"/>
          <w:szCs w:val="28"/>
        </w:rPr>
        <w:t>финансово-хозяйственной</w:t>
      </w:r>
      <w:r w:rsidR="00E172D9">
        <w:rPr>
          <w:sz w:val="28"/>
          <w:szCs w:val="28"/>
        </w:rPr>
        <w:t xml:space="preserve"> </w:t>
      </w:r>
      <w:r w:rsidRPr="00E172D9">
        <w:rPr>
          <w:sz w:val="28"/>
          <w:szCs w:val="28"/>
        </w:rPr>
        <w:t>деятельности организаций и Инструкция по его применению (утв.</w:t>
      </w:r>
      <w:r w:rsidR="00E172D9">
        <w:rPr>
          <w:sz w:val="28"/>
          <w:szCs w:val="28"/>
        </w:rPr>
        <w:t xml:space="preserve"> </w:t>
      </w:r>
      <w:r w:rsidRPr="00E172D9">
        <w:rPr>
          <w:sz w:val="28"/>
          <w:szCs w:val="28"/>
        </w:rPr>
        <w:t>Приказом Минфина России от 31.10.2000 г. N 94н) // Спб «Консультант</w:t>
      </w:r>
      <w:r w:rsidR="00E172D9">
        <w:rPr>
          <w:sz w:val="28"/>
          <w:szCs w:val="28"/>
        </w:rPr>
        <w:t xml:space="preserve"> </w:t>
      </w:r>
      <w:r w:rsidR="001E121A">
        <w:rPr>
          <w:sz w:val="28"/>
          <w:szCs w:val="28"/>
        </w:rPr>
        <w:t>Плюс».</w:t>
      </w:r>
    </w:p>
    <w:p w:rsidR="006204D2" w:rsidRPr="00E172D9" w:rsidRDefault="006204D2" w:rsidP="001E121A">
      <w:pPr>
        <w:shd w:val="clear" w:color="auto" w:fill="FFFFFF"/>
        <w:tabs>
          <w:tab w:val="left" w:pos="0"/>
          <w:tab w:val="left" w:pos="540"/>
        </w:tabs>
        <w:spacing w:line="360" w:lineRule="auto"/>
        <w:jc w:val="both"/>
        <w:rPr>
          <w:sz w:val="28"/>
          <w:szCs w:val="28"/>
        </w:rPr>
      </w:pPr>
      <w:r w:rsidRPr="00E172D9">
        <w:rPr>
          <w:sz w:val="28"/>
          <w:szCs w:val="28"/>
        </w:rPr>
        <w:t>7.</w:t>
      </w:r>
      <w:r w:rsidRPr="00E172D9">
        <w:rPr>
          <w:sz w:val="28"/>
          <w:szCs w:val="28"/>
        </w:rPr>
        <w:tab/>
        <w:t>Савченко О.С. Большая книга бухгалтера страховой компании (Б КБ СК):</w:t>
      </w:r>
      <w:r w:rsidR="00E172D9">
        <w:rPr>
          <w:sz w:val="28"/>
          <w:szCs w:val="28"/>
        </w:rPr>
        <w:t xml:space="preserve"> </w:t>
      </w:r>
      <w:r w:rsidRPr="00E172D9">
        <w:rPr>
          <w:sz w:val="28"/>
          <w:szCs w:val="28"/>
        </w:rPr>
        <w:t>Ежегодный Справочник-Альманах, часть П. Бухгалтерский учет. - М.,</w:t>
      </w:r>
      <w:r w:rsidR="00E172D9">
        <w:rPr>
          <w:sz w:val="28"/>
          <w:szCs w:val="28"/>
        </w:rPr>
        <w:t xml:space="preserve"> </w:t>
      </w:r>
      <w:r w:rsidRPr="00E172D9">
        <w:rPr>
          <w:sz w:val="28"/>
          <w:szCs w:val="28"/>
        </w:rPr>
        <w:t>2006.-188 с.</w:t>
      </w:r>
      <w:bookmarkStart w:id="0" w:name="_GoBack"/>
      <w:bookmarkEnd w:id="0"/>
    </w:p>
    <w:sectPr w:rsidR="006204D2" w:rsidRPr="00E172D9" w:rsidSect="006A2B45">
      <w:headerReference w:type="default" r:id="rId7"/>
      <w:headerReference w:type="first" r:id="rId8"/>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693B" w:rsidRDefault="0079693B">
      <w:r>
        <w:separator/>
      </w:r>
    </w:p>
  </w:endnote>
  <w:endnote w:type="continuationSeparator" w:id="0">
    <w:p w:rsidR="0079693B" w:rsidRDefault="00796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693B" w:rsidRDefault="0079693B">
      <w:r>
        <w:separator/>
      </w:r>
    </w:p>
  </w:footnote>
  <w:footnote w:type="continuationSeparator" w:id="0">
    <w:p w:rsidR="0079693B" w:rsidRDefault="007969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5917" w:rsidRDefault="00A5295A" w:rsidP="00B52B1C">
    <w:pPr>
      <w:pStyle w:val="a5"/>
      <w:framePr w:wrap="auto" w:vAnchor="text" w:hAnchor="margin" w:xAlign="right" w:y="1"/>
      <w:rPr>
        <w:rStyle w:val="a7"/>
      </w:rPr>
    </w:pPr>
    <w:r>
      <w:rPr>
        <w:rStyle w:val="a7"/>
        <w:noProof/>
      </w:rPr>
      <w:t>3</w:t>
    </w:r>
  </w:p>
  <w:p w:rsidR="00A75917" w:rsidRPr="00D72751" w:rsidRDefault="00A75917" w:rsidP="00B52B1C">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04A8" w:rsidRDefault="00A5295A">
    <w:pPr>
      <w:pStyle w:val="a5"/>
      <w:jc w:val="right"/>
    </w:pPr>
    <w:r>
      <w:rPr>
        <w:noProof/>
      </w:rPr>
      <w:t>2</w:t>
    </w:r>
  </w:p>
  <w:p w:rsidR="00D904A8" w:rsidRDefault="00D904A8">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3315E4"/>
    <w:multiLevelType w:val="multilevel"/>
    <w:tmpl w:val="26EE051E"/>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08751C48"/>
    <w:multiLevelType w:val="multilevel"/>
    <w:tmpl w:val="594AFB7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096C19F8"/>
    <w:multiLevelType w:val="singleLevel"/>
    <w:tmpl w:val="00FE6638"/>
    <w:lvl w:ilvl="0">
      <w:start w:val="1"/>
      <w:numFmt w:val="decimal"/>
      <w:lvlText w:val="%1."/>
      <w:legacy w:legacy="1" w:legacySpace="0" w:legacyIndent="346"/>
      <w:lvlJc w:val="left"/>
      <w:rPr>
        <w:rFonts w:ascii="Times New Roman" w:hAnsi="Times New Roman" w:cs="Times New Roman" w:hint="default"/>
      </w:rPr>
    </w:lvl>
  </w:abstractNum>
  <w:abstractNum w:abstractNumId="3">
    <w:nsid w:val="099131AC"/>
    <w:multiLevelType w:val="hybridMultilevel"/>
    <w:tmpl w:val="5156E96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E795E09"/>
    <w:multiLevelType w:val="multilevel"/>
    <w:tmpl w:val="2B72223E"/>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16D22D9F"/>
    <w:multiLevelType w:val="hybridMultilevel"/>
    <w:tmpl w:val="BF5A55D8"/>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6">
    <w:nsid w:val="183555BA"/>
    <w:multiLevelType w:val="multilevel"/>
    <w:tmpl w:val="2E1A1E4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18940C29"/>
    <w:multiLevelType w:val="hybridMultilevel"/>
    <w:tmpl w:val="A3C64D0C"/>
    <w:lvl w:ilvl="0" w:tplc="189C9146">
      <w:start w:val="1"/>
      <w:numFmt w:val="decimal"/>
      <w:lvlText w:val="%1."/>
      <w:lvlJc w:val="left"/>
      <w:pPr>
        <w:tabs>
          <w:tab w:val="num" w:pos="1155"/>
        </w:tabs>
        <w:ind w:left="1155" w:hanging="375"/>
      </w:pPr>
      <w:rPr>
        <w:rFonts w:hint="default"/>
      </w:rPr>
    </w:lvl>
    <w:lvl w:ilvl="1" w:tplc="04190019">
      <w:start w:val="1"/>
      <w:numFmt w:val="lowerLetter"/>
      <w:lvlText w:val="%2."/>
      <w:lvlJc w:val="left"/>
      <w:pPr>
        <w:tabs>
          <w:tab w:val="num" w:pos="1860"/>
        </w:tabs>
        <w:ind w:left="1860" w:hanging="360"/>
      </w:pPr>
    </w:lvl>
    <w:lvl w:ilvl="2" w:tplc="0419001B">
      <w:start w:val="1"/>
      <w:numFmt w:val="lowerRoman"/>
      <w:lvlText w:val="%3."/>
      <w:lvlJc w:val="right"/>
      <w:pPr>
        <w:tabs>
          <w:tab w:val="num" w:pos="2580"/>
        </w:tabs>
        <w:ind w:left="2580" w:hanging="180"/>
      </w:pPr>
    </w:lvl>
    <w:lvl w:ilvl="3" w:tplc="0419000F">
      <w:start w:val="1"/>
      <w:numFmt w:val="decimal"/>
      <w:lvlText w:val="%4."/>
      <w:lvlJc w:val="left"/>
      <w:pPr>
        <w:tabs>
          <w:tab w:val="num" w:pos="3300"/>
        </w:tabs>
        <w:ind w:left="3300" w:hanging="360"/>
      </w:pPr>
    </w:lvl>
    <w:lvl w:ilvl="4" w:tplc="04190019">
      <w:start w:val="1"/>
      <w:numFmt w:val="lowerLetter"/>
      <w:lvlText w:val="%5."/>
      <w:lvlJc w:val="left"/>
      <w:pPr>
        <w:tabs>
          <w:tab w:val="num" w:pos="4020"/>
        </w:tabs>
        <w:ind w:left="4020" w:hanging="360"/>
      </w:pPr>
    </w:lvl>
    <w:lvl w:ilvl="5" w:tplc="0419001B">
      <w:start w:val="1"/>
      <w:numFmt w:val="lowerRoman"/>
      <w:lvlText w:val="%6."/>
      <w:lvlJc w:val="right"/>
      <w:pPr>
        <w:tabs>
          <w:tab w:val="num" w:pos="4740"/>
        </w:tabs>
        <w:ind w:left="4740" w:hanging="180"/>
      </w:pPr>
    </w:lvl>
    <w:lvl w:ilvl="6" w:tplc="0419000F">
      <w:start w:val="1"/>
      <w:numFmt w:val="decimal"/>
      <w:lvlText w:val="%7."/>
      <w:lvlJc w:val="left"/>
      <w:pPr>
        <w:tabs>
          <w:tab w:val="num" w:pos="5460"/>
        </w:tabs>
        <w:ind w:left="5460" w:hanging="360"/>
      </w:pPr>
    </w:lvl>
    <w:lvl w:ilvl="7" w:tplc="04190019">
      <w:start w:val="1"/>
      <w:numFmt w:val="lowerLetter"/>
      <w:lvlText w:val="%8."/>
      <w:lvlJc w:val="left"/>
      <w:pPr>
        <w:tabs>
          <w:tab w:val="num" w:pos="6180"/>
        </w:tabs>
        <w:ind w:left="6180" w:hanging="360"/>
      </w:pPr>
    </w:lvl>
    <w:lvl w:ilvl="8" w:tplc="0419001B">
      <w:start w:val="1"/>
      <w:numFmt w:val="lowerRoman"/>
      <w:lvlText w:val="%9."/>
      <w:lvlJc w:val="right"/>
      <w:pPr>
        <w:tabs>
          <w:tab w:val="num" w:pos="6900"/>
        </w:tabs>
        <w:ind w:left="6900" w:hanging="180"/>
      </w:pPr>
    </w:lvl>
  </w:abstractNum>
  <w:abstractNum w:abstractNumId="8">
    <w:nsid w:val="3C2507FB"/>
    <w:multiLevelType w:val="hybridMultilevel"/>
    <w:tmpl w:val="CAAE27D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48F46D4E"/>
    <w:multiLevelType w:val="multilevel"/>
    <w:tmpl w:val="525E46AC"/>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49E22AEE"/>
    <w:multiLevelType w:val="hybridMultilevel"/>
    <w:tmpl w:val="A7D2CC76"/>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1">
    <w:nsid w:val="513770A5"/>
    <w:multiLevelType w:val="hybridMultilevel"/>
    <w:tmpl w:val="562A12E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5A6C2D24"/>
    <w:multiLevelType w:val="multilevel"/>
    <w:tmpl w:val="DF52F2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73972F62"/>
    <w:multiLevelType w:val="hybridMultilevel"/>
    <w:tmpl w:val="51ACC9FE"/>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num w:numId="1">
    <w:abstractNumId w:val="12"/>
  </w:num>
  <w:num w:numId="2">
    <w:abstractNumId w:val="6"/>
  </w:num>
  <w:num w:numId="3">
    <w:abstractNumId w:val="1"/>
  </w:num>
  <w:num w:numId="4">
    <w:abstractNumId w:val="2"/>
  </w:num>
  <w:num w:numId="5">
    <w:abstractNumId w:val="7"/>
  </w:num>
  <w:num w:numId="6">
    <w:abstractNumId w:val="4"/>
  </w:num>
  <w:num w:numId="7">
    <w:abstractNumId w:val="0"/>
  </w:num>
  <w:num w:numId="8">
    <w:abstractNumId w:val="9"/>
  </w:num>
  <w:num w:numId="9">
    <w:abstractNumId w:val="13"/>
  </w:num>
  <w:num w:numId="10">
    <w:abstractNumId w:val="10"/>
  </w:num>
  <w:num w:numId="11">
    <w:abstractNumId w:val="5"/>
  </w:num>
  <w:num w:numId="12">
    <w:abstractNumId w:val="8"/>
  </w:num>
  <w:num w:numId="13">
    <w:abstractNumId w:val="1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5452"/>
    <w:rsid w:val="00011164"/>
    <w:rsid w:val="000159C5"/>
    <w:rsid w:val="00015F06"/>
    <w:rsid w:val="0002300C"/>
    <w:rsid w:val="00045B9E"/>
    <w:rsid w:val="00053280"/>
    <w:rsid w:val="00072ADF"/>
    <w:rsid w:val="00084EA8"/>
    <w:rsid w:val="000D2CB4"/>
    <w:rsid w:val="000D5B9F"/>
    <w:rsid w:val="0013128E"/>
    <w:rsid w:val="00134901"/>
    <w:rsid w:val="00145452"/>
    <w:rsid w:val="00181B5C"/>
    <w:rsid w:val="00184F2E"/>
    <w:rsid w:val="001A402B"/>
    <w:rsid w:val="001C3E0D"/>
    <w:rsid w:val="001E121A"/>
    <w:rsid w:val="001E4953"/>
    <w:rsid w:val="001F7B70"/>
    <w:rsid w:val="00251674"/>
    <w:rsid w:val="002558EA"/>
    <w:rsid w:val="0026590C"/>
    <w:rsid w:val="00266008"/>
    <w:rsid w:val="00274F49"/>
    <w:rsid w:val="002B0B3F"/>
    <w:rsid w:val="002D181F"/>
    <w:rsid w:val="002F6DAF"/>
    <w:rsid w:val="00302790"/>
    <w:rsid w:val="00325090"/>
    <w:rsid w:val="00345FB2"/>
    <w:rsid w:val="00361C68"/>
    <w:rsid w:val="003749DF"/>
    <w:rsid w:val="003A6517"/>
    <w:rsid w:val="003C6186"/>
    <w:rsid w:val="003D3EE4"/>
    <w:rsid w:val="00412B69"/>
    <w:rsid w:val="00422495"/>
    <w:rsid w:val="004253F9"/>
    <w:rsid w:val="00450DBD"/>
    <w:rsid w:val="00462861"/>
    <w:rsid w:val="004832C9"/>
    <w:rsid w:val="004A0340"/>
    <w:rsid w:val="004A60CF"/>
    <w:rsid w:val="004A6E0F"/>
    <w:rsid w:val="004F7479"/>
    <w:rsid w:val="00503D92"/>
    <w:rsid w:val="0050460B"/>
    <w:rsid w:val="0053342D"/>
    <w:rsid w:val="0053674B"/>
    <w:rsid w:val="0054246E"/>
    <w:rsid w:val="00544AF6"/>
    <w:rsid w:val="005A62E7"/>
    <w:rsid w:val="005D4092"/>
    <w:rsid w:val="005F4C97"/>
    <w:rsid w:val="00605100"/>
    <w:rsid w:val="006204D2"/>
    <w:rsid w:val="00660583"/>
    <w:rsid w:val="00663B15"/>
    <w:rsid w:val="006919CD"/>
    <w:rsid w:val="006A2B45"/>
    <w:rsid w:val="006F1971"/>
    <w:rsid w:val="006F4C15"/>
    <w:rsid w:val="00744E8E"/>
    <w:rsid w:val="00746FE9"/>
    <w:rsid w:val="00777385"/>
    <w:rsid w:val="0079693B"/>
    <w:rsid w:val="007C3936"/>
    <w:rsid w:val="007E61D7"/>
    <w:rsid w:val="00847B21"/>
    <w:rsid w:val="00882DE5"/>
    <w:rsid w:val="008A61C7"/>
    <w:rsid w:val="008A698B"/>
    <w:rsid w:val="008B6F77"/>
    <w:rsid w:val="008F5C07"/>
    <w:rsid w:val="008F7278"/>
    <w:rsid w:val="00932335"/>
    <w:rsid w:val="009537BE"/>
    <w:rsid w:val="00957976"/>
    <w:rsid w:val="00971A7C"/>
    <w:rsid w:val="00997FBB"/>
    <w:rsid w:val="00A355E6"/>
    <w:rsid w:val="00A427B1"/>
    <w:rsid w:val="00A5295A"/>
    <w:rsid w:val="00A731E6"/>
    <w:rsid w:val="00A75917"/>
    <w:rsid w:val="00A8350C"/>
    <w:rsid w:val="00AA3776"/>
    <w:rsid w:val="00AB08CF"/>
    <w:rsid w:val="00AE7F6C"/>
    <w:rsid w:val="00B04922"/>
    <w:rsid w:val="00B4309C"/>
    <w:rsid w:val="00B43E31"/>
    <w:rsid w:val="00B52B1C"/>
    <w:rsid w:val="00B63C61"/>
    <w:rsid w:val="00B64441"/>
    <w:rsid w:val="00B8710A"/>
    <w:rsid w:val="00BA7F90"/>
    <w:rsid w:val="00C43823"/>
    <w:rsid w:val="00C65EDC"/>
    <w:rsid w:val="00C70CF1"/>
    <w:rsid w:val="00C740A3"/>
    <w:rsid w:val="00C94AF7"/>
    <w:rsid w:val="00CB7D62"/>
    <w:rsid w:val="00CD0875"/>
    <w:rsid w:val="00CD2D50"/>
    <w:rsid w:val="00CE5F1B"/>
    <w:rsid w:val="00CE6CF9"/>
    <w:rsid w:val="00D02DF8"/>
    <w:rsid w:val="00D26E06"/>
    <w:rsid w:val="00D40E6D"/>
    <w:rsid w:val="00D460EB"/>
    <w:rsid w:val="00D5098D"/>
    <w:rsid w:val="00D72751"/>
    <w:rsid w:val="00D904A8"/>
    <w:rsid w:val="00D9615A"/>
    <w:rsid w:val="00DC16A5"/>
    <w:rsid w:val="00DE557E"/>
    <w:rsid w:val="00E172D9"/>
    <w:rsid w:val="00E201F7"/>
    <w:rsid w:val="00E2379F"/>
    <w:rsid w:val="00E71A51"/>
    <w:rsid w:val="00ED68F1"/>
    <w:rsid w:val="00EE04C5"/>
    <w:rsid w:val="00EF06B5"/>
    <w:rsid w:val="00F07858"/>
    <w:rsid w:val="00F4515D"/>
    <w:rsid w:val="00F52E3B"/>
    <w:rsid w:val="00F53FFE"/>
    <w:rsid w:val="00F7173B"/>
    <w:rsid w:val="00FC3691"/>
    <w:rsid w:val="00FC7F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37"/>
    <o:shapelayout v:ext="edit">
      <o:idmap v:ext="edit" data="1"/>
      <o:rules v:ext="edit">
        <o:r id="V:Rule1" type="connector" idref="#_x0000_s1032"/>
        <o:r id="V:Rule2" type="connector" idref="#_x0000_s1038"/>
        <o:r id="V:Rule3" type="connector" idref="#_x0000_s1039"/>
        <o:r id="V:Rule4" type="connector" idref="#_x0000_s1040"/>
        <o:r id="V:Rule5" type="connector" idref="#_x0000_s1049"/>
        <o:r id="V:Rule6" type="connector" idref="#_x0000_s1053"/>
        <o:r id="V:Rule7" type="connector" idref="#_x0000_s1055"/>
        <o:r id="V:Rule8" type="connector" idref="#_x0000_s1059"/>
        <o:r id="V:Rule9" type="connector" idref="#_x0000_s1061"/>
        <o:r id="V:Rule10" type="connector" idref="#_x0000_s1062"/>
        <o:r id="V:Rule11" type="connector" idref="#_x0000_s1063"/>
        <o:r id="V:Rule12" type="connector" idref="#_x0000_s1064"/>
        <o:r id="V:Rule13" type="connector" idref="#_x0000_s1065"/>
        <o:r id="V:Rule14" type="connector" idref="#_x0000_s1078"/>
        <o:r id="V:Rule15" type="connector" idref="#_x0000_s1080"/>
        <o:r id="V:Rule16" type="connector" idref="#_x0000_s1082"/>
        <o:r id="V:Rule17" type="connector" idref="#_x0000_s1083"/>
        <o:r id="V:Rule18" type="connector" idref="#_x0000_s1125"/>
        <o:r id="V:Rule19" type="connector" idref="#_x0000_s1126"/>
        <o:r id="V:Rule20" type="connector" idref="#_x0000_s1129"/>
        <o:r id="V:Rule21" type="connector" idref="#_x0000_s1131"/>
        <o:r id="V:Rule22" type="connector" idref="#_x0000_s1132"/>
        <o:r id="V:Rule23" type="connector" idref="#_x0000_s1135"/>
      </o:rules>
    </o:shapelayout>
  </w:shapeDefaults>
  <w:decimalSymbol w:val=","/>
  <w:listSeparator w:val=";"/>
  <w14:defaultImageDpi w14:val="0"/>
  <w15:chartTrackingRefBased/>
  <w15:docId w15:val="{CDB6141A-7789-45BC-AE58-3C8BF69F0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2751"/>
    <w:rPr>
      <w:sz w:val="24"/>
      <w:szCs w:val="24"/>
    </w:rPr>
  </w:style>
  <w:style w:type="paragraph" w:styleId="2">
    <w:name w:val="heading 2"/>
    <w:basedOn w:val="a"/>
    <w:next w:val="a"/>
    <w:link w:val="20"/>
    <w:uiPriority w:val="99"/>
    <w:qFormat/>
    <w:rsid w:val="00D72751"/>
    <w:pPr>
      <w:keepNext/>
      <w:jc w:val="center"/>
      <w:outlineLvl w:val="1"/>
    </w:pPr>
    <w:rPr>
      <w:b/>
      <w:bCs/>
      <w:sz w:val="32"/>
      <w:szCs w:val="32"/>
    </w:rPr>
  </w:style>
  <w:style w:type="paragraph" w:styleId="3">
    <w:name w:val="heading 3"/>
    <w:basedOn w:val="a"/>
    <w:next w:val="a"/>
    <w:link w:val="30"/>
    <w:uiPriority w:val="99"/>
    <w:qFormat/>
    <w:rsid w:val="00D72751"/>
    <w:pPr>
      <w:keepNext/>
      <w:jc w:val="center"/>
      <w:outlineLvl w:val="2"/>
    </w:pPr>
    <w:rPr>
      <w:sz w:val="28"/>
      <w:szCs w:val="28"/>
    </w:rPr>
  </w:style>
  <w:style w:type="paragraph" w:styleId="4">
    <w:name w:val="heading 4"/>
    <w:basedOn w:val="a"/>
    <w:next w:val="a"/>
    <w:link w:val="40"/>
    <w:uiPriority w:val="99"/>
    <w:qFormat/>
    <w:rsid w:val="00D72751"/>
    <w:pPr>
      <w:keepNext/>
      <w:tabs>
        <w:tab w:val="left" w:pos="3825"/>
      </w:tabs>
      <w:jc w:val="center"/>
      <w:outlineLvl w:val="3"/>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Title"/>
    <w:basedOn w:val="a"/>
    <w:link w:val="a4"/>
    <w:uiPriority w:val="99"/>
    <w:qFormat/>
    <w:rsid w:val="00D72751"/>
    <w:pPr>
      <w:jc w:val="center"/>
    </w:pPr>
    <w:rPr>
      <w:sz w:val="28"/>
      <w:szCs w:val="28"/>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header"/>
    <w:basedOn w:val="a"/>
    <w:link w:val="a6"/>
    <w:uiPriority w:val="99"/>
    <w:rsid w:val="00D72751"/>
    <w:pPr>
      <w:tabs>
        <w:tab w:val="center" w:pos="4677"/>
        <w:tab w:val="right" w:pos="9355"/>
      </w:tabs>
    </w:pPr>
  </w:style>
  <w:style w:type="character" w:styleId="a7">
    <w:name w:val="page number"/>
    <w:uiPriority w:val="99"/>
    <w:rsid w:val="00D72751"/>
  </w:style>
  <w:style w:type="paragraph" w:styleId="a8">
    <w:name w:val="footer"/>
    <w:basedOn w:val="a"/>
    <w:link w:val="a9"/>
    <w:uiPriority w:val="99"/>
    <w:rsid w:val="00D72751"/>
    <w:pPr>
      <w:tabs>
        <w:tab w:val="center" w:pos="4677"/>
        <w:tab w:val="right" w:pos="9355"/>
      </w:tabs>
    </w:pPr>
  </w:style>
  <w:style w:type="character" w:customStyle="1" w:styleId="a9">
    <w:name w:val="Нижний колонтитул Знак"/>
    <w:link w:val="a8"/>
    <w:uiPriority w:val="99"/>
    <w:semiHidden/>
    <w:rPr>
      <w:sz w:val="24"/>
      <w:szCs w:val="24"/>
    </w:rPr>
  </w:style>
  <w:style w:type="character" w:styleId="aa">
    <w:name w:val="Hyperlink"/>
    <w:uiPriority w:val="99"/>
    <w:rsid w:val="00C70CF1"/>
    <w:rPr>
      <w:color w:val="0000FF"/>
      <w:u w:val="single"/>
    </w:rPr>
  </w:style>
  <w:style w:type="paragraph" w:customStyle="1" w:styleId="ConsPlusNormal">
    <w:name w:val="ConsPlusNormal"/>
    <w:uiPriority w:val="99"/>
    <w:rsid w:val="00361C68"/>
    <w:pPr>
      <w:widowControl w:val="0"/>
      <w:autoSpaceDE w:val="0"/>
      <w:autoSpaceDN w:val="0"/>
      <w:adjustRightInd w:val="0"/>
      <w:ind w:firstLine="720"/>
    </w:pPr>
    <w:rPr>
      <w:rFonts w:ascii="Arial" w:hAnsi="Arial" w:cs="Arial"/>
    </w:rPr>
  </w:style>
  <w:style w:type="paragraph" w:customStyle="1" w:styleId="main">
    <w:name w:val="main"/>
    <w:basedOn w:val="a"/>
    <w:uiPriority w:val="99"/>
    <w:rsid w:val="006204D2"/>
    <w:pPr>
      <w:spacing w:before="100" w:after="100"/>
    </w:pPr>
  </w:style>
  <w:style w:type="table" w:styleId="ab">
    <w:name w:val="Table Grid"/>
    <w:basedOn w:val="a1"/>
    <w:uiPriority w:val="99"/>
    <w:rsid w:val="006204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uiPriority w:val="99"/>
    <w:qFormat/>
    <w:rsid w:val="00B43E31"/>
    <w:rPr>
      <w:b/>
      <w:bCs/>
    </w:rPr>
  </w:style>
  <w:style w:type="paragraph" w:customStyle="1" w:styleId="abzac">
    <w:name w:val="abzac"/>
    <w:basedOn w:val="a"/>
    <w:uiPriority w:val="99"/>
    <w:rsid w:val="00B43E31"/>
    <w:pPr>
      <w:spacing w:before="100" w:beforeAutospacing="1" w:after="100" w:afterAutospacing="1"/>
      <w:jc w:val="both"/>
    </w:pPr>
    <w:rPr>
      <w:sz w:val="20"/>
      <w:szCs w:val="20"/>
    </w:rPr>
  </w:style>
  <w:style w:type="paragraph" w:styleId="ad">
    <w:name w:val="Balloon Text"/>
    <w:basedOn w:val="a"/>
    <w:link w:val="ae"/>
    <w:uiPriority w:val="99"/>
    <w:semiHidden/>
    <w:rsid w:val="00957976"/>
    <w:rPr>
      <w:rFonts w:ascii="Tahoma" w:hAnsi="Tahoma" w:cs="Tahoma"/>
      <w:sz w:val="16"/>
      <w:szCs w:val="16"/>
    </w:rPr>
  </w:style>
  <w:style w:type="character" w:customStyle="1" w:styleId="ae">
    <w:name w:val="Текст выноски Знак"/>
    <w:link w:val="ad"/>
    <w:uiPriority w:val="99"/>
    <w:semiHidden/>
    <w:rPr>
      <w:rFonts w:ascii="Tahoma" w:hAnsi="Tahoma" w:cs="Tahoma"/>
      <w:sz w:val="16"/>
      <w:szCs w:val="16"/>
    </w:rPr>
  </w:style>
  <w:style w:type="character" w:customStyle="1" w:styleId="a6">
    <w:name w:val="Верхний колонтитул Знак"/>
    <w:link w:val="a5"/>
    <w:uiPriority w:val="99"/>
    <w:locked/>
    <w:rsid w:val="00D904A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410690">
      <w:marLeft w:val="0"/>
      <w:marRight w:val="0"/>
      <w:marTop w:val="0"/>
      <w:marBottom w:val="0"/>
      <w:divBdr>
        <w:top w:val="none" w:sz="0" w:space="0" w:color="auto"/>
        <w:left w:val="none" w:sz="0" w:space="0" w:color="auto"/>
        <w:bottom w:val="none" w:sz="0" w:space="0" w:color="auto"/>
        <w:right w:val="none" w:sz="0" w:space="0" w:color="auto"/>
      </w:divBdr>
      <w:divsChild>
        <w:div w:id="186410689">
          <w:marLeft w:val="0"/>
          <w:marRight w:val="0"/>
          <w:marTop w:val="0"/>
          <w:marBottom w:val="0"/>
          <w:divBdr>
            <w:top w:val="none" w:sz="0" w:space="0" w:color="auto"/>
            <w:left w:val="none" w:sz="0" w:space="0" w:color="auto"/>
            <w:bottom w:val="none" w:sz="0" w:space="0" w:color="auto"/>
            <w:right w:val="none" w:sz="0" w:space="0" w:color="auto"/>
          </w:divBdr>
        </w:div>
      </w:divsChild>
    </w:div>
    <w:div w:id="18641069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3062</Words>
  <Characters>17457</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Company</Company>
  <LinksUpToDate>false</LinksUpToDate>
  <CharactersWithSpaces>20479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User</dc:creator>
  <cp:keywords/>
  <dc:description/>
  <cp:lastModifiedBy>admin</cp:lastModifiedBy>
  <cp:revision>2</cp:revision>
  <cp:lastPrinted>2009-01-21T19:05:00Z</cp:lastPrinted>
  <dcterms:created xsi:type="dcterms:W3CDTF">2014-03-04T01:20:00Z</dcterms:created>
  <dcterms:modified xsi:type="dcterms:W3CDTF">2014-03-04T01:20:00Z</dcterms:modified>
</cp:coreProperties>
</file>