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66" w:rsidRDefault="00F95B66" w:rsidP="00B73388">
      <w:pPr>
        <w:spacing w:line="360" w:lineRule="auto"/>
        <w:ind w:firstLine="709"/>
        <w:jc w:val="center"/>
        <w:rPr>
          <w:sz w:val="28"/>
          <w:lang w:val="en-US"/>
        </w:rPr>
      </w:pPr>
    </w:p>
    <w:p w:rsidR="00B73388" w:rsidRDefault="00B73388" w:rsidP="00B73388">
      <w:pPr>
        <w:spacing w:line="360" w:lineRule="auto"/>
        <w:ind w:firstLine="709"/>
        <w:jc w:val="center"/>
        <w:rPr>
          <w:sz w:val="28"/>
          <w:lang w:val="en-US"/>
        </w:rPr>
      </w:pPr>
    </w:p>
    <w:p w:rsidR="00B73388" w:rsidRDefault="00B73388" w:rsidP="00B73388">
      <w:pPr>
        <w:spacing w:line="360" w:lineRule="auto"/>
        <w:ind w:firstLine="709"/>
        <w:jc w:val="center"/>
        <w:rPr>
          <w:sz w:val="28"/>
          <w:lang w:val="en-US"/>
        </w:rPr>
      </w:pPr>
    </w:p>
    <w:p w:rsidR="00B73388" w:rsidRDefault="00B73388" w:rsidP="00B73388">
      <w:pPr>
        <w:spacing w:line="360" w:lineRule="auto"/>
        <w:ind w:firstLine="709"/>
        <w:jc w:val="center"/>
        <w:rPr>
          <w:sz w:val="28"/>
          <w:lang w:val="en-US"/>
        </w:rPr>
      </w:pPr>
    </w:p>
    <w:p w:rsidR="00B73388" w:rsidRDefault="00B73388" w:rsidP="00B73388">
      <w:pPr>
        <w:spacing w:line="360" w:lineRule="auto"/>
        <w:ind w:firstLine="709"/>
        <w:jc w:val="center"/>
        <w:rPr>
          <w:sz w:val="28"/>
          <w:lang w:val="en-US"/>
        </w:rPr>
      </w:pPr>
    </w:p>
    <w:p w:rsidR="00B73388" w:rsidRDefault="00B73388" w:rsidP="00B73388">
      <w:pPr>
        <w:spacing w:line="360" w:lineRule="auto"/>
        <w:ind w:firstLine="709"/>
        <w:jc w:val="center"/>
        <w:rPr>
          <w:sz w:val="28"/>
          <w:lang w:val="en-US"/>
        </w:rPr>
      </w:pPr>
    </w:p>
    <w:p w:rsidR="00B73388" w:rsidRDefault="00B73388" w:rsidP="00B73388">
      <w:pPr>
        <w:spacing w:line="360" w:lineRule="auto"/>
        <w:ind w:firstLine="709"/>
        <w:jc w:val="center"/>
        <w:rPr>
          <w:sz w:val="28"/>
          <w:lang w:val="en-US"/>
        </w:rPr>
      </w:pPr>
    </w:p>
    <w:p w:rsidR="00B73388" w:rsidRDefault="00B73388" w:rsidP="00B73388">
      <w:pPr>
        <w:spacing w:line="360" w:lineRule="auto"/>
        <w:ind w:firstLine="709"/>
        <w:jc w:val="center"/>
        <w:rPr>
          <w:sz w:val="28"/>
          <w:lang w:val="en-US"/>
        </w:rPr>
      </w:pPr>
    </w:p>
    <w:p w:rsidR="00B73388" w:rsidRDefault="00B73388" w:rsidP="00B73388">
      <w:pPr>
        <w:spacing w:line="360" w:lineRule="auto"/>
        <w:ind w:firstLine="709"/>
        <w:jc w:val="center"/>
        <w:rPr>
          <w:sz w:val="28"/>
          <w:lang w:val="en-US"/>
        </w:rPr>
      </w:pPr>
    </w:p>
    <w:p w:rsidR="00B73388" w:rsidRDefault="00B73388" w:rsidP="00B73388">
      <w:pPr>
        <w:spacing w:line="360" w:lineRule="auto"/>
        <w:ind w:firstLine="709"/>
        <w:jc w:val="center"/>
        <w:rPr>
          <w:sz w:val="28"/>
          <w:lang w:val="en-US"/>
        </w:rPr>
      </w:pPr>
    </w:p>
    <w:p w:rsidR="00B73388" w:rsidRDefault="00B73388" w:rsidP="00B73388">
      <w:pPr>
        <w:spacing w:line="360" w:lineRule="auto"/>
        <w:ind w:firstLine="709"/>
        <w:jc w:val="center"/>
        <w:rPr>
          <w:sz w:val="28"/>
          <w:lang w:val="en-US"/>
        </w:rPr>
      </w:pPr>
    </w:p>
    <w:p w:rsidR="00B73388" w:rsidRPr="00B73388" w:rsidRDefault="00B73388" w:rsidP="00B73388">
      <w:pPr>
        <w:spacing w:line="360" w:lineRule="auto"/>
        <w:ind w:firstLine="709"/>
        <w:jc w:val="center"/>
        <w:rPr>
          <w:sz w:val="28"/>
          <w:lang w:val="en-US"/>
        </w:rPr>
      </w:pPr>
    </w:p>
    <w:p w:rsidR="00FC0737" w:rsidRPr="00B73388" w:rsidRDefault="00FC0737" w:rsidP="00B73388">
      <w:pPr>
        <w:spacing w:line="360" w:lineRule="auto"/>
        <w:ind w:firstLine="709"/>
        <w:jc w:val="center"/>
        <w:rPr>
          <w:sz w:val="28"/>
          <w:szCs w:val="28"/>
        </w:rPr>
      </w:pPr>
      <w:r w:rsidRPr="00B73388">
        <w:rPr>
          <w:sz w:val="28"/>
          <w:szCs w:val="28"/>
        </w:rPr>
        <w:t>СОЗДАНИЕ ГИБКИХ ТЕХНОЛОГИЧЕСКИХ СИСТЕМ ВЫСОКОЙ И СВЕРХВЫСОКОЙ ПРОИЗВОДИТЕЛЬНОСТИ НА УКРАИНЕ</w:t>
      </w:r>
    </w:p>
    <w:p w:rsidR="00FC0737" w:rsidRPr="00B73388" w:rsidRDefault="00FC0737" w:rsidP="00B73388">
      <w:pPr>
        <w:spacing w:line="360" w:lineRule="auto"/>
        <w:ind w:firstLine="709"/>
        <w:jc w:val="both"/>
        <w:rPr>
          <w:sz w:val="28"/>
          <w:szCs w:val="28"/>
        </w:rPr>
      </w:pPr>
    </w:p>
    <w:p w:rsidR="00FC0737" w:rsidRPr="00B73388" w:rsidRDefault="00B73388" w:rsidP="00B73388">
      <w:pPr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br w:type="page"/>
      </w:r>
      <w:r w:rsidR="00FC0737" w:rsidRPr="00B73388">
        <w:rPr>
          <w:sz w:val="28"/>
          <w:szCs w:val="28"/>
        </w:rPr>
        <w:lastRenderedPageBreak/>
        <w:t>Синтез гибких технологических систем высокой и сверхвысокой производительности</w:t>
      </w:r>
    </w:p>
    <w:p w:rsidR="00FC0737" w:rsidRPr="00B73388" w:rsidRDefault="00FC0737" w:rsidP="00B73388">
      <w:pPr>
        <w:spacing w:line="360" w:lineRule="auto"/>
        <w:ind w:firstLine="709"/>
        <w:jc w:val="both"/>
        <w:rPr>
          <w:sz w:val="28"/>
          <w:szCs w:val="28"/>
        </w:rPr>
      </w:pPr>
    </w:p>
    <w:p w:rsidR="00B73388" w:rsidRPr="00B73388" w:rsidRDefault="00FC0737" w:rsidP="00B73388">
      <w:pPr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Синтез гибких технологических систем высокой и сверхвысокой производительности базируется на целом ряде основных положений: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организация потоков по пространственно-временной схеме, обеспечивающей наиболее эффективное использование рабочего объема участка, цеха, предприятия;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 xml:space="preserve">применение инструментальных схем с максимальной концентрацией технологического воздействия на деталь, повышение режимов обработки за счет применения эффективных режущих инструментов, одновременной обработки различных поверхностей, обеспечение требуемых качественных показателей за счет повышения жесткости системы </w:t>
      </w:r>
      <w:r w:rsidR="00B73388">
        <w:rPr>
          <w:sz w:val="28"/>
          <w:szCs w:val="28"/>
        </w:rPr>
        <w:t>"</w:t>
      </w:r>
      <w:r w:rsidRPr="00B73388">
        <w:rPr>
          <w:sz w:val="28"/>
          <w:szCs w:val="28"/>
        </w:rPr>
        <w:t>станок−приспособление− инструмент−заготовка</w:t>
      </w:r>
      <w:r w:rsidR="00B73388">
        <w:rPr>
          <w:sz w:val="28"/>
          <w:szCs w:val="28"/>
        </w:rPr>
        <w:t>"</w:t>
      </w:r>
      <w:r w:rsidRPr="00B73388">
        <w:rPr>
          <w:sz w:val="28"/>
          <w:szCs w:val="28"/>
        </w:rPr>
        <w:t xml:space="preserve"> (СПИЗ), а также применение высокоресурсного режущего инструмента (РИ);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фундаментальные исследования в области естественных наук, позволяющие выбрать эффекты, способные реализовать набор различных технологических и информационных функций;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реализация метода безаналогового синтеза технологических систем, а в общем виде -</w:t>
      </w:r>
      <w:r w:rsidR="00B73388">
        <w:rPr>
          <w:sz w:val="28"/>
          <w:szCs w:val="28"/>
        </w:rPr>
        <w:t xml:space="preserve"> </w:t>
      </w:r>
      <w:r w:rsidRPr="00B73388">
        <w:rPr>
          <w:sz w:val="28"/>
          <w:szCs w:val="28"/>
        </w:rPr>
        <w:t>практически любой техники, который основан на результатах фундаментальных исследований в области естественных наук, позволяющих получить интегральную функцию системы, ее цикличность и ограничения, провести ее декомпозицию на составляющие, довести их до элементарных функций и осуществить процессный этап синтеза от некокретизированной до конкретизированной структуры и параметров;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многоуровневое размещение оборудования, когда обрабатывающее оборудование (станки, установки, технологические роботы), обслуживающее оборудование (конвейеры, тактовые столы, роботы, робокары) и вспомогательное оборудование располагаются в четырех уровнях (1 – пол цеха, 2 – портал, стены цеха, 3 – тельферный, 4 – мостовой, потолочный), что позволяет эффективно использовать рабочий объем для размещения оборудования;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переоснащение станочного, роботизированного и вспомогательного оборудования на компьютерное управление для обеспечения максимального технологического воздействия на деталь, что позволит использовать существующий парк станков, роботов и вспомогательного оборудования для создания технологических систем высокой и сверхвысокой производительности.</w:t>
      </w:r>
    </w:p>
    <w:p w:rsidR="00FC0737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Все это даст возможность реализовать синтез технических систем высокой и сверхвысокой производительности. Рассмотрим элементы, из которых состоят компоненты такой системы.</w:t>
      </w:r>
    </w:p>
    <w:p w:rsidR="00FC0737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C0737" w:rsidRPr="00B73388" w:rsidRDefault="00FC0737" w:rsidP="00B73388">
      <w:pPr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Организация потоков по пространственно-временной схеме</w:t>
      </w:r>
    </w:p>
    <w:p w:rsidR="00FC0737" w:rsidRPr="00B73388" w:rsidRDefault="00FC0737" w:rsidP="00B73388">
      <w:pPr>
        <w:spacing w:line="360" w:lineRule="auto"/>
        <w:ind w:firstLine="709"/>
        <w:jc w:val="both"/>
        <w:rPr>
          <w:sz w:val="28"/>
          <w:szCs w:val="28"/>
        </w:rPr>
      </w:pPr>
    </w:p>
    <w:p w:rsidR="00FC0737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Организация потоков подразумевает разделение в пространстве и времени потоков деталей, заготовок, режущих инструментов, станочных приспособлений, контрольно-измерительных приборов, оснастки, вспомогательного оборудования и информационно-управляющих потоков. Все это позволит обеспечить равномерное распределение потоков по рабочему объему участка, цеха и предприятия, что даст возможность сократить затраты на создание участка, цеха и предприятия, а также существенно повысит его производительность.</w:t>
      </w:r>
    </w:p>
    <w:p w:rsidR="00FC0737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FC0737" w:rsidRPr="00B73388" w:rsidRDefault="00FC0737" w:rsidP="00B73388">
      <w:pPr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Применение инструментальных схем с максимальной концентрацией технологического воздействия</w:t>
      </w:r>
    </w:p>
    <w:p w:rsidR="00FC0737" w:rsidRPr="00B73388" w:rsidRDefault="00FC0737" w:rsidP="00B73388">
      <w:pPr>
        <w:spacing w:line="360" w:lineRule="auto"/>
        <w:ind w:firstLine="709"/>
        <w:jc w:val="both"/>
        <w:rPr>
          <w:sz w:val="28"/>
          <w:szCs w:val="28"/>
        </w:rPr>
      </w:pPr>
    </w:p>
    <w:p w:rsid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Использование инструментальных схем с максимальной концентрацией технологического воздействия может быть реализовано за счет следующих факторов: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применение большого числа одновременно работающих</w:t>
      </w:r>
      <w:r w:rsidR="00F213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0.65pt;margin-top:418.35pt;width:27pt;height:36pt;z-index:251657728;mso-position-horizontal-relative:text;mso-position-vertical-relative:text" o:allowincell="f" stroked="f">
            <v:textbox style="layout-flow:vertical;mso-next-textbox:#_x0000_s1026">
              <w:txbxContent>
                <w:p w:rsidR="00FC0737" w:rsidRDefault="00FC0737" w:rsidP="00FC0737">
                  <w:r>
                    <w:t>132</w:t>
                  </w:r>
                </w:p>
              </w:txbxContent>
            </v:textbox>
          </v:shape>
        </w:pict>
      </w:r>
      <w:bookmarkStart w:id="0" w:name="м1"/>
      <w:bookmarkEnd w:id="0"/>
      <w:r w:rsidRPr="00B73388">
        <w:rPr>
          <w:sz w:val="28"/>
          <w:szCs w:val="28"/>
        </w:rPr>
        <w:t xml:space="preserve"> обрабатывающих головок для обрабатывающих центров или станков, оснащенных дополнительными суппортами, обрабатывающими и агрегатными головками. Применение обрабатывающих головок для различных роботов при обработке одной детали или при сборке одного узла, окраске, сварке;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работа на максимально возможных режимах обработки с применением эффективных РИ с покрытием и упрочненным слоем для данных режимов обработки и обрабатываемых материалов и с применением надежных современных методов прогноза стойкости РИ;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обеспечение требуемых качественных показателей обрабатываемых деталей за счет выбора режимов обработки, жесткости системы СПИЗ и согласования результатов механической обработки и последующих физико-технических методов (нанесения покрытий, ионного шлифования, полирования и фрезерования); все это требует высокой автоматизации измерений размеров детали и надежных методов управления электрофизической обработкой;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применение повышенной жесткости системы СПИЗ, например, за счет применения дополнительных упоров для повышения жесткости РИ.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Концентрация технологического воздействия во времени и пространстве за счет: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отбросить понятия "стойкость РИ", "путь резания" как недостаточно информативные и объективные критерии возможностей режущего инструмента и перейти к "объему снимаемого материала за период стойкости", т.е. оптимизацию режимов обработки вести максимально нагруженным режимом резания, обеспечивающим данный снимаемый объем;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выбора конструкции режущего инструмента и геометрии режущей части в зависимости от обрабатываемого материала, материала РИ, покрытия и упрочнения для нахождения режима обработки с максимальным объемом за период стойкости;</w:t>
      </w:r>
    </w:p>
    <w:p w:rsid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обеспечить соответствие выбранного вида упрочнения или покрытия соответствующему критерию стойкости (величина износа по задней и передней поверхности;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обеспечение одновременной обработки за счет применения многолезвийного инструмента, фасонных резцов, одновременно работающих суппортов, обрабатывающих или агрегатных головок.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Все это позволит снизить машинное время обработки, а следовательно, существенно повысить производительность и обеспечить качество деталей.</w:t>
      </w:r>
    </w:p>
    <w:p w:rsidR="00B73388" w:rsidRPr="00D31668" w:rsidRDefault="00B73388" w:rsidP="00B73388">
      <w:pPr>
        <w:spacing w:line="360" w:lineRule="auto"/>
        <w:ind w:firstLine="709"/>
        <w:jc w:val="both"/>
        <w:rPr>
          <w:sz w:val="28"/>
          <w:szCs w:val="28"/>
        </w:rPr>
      </w:pPr>
    </w:p>
    <w:p w:rsidR="00B73388" w:rsidRPr="00D31668" w:rsidRDefault="00FC0737" w:rsidP="00B73388">
      <w:pPr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Результаты фундаментальных исследований в области естественных наук, обеспечивающие прорыв в технике и технологии</w:t>
      </w:r>
    </w:p>
    <w:p w:rsidR="00B73388" w:rsidRPr="00D31668" w:rsidRDefault="00B73388" w:rsidP="00B73388">
      <w:pPr>
        <w:spacing w:line="360" w:lineRule="auto"/>
        <w:ind w:firstLine="709"/>
        <w:jc w:val="both"/>
        <w:rPr>
          <w:sz w:val="28"/>
          <w:szCs w:val="28"/>
        </w:rPr>
      </w:pPr>
    </w:p>
    <w:p w:rsid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Открытия и наиболее существенные результаты фундаментальных исследований в области естественных наук могут быть использованы для обеспечения научно-технического прорыва в технике и технологии, где могут использоваться новые эффекты: физические, химические, биологические и др.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Изменения идеологии проектирования цехов и оборудования гибких технологических модулей:</w:t>
      </w:r>
    </w:p>
    <w:p w:rsidR="00B73388" w:rsidRPr="00B73388" w:rsidRDefault="00FC0737" w:rsidP="00B73388">
      <w:pPr>
        <w:widowControl w:val="0"/>
        <w:numPr>
          <w:ilvl w:val="0"/>
          <w:numId w:val="5"/>
        </w:numPr>
        <w:tabs>
          <w:tab w:val="clear" w:pos="135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забыть о площади цеха как мерилу возможностей установки оборудования, а перейти к его объему и устанавливать оборудование (используя тельдерное, мостовое и портальное размещение обрабатывающего оборудования) и организовать потоки вспомогательного оборудования, оснастки, инструмента, стружки, заготовок, деталей (используя тельдерное, мостовое и портальное размещение передающих конвейеров, тактовых столов и другого оборудования для перемещения объектов, а также кабелей для информационных потоков) в объеме цеха или участка.</w:t>
      </w:r>
      <w:r w:rsidR="00B73388">
        <w:rPr>
          <w:sz w:val="28"/>
          <w:szCs w:val="28"/>
        </w:rPr>
        <w:t xml:space="preserve"> </w:t>
      </w:r>
      <w:r w:rsidRPr="00B73388">
        <w:rPr>
          <w:sz w:val="28"/>
          <w:szCs w:val="28"/>
        </w:rPr>
        <w:t>Все это повысит долю производственных изделий на кубический метр объема цеха</w:t>
      </w:r>
      <w:r w:rsidRPr="00B73388">
        <w:rPr>
          <w:sz w:val="28"/>
          <w:szCs w:val="28"/>
        </w:rPr>
        <w:sym w:font="Symbol" w:char="F03B"/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– убрать запреты на скорость перемещения элементов гибких технологических систем, что позволит приблизиться к схемам высокой и сверхвысокой производительности.</w:t>
      </w:r>
    </w:p>
    <w:p w:rsidR="00FC0737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Необходимо создание банка данных о циклах, способных реализовать те или иные функции, позволяющие реализовать процессный этап синтеза, который совместно с информацией о приемах развития техники даст возможность получить информацию об иерархии структур и структурно-временных преобразованиях.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В конечном счете эти данные используются в общем алгоритме безаналогового синтеза ГТС высокой и сверхвысокой производительности.</w:t>
      </w:r>
    </w:p>
    <w:p w:rsidR="00FC0737" w:rsidRPr="00B73388" w:rsidRDefault="00FC0737" w:rsidP="00B73388">
      <w:pPr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Метод безаналогового синтеза технологических систем и техники</w:t>
      </w:r>
    </w:p>
    <w:p w:rsidR="00FC0737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Применение безаналогового синтеза технологических систем и техники позволяет получить интегральную функцию системы, ее цикличность и ограничения внешние (организационно-экономические, временные, пространственные и коммуникационные) и внутренние (геометрические, поверхностные, полевые, инфраструктурные и поведенческие). Это дает возможность сформировать критерии оптимизации.</w:t>
      </w:r>
    </w:p>
    <w:p w:rsidR="00FC0737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Интегральная функция системы подвергается декомпозиции на составляющие до уровня элементарных функций, которые выбираются из базы данных функций (элементарных, бинарных, сетевых, сложных и образования новых функций) совместно с базой данных об эффектах, способных реализовать эти функции, обеспечивают процессный этап синтеза и совместно с информацией о временных циклах техники позволяют получить информацию о иерархии структур функционально-временных преобразований. Далее на основе базы данных о типовых иерархиях параллельно-последовательных процессных структур осуществляется синтез неконкретизированных систем, технологических систем и технологических процессов.</w:t>
      </w:r>
    </w:p>
    <w:p w:rsidR="00FC0737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Ранее приводится в соответствие каждой функции определенная унифицированная</w:t>
      </w:r>
      <w:r w:rsidR="00B73388">
        <w:rPr>
          <w:sz w:val="28"/>
          <w:szCs w:val="28"/>
        </w:rPr>
        <w:t xml:space="preserve"> </w:t>
      </w:r>
      <w:r w:rsidRPr="00B73388">
        <w:rPr>
          <w:sz w:val="28"/>
          <w:szCs w:val="28"/>
        </w:rPr>
        <w:t>структура техники и происходит их объединение, на основе которых осуществляется зарождение новых интегральных образований полнофункциональных элементов и конструкционных элементов и конкретизация структур до элементарных, т.е. когда система принимает фреймовый вид.</w:t>
      </w:r>
    </w:p>
    <w:p w:rsid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Конкретизация структур, уравнения и неравенства, описывающие их вид, дают конкретизацию параметров.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Все это позволяет получить общий алгоритм безаналогового синтеза, который дает возможность реализовать гибкие технологические системы высокой (производительность выше в 2… 10 раз) и сверхвысокой (более 10 раз) производительности.</w:t>
      </w:r>
    </w:p>
    <w:p w:rsidR="00FC0737" w:rsidRPr="00B73388" w:rsidRDefault="00FC0737" w:rsidP="00B73388">
      <w:pPr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Многоуровневое размещение оборудования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Использование новых физических явлений, позволяющих энергетически наиболее выгодно снимать материал или упрочнять его так, например, как по энергетике процесса можно представить процессы обработки со съемом материала: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– удаление материала испарением (необходимо обеспечить разрыв всех связей), т.е. лазерное, ионно-лучевое, электронно-лучевое испарение;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– удаление материала распылением ионами и атомами перезарядки, включая и термо- и радиационно-стимулированную диффузию (необходимо затратить энергию смещения атома);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– химическое фрезерование – химическая реакция образует новое соединение с более низкими физико-механическими характеристиками ФМХ, чем основной материал, за счет чего стимулируется распыление материала детали;</w:t>
      </w:r>
    </w:p>
    <w:p w:rsidR="00FC0737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– формоизменение за счет пластического деформирования материала (ковка, штамповка, выдавливание) затраты энергии на деформирование атомной решетки материала практически во всемобрабатываемом материале;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– электрохимическое и химическое травление (полирование);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–электроэрозионная обработка (удаление материала в электродных пятнах)</w:t>
      </w:r>
      <w:r w:rsidRPr="00B73388">
        <w:rPr>
          <w:sz w:val="28"/>
          <w:szCs w:val="28"/>
        </w:rPr>
        <w:sym w:font="Symbol" w:char="F03B"/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– лезвийное резание, где реализуется пластическое и упругое деформирования относительно небольшой части обрабатываемого материала и чем больше по объему деталь, тем меньшая доля материала испытывает деформирование (пластическое);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– термоупругий скол (кластерный выход материала в зоне, где температурные напряжения превышают динамический предел прочности), кластеры удаляются в составе сотен атомов –</w:t>
      </w:r>
      <w:r w:rsidR="00B73388">
        <w:rPr>
          <w:sz w:val="28"/>
          <w:szCs w:val="28"/>
        </w:rPr>
        <w:t xml:space="preserve"> </w:t>
      </w:r>
      <w:r w:rsidRPr="00B73388">
        <w:rPr>
          <w:sz w:val="28"/>
          <w:szCs w:val="28"/>
        </w:rPr>
        <w:t>разрушение (разрыв связей) по периферии кластера.</w:t>
      </w:r>
    </w:p>
    <w:p w:rsidR="00FC0737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Применение на участках, в цехах</w:t>
      </w:r>
      <w:r w:rsidR="00B73388">
        <w:rPr>
          <w:sz w:val="28"/>
          <w:szCs w:val="28"/>
        </w:rPr>
        <w:t xml:space="preserve"> </w:t>
      </w:r>
      <w:r w:rsidRPr="00B73388">
        <w:rPr>
          <w:sz w:val="28"/>
          <w:szCs w:val="28"/>
        </w:rPr>
        <w:t>и на предприятиях многоуровневой схемы размещения оборудования позволяет рационально использовать рабочий объем производственного помещения и обеспечить дополнительно концентрацию обрабатывающего и вспомогательного оборудования.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Оборудование размещается в четырех уровнях: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- первый уровень − пол цеха, где размещаются станки, роботы, тактовые столы, конвейеры и перемещаются робокары;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- второй уровень−портал, где размещаются роботы, тактовые столы конвейеры, кабели для передачи информационных потоков;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- третий уровень − тельферный, где размещаются</w:t>
      </w:r>
      <w:r w:rsidR="00B73388">
        <w:rPr>
          <w:sz w:val="28"/>
          <w:szCs w:val="28"/>
        </w:rPr>
        <w:t xml:space="preserve"> </w:t>
      </w:r>
      <w:r w:rsidRPr="00B73388">
        <w:rPr>
          <w:sz w:val="28"/>
          <w:szCs w:val="28"/>
        </w:rPr>
        <w:t>роботы, конвейеры, кабели для</w:t>
      </w:r>
      <w:r w:rsidR="00B73388">
        <w:rPr>
          <w:sz w:val="28"/>
          <w:szCs w:val="28"/>
        </w:rPr>
        <w:t xml:space="preserve"> </w:t>
      </w:r>
      <w:r w:rsidRPr="00B73388">
        <w:rPr>
          <w:sz w:val="28"/>
          <w:szCs w:val="28"/>
        </w:rPr>
        <w:t>передачи информационных потоков;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- четвертый уровень − мостовой (потолочный), где размещаются роботы, конвейеры, кабели информационных потоков.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Дополнительно на первом уровне реализуется поток заготовок, деталей, на втором уровне – поток оснастки инструмента и располагаются кабели информационных потоков; на третьем уровне реализуется поток оснастки, инструмента и располагаются кабели информационных потоков, на четвертом уровне - потоки оснастки, инструмента и информации.</w:t>
      </w:r>
    </w:p>
    <w:p w:rsidR="00B73388" w:rsidRPr="00D31668" w:rsidRDefault="00B73388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Переоснащение станочного и вспомогательного оборудования на компьютерное управление и обеспечение высокой концентрации технологического воздействия</w:t>
      </w:r>
    </w:p>
    <w:p w:rsidR="00B73388" w:rsidRPr="00D31668" w:rsidRDefault="00B73388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C0737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Рассмотрим пути адаптации парка станков, роботов и технологических устройств к современному производству.</w:t>
      </w:r>
    </w:p>
    <w:p w:rsidR="00FC0737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Станочное оборудование, используемое на предприятиях Украины,</w:t>
      </w:r>
      <w:r w:rsidR="00B73388">
        <w:rPr>
          <w:sz w:val="28"/>
          <w:szCs w:val="28"/>
        </w:rPr>
        <w:t xml:space="preserve"> </w:t>
      </w:r>
      <w:r w:rsidRPr="00B73388">
        <w:rPr>
          <w:sz w:val="28"/>
          <w:szCs w:val="28"/>
        </w:rPr>
        <w:t>произведено еще во времена СССР. Оно обладает достаточной точностью механических перемещений, но не отвечает требованиям сегодняшнего дня по надежности и возможности использования как тяжелых компьютерных систем (</w:t>
      </w:r>
      <w:r w:rsidR="00B73388">
        <w:rPr>
          <w:sz w:val="28"/>
          <w:szCs w:val="28"/>
        </w:rPr>
        <w:t>"</w:t>
      </w:r>
      <w:r w:rsidRPr="00B73388">
        <w:rPr>
          <w:sz w:val="28"/>
          <w:szCs w:val="28"/>
        </w:rPr>
        <w:t>Юниграфикс</w:t>
      </w:r>
      <w:r w:rsidR="00B73388">
        <w:rPr>
          <w:sz w:val="28"/>
          <w:szCs w:val="28"/>
        </w:rPr>
        <w:t>"</w:t>
      </w:r>
      <w:r w:rsidRPr="00B73388">
        <w:rPr>
          <w:sz w:val="28"/>
          <w:szCs w:val="28"/>
        </w:rPr>
        <w:t xml:space="preserve">, </w:t>
      </w:r>
      <w:r w:rsidR="00B73388">
        <w:rPr>
          <w:sz w:val="28"/>
          <w:szCs w:val="28"/>
        </w:rPr>
        <w:t>"</w:t>
      </w:r>
      <w:r w:rsidRPr="00B73388">
        <w:rPr>
          <w:sz w:val="28"/>
          <w:szCs w:val="28"/>
        </w:rPr>
        <w:t>Эвклид</w:t>
      </w:r>
      <w:r w:rsidR="00B73388">
        <w:rPr>
          <w:sz w:val="28"/>
          <w:szCs w:val="28"/>
        </w:rPr>
        <w:t>"</w:t>
      </w:r>
      <w:r w:rsidRPr="00B73388">
        <w:rPr>
          <w:sz w:val="28"/>
          <w:szCs w:val="28"/>
        </w:rPr>
        <w:t xml:space="preserve">, </w:t>
      </w:r>
      <w:r w:rsidR="00B73388">
        <w:rPr>
          <w:sz w:val="28"/>
          <w:szCs w:val="28"/>
        </w:rPr>
        <w:t>"</w:t>
      </w:r>
      <w:r w:rsidRPr="00B73388">
        <w:rPr>
          <w:sz w:val="28"/>
          <w:szCs w:val="28"/>
        </w:rPr>
        <w:t>Кати</w:t>
      </w:r>
      <w:r w:rsidR="00B73388">
        <w:rPr>
          <w:sz w:val="28"/>
          <w:szCs w:val="28"/>
        </w:rPr>
        <w:t>"</w:t>
      </w:r>
      <w:r w:rsidRPr="00B73388">
        <w:rPr>
          <w:sz w:val="28"/>
          <w:szCs w:val="28"/>
        </w:rPr>
        <w:t>), так и относительно легких (</w:t>
      </w:r>
      <w:r w:rsidR="00B73388">
        <w:rPr>
          <w:sz w:val="28"/>
          <w:szCs w:val="28"/>
        </w:rPr>
        <w:t>"</w:t>
      </w:r>
      <w:r w:rsidRPr="00B73388">
        <w:rPr>
          <w:sz w:val="28"/>
          <w:szCs w:val="28"/>
        </w:rPr>
        <w:t>ADEM</w:t>
      </w:r>
      <w:r w:rsidR="00B73388">
        <w:rPr>
          <w:sz w:val="28"/>
          <w:szCs w:val="28"/>
        </w:rPr>
        <w:t>"</w:t>
      </w:r>
      <w:r w:rsidRPr="00B73388">
        <w:rPr>
          <w:sz w:val="28"/>
          <w:szCs w:val="28"/>
        </w:rPr>
        <w:t xml:space="preserve">, </w:t>
      </w:r>
      <w:r w:rsidR="00B73388">
        <w:rPr>
          <w:sz w:val="28"/>
          <w:szCs w:val="28"/>
        </w:rPr>
        <w:t>"</w:t>
      </w:r>
      <w:r w:rsidRPr="00B73388">
        <w:rPr>
          <w:sz w:val="28"/>
          <w:szCs w:val="28"/>
        </w:rPr>
        <w:t>Компас</w:t>
      </w:r>
      <w:r w:rsidR="00B73388">
        <w:rPr>
          <w:sz w:val="28"/>
          <w:szCs w:val="28"/>
        </w:rPr>
        <w:t>"</w:t>
      </w:r>
      <w:r w:rsidRPr="00B73388">
        <w:rPr>
          <w:sz w:val="28"/>
          <w:szCs w:val="28"/>
        </w:rPr>
        <w:t xml:space="preserve"> и др.). В то же время оборудование не отвечает требованиям концентрации технологического воздействия при обработке детали, отсутствуют параллельно работающие суп</w:t>
      </w:r>
      <w:bookmarkStart w:id="1" w:name="м"/>
      <w:bookmarkEnd w:id="1"/>
      <w:r w:rsidRPr="00B73388">
        <w:rPr>
          <w:sz w:val="28"/>
          <w:szCs w:val="28"/>
        </w:rPr>
        <w:t>порты</w:t>
      </w:r>
      <w:r w:rsidR="00B73388">
        <w:rPr>
          <w:sz w:val="28"/>
          <w:szCs w:val="28"/>
        </w:rPr>
        <w:t xml:space="preserve"> </w:t>
      </w:r>
      <w:r w:rsidRPr="00B73388">
        <w:rPr>
          <w:sz w:val="28"/>
          <w:szCs w:val="28"/>
        </w:rPr>
        <w:t>и обрабатывающие головки.</w:t>
      </w:r>
    </w:p>
    <w:p w:rsidR="00FC0737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Все вышесказанное говорит о необходимости переоснащения технологического оборудования (станков, технологических роботов и установок), роботов, конвейеров и вспомогательного оборудования на компьютерное управление, а также необходимости оснащения технологического оборудования дополнительными суппортами, обрабатывающими и агрегатными головками.</w:t>
      </w:r>
    </w:p>
    <w:p w:rsidR="00B73388" w:rsidRPr="00B73388" w:rsidRDefault="00FC0737" w:rsidP="00B733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3388">
        <w:rPr>
          <w:sz w:val="28"/>
          <w:szCs w:val="28"/>
        </w:rPr>
        <w:t>Компьютерное управление должно обеспечивать работу станков с дополнительно встроенными суппортами, обрабатывающими и агрегатными головками, технологическими роботами (необходимо обеспечить одновременную работу над одной деталью или узлом нескольких роботов), вспомогательными роботами, тактовыми столами, конвейерами, робокарами, автоматизированной технологической оснасткой и вспомогательными системами, обеспечивающими уборку стружки, подачу СОЖ, работу контрольно-измерительной аппаратуры, систем контроля функционирования всех систем, а также автоматизированных установочно-зажимных приспособлений и технологической оснастки.</w:t>
      </w:r>
    </w:p>
    <w:p w:rsidR="00B73388" w:rsidRPr="00B73388" w:rsidRDefault="00B73388" w:rsidP="00B73388">
      <w:pPr>
        <w:spacing w:line="360" w:lineRule="auto"/>
        <w:ind w:firstLine="709"/>
        <w:jc w:val="both"/>
        <w:rPr>
          <w:sz w:val="28"/>
        </w:rPr>
      </w:pPr>
    </w:p>
    <w:p w:rsidR="00B73388" w:rsidRPr="00B73388" w:rsidRDefault="00B73388" w:rsidP="00B73388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lang w:val="en-US"/>
        </w:rPr>
      </w:pPr>
      <w:r w:rsidRPr="00B73388">
        <w:rPr>
          <w:rFonts w:ascii="Times New Roman" w:hAnsi="Times New Roman"/>
          <w:b w:val="0"/>
          <w:kern w:val="0"/>
        </w:rPr>
        <w:br w:type="page"/>
      </w:r>
      <w:r w:rsidR="00400C57" w:rsidRPr="00B73388">
        <w:rPr>
          <w:rFonts w:ascii="Times New Roman" w:hAnsi="Times New Roman"/>
          <w:b w:val="0"/>
        </w:rPr>
        <w:t>Список литературы</w:t>
      </w:r>
    </w:p>
    <w:p w:rsidR="00B73388" w:rsidRPr="00B73388" w:rsidRDefault="00B73388" w:rsidP="00B73388">
      <w:pPr>
        <w:spacing w:line="360" w:lineRule="auto"/>
        <w:ind w:firstLine="709"/>
        <w:jc w:val="both"/>
        <w:rPr>
          <w:sz w:val="28"/>
          <w:lang w:val="en-US"/>
        </w:rPr>
      </w:pPr>
    </w:p>
    <w:p w:rsidR="00400C57" w:rsidRPr="00B73388" w:rsidRDefault="00400C57" w:rsidP="00B73388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B73388">
        <w:rPr>
          <w:sz w:val="28"/>
          <w:szCs w:val="28"/>
        </w:rPr>
        <w:t>Управление работотехническими системами и гибкими автоматизированными производствами /под.ред. Н.М.Макарова, – М.: Радио и связь, 1981, ч.3 – 156с.</w:t>
      </w:r>
    </w:p>
    <w:p w:rsidR="00B73388" w:rsidRPr="00B73388" w:rsidRDefault="00400C57" w:rsidP="00B73388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B73388">
        <w:rPr>
          <w:sz w:val="28"/>
          <w:szCs w:val="28"/>
        </w:rPr>
        <w:t>Широков А.Г. Склады в ГПС. – М.: Машиностроение, 1988. – 216с.</w:t>
      </w:r>
    </w:p>
    <w:p w:rsidR="00F658EB" w:rsidRPr="00B73388" w:rsidRDefault="00F658EB" w:rsidP="00B73388">
      <w:pPr>
        <w:spacing w:line="360" w:lineRule="auto"/>
        <w:rPr>
          <w:sz w:val="28"/>
        </w:rPr>
      </w:pPr>
      <w:bookmarkStart w:id="2" w:name="_GoBack"/>
      <w:bookmarkEnd w:id="2"/>
    </w:p>
    <w:sectPr w:rsidR="00F658EB" w:rsidRPr="00B73388" w:rsidSect="00B73388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0B" w:rsidRDefault="0074420B">
      <w:r>
        <w:separator/>
      </w:r>
    </w:p>
  </w:endnote>
  <w:endnote w:type="continuationSeparator" w:id="0">
    <w:p w:rsidR="0074420B" w:rsidRDefault="0074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0B" w:rsidRDefault="0074420B">
      <w:r>
        <w:separator/>
      </w:r>
    </w:p>
  </w:footnote>
  <w:footnote w:type="continuationSeparator" w:id="0">
    <w:p w:rsidR="0074420B" w:rsidRDefault="00744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8B" w:rsidRDefault="000F638B" w:rsidP="000F638B">
    <w:pPr>
      <w:pStyle w:val="a5"/>
      <w:framePr w:wrap="around" w:vAnchor="text" w:hAnchor="margin" w:xAlign="right" w:y="1"/>
      <w:rPr>
        <w:rStyle w:val="a7"/>
      </w:rPr>
    </w:pPr>
  </w:p>
  <w:p w:rsidR="000F638B" w:rsidRDefault="000F638B" w:rsidP="000F638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17D9B"/>
    <w:multiLevelType w:val="multilevel"/>
    <w:tmpl w:val="E64C976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C30766F"/>
    <w:multiLevelType w:val="hybridMultilevel"/>
    <w:tmpl w:val="8AD47464"/>
    <w:lvl w:ilvl="0" w:tplc="FFFFFFFF">
      <w:numFmt w:val="bullet"/>
      <w:lvlRestart w:val="0"/>
      <w:lvlText w:val="−"/>
      <w:lvlJc w:val="left"/>
      <w:pPr>
        <w:tabs>
          <w:tab w:val="num" w:pos="1353"/>
        </w:tabs>
        <w:ind w:left="709" w:firstLine="28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F638B"/>
    <w:rsid w:val="00400C57"/>
    <w:rsid w:val="00734C4E"/>
    <w:rsid w:val="0074420B"/>
    <w:rsid w:val="009D0F6F"/>
    <w:rsid w:val="00A63B83"/>
    <w:rsid w:val="00AB1D21"/>
    <w:rsid w:val="00B73388"/>
    <w:rsid w:val="00C51701"/>
    <w:rsid w:val="00D31668"/>
    <w:rsid w:val="00F213C9"/>
    <w:rsid w:val="00F658EB"/>
    <w:rsid w:val="00F95B66"/>
    <w:rsid w:val="00F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9B85D37-1923-40B0-AC57-12D6D29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0C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400C5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F6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0F638B"/>
    <w:rPr>
      <w:rFonts w:cs="Times New Roman"/>
    </w:rPr>
  </w:style>
  <w:style w:type="paragraph" w:styleId="a8">
    <w:name w:val="footer"/>
    <w:basedOn w:val="a"/>
    <w:link w:val="a9"/>
    <w:uiPriority w:val="99"/>
    <w:rsid w:val="00B733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7338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admin</cp:lastModifiedBy>
  <cp:revision>2</cp:revision>
  <dcterms:created xsi:type="dcterms:W3CDTF">2014-03-09T19:30:00Z</dcterms:created>
  <dcterms:modified xsi:type="dcterms:W3CDTF">2014-03-09T19:30:00Z</dcterms:modified>
</cp:coreProperties>
</file>