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CA" w:rsidRPr="00A50CB5" w:rsidRDefault="009F19CA" w:rsidP="004133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Оборудование для</w:t>
      </w:r>
      <w:r w:rsidR="00BA0DF2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покраски автомобильных кузовов</w:t>
      </w:r>
    </w:p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Покрасочная камера Beta 6 фирмы SAIMA с внутренней длинной кабины 6.0</w:t>
      </w:r>
      <w:r w:rsidR="004133B6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1 м</w:t>
      </w: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Базовая комплектация: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-х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створчатые ворота.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сервисная дверь.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 верхних светильников под 45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(по 3 лампы в каждом светильнике, каждая по 30 W)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Наружное виниловое покрытие синего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Внутреннее покрытие белого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 генератор с потоком воздуха 18.000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/час, с мотором вентилятора 5.5 kW, мощностью горелки 180.000 Kcal,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(обеспечивает температуру покраски 230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–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Дизельная горелка.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предварительных фильтров в теплогенераторе, потолочных и напольных фильтров.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Устанавливается на бетонное основание (чертежи основания предоставляются отдельно)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Нижние гальванизированные решетки с фильтрами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покрасочной камеры BETA 6: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7"/>
        <w:gridCol w:w="2170"/>
      </w:tblGrid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6130 * 4070 * 3050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6010 * 3960 * 2550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Максимальная температура сушки, градусов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 тепло генераторе,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Скорость воздуха в пустой камере, м/сек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0,21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теплогенератора, кКал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7,5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 одного колеса, кг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Полные решетки на полу.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Пять рядов гальванизированных решеток.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Увеличение высоты камеры на 250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мм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красить микроавтобусы с высотой до 2.75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малярно-сушильной камеры: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производить установку камеры на ровное основание без выполнения вентиляционных каналов в фундаменте.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Имеет пять рядов гальванизированных решеток и заездные рампы.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металлического основания: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77"/>
        <w:gridCol w:w="3220"/>
      </w:tblGrid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6130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4070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решетку, кг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Более мощные теплогенераторы</w:t>
      </w:r>
      <w:r w:rsidR="00BA0DF2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для работы с красками на водной основе с повышенной скоростью воздуха в камере (обеспечивает температуру покраски 23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минус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данные более мощных теплогенераторов: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45"/>
        <w:gridCol w:w="1759"/>
        <w:gridCol w:w="1714"/>
        <w:gridCol w:w="1579"/>
      </w:tblGrid>
      <w:tr w:rsidR="009F19CA" w:rsidRPr="00BD13A9" w:rsidTr="00BD13A9">
        <w:trPr>
          <w:cantSplit/>
          <w:jc w:val="center"/>
        </w:trPr>
        <w:tc>
          <w:tcPr>
            <w:tcW w:w="228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946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22000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26000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28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Скорость воздуха в пустой камере м/сек</w:t>
            </w:r>
          </w:p>
        </w:tc>
        <w:tc>
          <w:tcPr>
            <w:tcW w:w="946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0.26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0.28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0.3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28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946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7,5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2*4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19.5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28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Тепловая мощность, кВт</w:t>
            </w:r>
          </w:p>
        </w:tc>
        <w:tc>
          <w:tcPr>
            <w:tcW w:w="946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180000 кКал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240000 кКал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 kW</w:t>
            </w:r>
          </w:p>
        </w:tc>
      </w:tr>
    </w:tbl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Дополнительный вытяжной агрегат SimpleBox.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уменьшить избыточное давление в камере и обеспечивает более длительный срок использования нижних фильтров при их загрязнении.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доп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олнительного вытяжного агрегата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01"/>
        <w:gridCol w:w="1579"/>
        <w:gridCol w:w="1638"/>
        <w:gridCol w:w="1579"/>
      </w:tblGrid>
      <w:tr w:rsidR="009F19CA" w:rsidRPr="00BD13A9" w:rsidTr="00BD13A9">
        <w:trPr>
          <w:cantSplit/>
          <w:jc w:val="center"/>
        </w:trPr>
        <w:tc>
          <w:tcPr>
            <w:tcW w:w="242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20000</w:t>
            </w:r>
          </w:p>
        </w:tc>
        <w:tc>
          <w:tcPr>
            <w:tcW w:w="88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26000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42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7.5</w:t>
            </w:r>
          </w:p>
        </w:tc>
        <w:tc>
          <w:tcPr>
            <w:tcW w:w="88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9.2</w:t>
            </w:r>
          </w:p>
        </w:tc>
      </w:tr>
    </w:tbl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автоматической регулировки давления в покрасочной камере.</w:t>
      </w:r>
      <w:r w:rsidR="00BA0DF2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рециркуляция воздуха в режиме сушки.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осуществить режим 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рециркуляции в режиме сушки, что значительно сокращает время выхода на заданную температуру и экономит расход топлива.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Газовая горелка.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дизельная или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газовая горелка.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сократить время выхода на заданную температуру в режимах покраски и сушки.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Аварийная отсечка пламени.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заслонка для локализации огня в случае возникновения пожара.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Измеритель давления в покрасочной камере KIMO sensor.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помощью водяного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Измеритель давления в покрасочной камере 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MAGNELIC.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стрелочного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Покрасочная камера Beta 6.6 фирмы SAIMA с внутренней длинной кабины 6.6</w:t>
      </w:r>
      <w:r w:rsidR="004133B6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1 м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Базовая комплектация: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-х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створчатые ворота.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сервисная дверь.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 верхних светильников под 45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(по 4 лампы в каждом светильнике, каждая по 30 W)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Наружное виниловое покрытие синего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Внутреннее покрытие белого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Теплогенератор с потоком воздуха 26.000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/час, с мотором вентилятора 18.9 kW, тепловая мощность 300 kW (обеспечивает температуру покраски 23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–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Дизельная горелка.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Вытяжной вентилятор ECO12, 26.000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/час с мотором 9.2 kW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предварительных фильтров в теплогенераторе, потолочных и напольных фильтров.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Устанавливается на бетонное основание (чертежи основания предоставляются отдельно).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Нижние гальванизированные решетки с фильтрами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покрасочной камеры BETA 6.6: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7"/>
        <w:gridCol w:w="2170"/>
      </w:tblGrid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6730 * 4070 * 3050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6610 * 3960 * 2550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Максимальная температура сушки, градусов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 тепло генераторе,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26000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вытяжного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26000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Скорость воздуха в пустой камере, м/сек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0,27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тепло генератора, kW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электрическая мощность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кВт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</w:t>
            </w:r>
          </w:p>
        </w:tc>
      </w:tr>
      <w:tr w:rsidR="009F19CA" w:rsidRPr="00BD13A9" w:rsidTr="00BD13A9">
        <w:trPr>
          <w:cantSplit/>
          <w:trHeight w:val="132"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 одного колеса, кг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Полные решетки на полу.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Пять рядов гальванизированных решеток.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Увеличение высоты камеры на 250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мм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красить микроавтобусы с высотой до 2.75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малярно-сушильной камеры: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производить установку камеры на ровное основание без выполнения вентиляционных каналов в фундаменте.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Имеет пять рядов гальванизированных решеток и заездные рампы.</w:t>
      </w:r>
    </w:p>
    <w:p w:rsidR="00BA0DF2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металлического основания:</w:t>
      </w:r>
    </w:p>
    <w:p w:rsidR="009F19CA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77"/>
        <w:gridCol w:w="3220"/>
      </w:tblGrid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6730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4070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решетку, кг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BA0DF2" w:rsidRPr="00A50CB5" w:rsidRDefault="00BA0DF2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Более мощный теплогенератор.</w:t>
      </w: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Для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работы с красками на водной основе с повышенной скоростью воздуха в камере (обеспечивает температуру покраски 23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–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данные более мощного теплогенератора: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данные более мощного теплогенер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атора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20"/>
        <w:gridCol w:w="2477"/>
      </w:tblGrid>
      <w:tr w:rsidR="009F19CA" w:rsidRPr="00BD13A9" w:rsidTr="00BD13A9">
        <w:trPr>
          <w:cantSplit/>
          <w:jc w:val="center"/>
        </w:trPr>
        <w:tc>
          <w:tcPr>
            <w:tcW w:w="36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3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6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Скорость воздуха в пустой камере м/сек</w:t>
            </w:r>
          </w:p>
        </w:tc>
        <w:tc>
          <w:tcPr>
            <w:tcW w:w="13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0.3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6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13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16,5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6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Тепловая мощность, кВт</w:t>
            </w:r>
          </w:p>
        </w:tc>
        <w:tc>
          <w:tcPr>
            <w:tcW w:w="13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330 kW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Более мощный вытяжной агрегат SimpleBox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уменьшить избыточное давление в камере и обеспечивает более длительный срок использования нижних фильтров при их загрязнении.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б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олее мощного вытяжного агрегата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39"/>
        <w:gridCol w:w="2358"/>
      </w:tblGrid>
      <w:tr w:rsidR="009F19CA" w:rsidRPr="00BD13A9" w:rsidTr="00BD13A9">
        <w:trPr>
          <w:cantSplit/>
          <w:jc w:val="center"/>
        </w:trPr>
        <w:tc>
          <w:tcPr>
            <w:tcW w:w="3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1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автоматической регулировки давления в покрасочной камере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рециркуляция воздуха в режиме сушки.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осуществить режим 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рециркуляции в режиме сушки, что значительно сокращает время выхода на заданную температуру и экономит расход топлива.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Газовая горелка.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дизельная или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газовая горелка.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сократить время выхода на заданную температуру в режимах покраски и сушки.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Аварийная отсечка пламени.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заслонка для локализации огня в случае возникновения пожара в тепло генераторе.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Измеритель давления в покрасочной камере KIMO sensor.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помощью водяного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Измеритель давления в покрасочной камере 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MAGNELIC.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стрелочного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Покрасочная камера Beta 7 фирмы SAIMA с внутренней длинной кабины 7.2</w:t>
      </w:r>
      <w:r w:rsidR="004133B6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1 м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Базовая комплектация: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-х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створчатые ворота.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сервисная дверь.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 верхних светильников под 45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(по 3 лампы в каждом светильнике, каждая по 30 W)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Наружное виниловое покрытие синего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Внутреннее покрытие белого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Теплогенератор с потоком воздуха 20.000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/час, с мотором вентилятора 7.5 kW, мощностью горелки 180.000 Kcal (обеспечивает температуру покраски 23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C при внешней температуре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Дизельная горелка.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предварительных фильтров в теплогенераторе, потолочных и напольных фильтров.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Устанавливается на бетонное основание (чертежи основания предоставляются отдельно)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Нижние гальванизированные решетки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Beta 7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7"/>
        <w:gridCol w:w="2170"/>
      </w:tblGrid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7330 * 4070 * 3050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7210 * 3960 * 2550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Максимальная температура сушки, градусов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 тепло генераторе,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тепло генератора, kW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180000 кКал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электрическая мощность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кВт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9,5</w:t>
            </w:r>
          </w:p>
        </w:tc>
      </w:tr>
      <w:tr w:rsidR="009F19CA" w:rsidRPr="00BD13A9" w:rsidTr="00BD13A9">
        <w:trPr>
          <w:cantSplit/>
          <w:trHeight w:val="132"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 одного колеса, кг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Полные решетки на полу.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Пять рядов гальванизированных решеток.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Увеличение высоты камеры на 250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мм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красить микроавтобусы с высотой до 2.75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малярно-сушильной камеры: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производить установку камеры на ровное основание без выполнения вентиляционных каналов в фундаменте.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Имеет пять рядов гальванизированных решеток и заездные рампы.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м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еталлического основания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77"/>
        <w:gridCol w:w="3220"/>
      </w:tblGrid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7330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4070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решетку, кг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Более мощные теплогенераторы.</w:t>
      </w: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Для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работы с красками на водной основе (обеспечивают температуру покраски 23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–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е более мощных теплогенераторов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5"/>
        <w:gridCol w:w="1714"/>
        <w:gridCol w:w="1579"/>
        <w:gridCol w:w="1579"/>
      </w:tblGrid>
      <w:tr w:rsidR="009F19CA" w:rsidRPr="00BD13A9" w:rsidTr="00BD13A9">
        <w:trPr>
          <w:cantSplit/>
          <w:jc w:val="center"/>
        </w:trPr>
        <w:tc>
          <w:tcPr>
            <w:tcW w:w="238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28000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38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Скорость воздуха в пустой камере м/сек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0.23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0.27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0.29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38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2*4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16.5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19.5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38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Тепловая мощность, кВт</w:t>
            </w:r>
          </w:p>
        </w:tc>
        <w:tc>
          <w:tcPr>
            <w:tcW w:w="92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240000 кКал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330 kW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360 kW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Дополнительный вытяжной агрегат SimpleBox.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уменьшить избыточное давление в камере и обеспечивает более длительный срок использования нижних фильтров при их загрязнении.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 доп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олнительного вытяжного агрегата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99"/>
        <w:gridCol w:w="1525"/>
        <w:gridCol w:w="1525"/>
        <w:gridCol w:w="1525"/>
        <w:gridCol w:w="1523"/>
      </w:tblGrid>
      <w:tr w:rsidR="009F19CA" w:rsidRPr="00BD13A9" w:rsidTr="00BD13A9">
        <w:trPr>
          <w:cantSplit/>
          <w:jc w:val="center"/>
        </w:trPr>
        <w:tc>
          <w:tcPr>
            <w:tcW w:w="172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20000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28000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172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7.5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9.2</w:t>
            </w:r>
          </w:p>
        </w:tc>
        <w:tc>
          <w:tcPr>
            <w:tcW w:w="820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автоматической регулировки давления в покрасочной камере.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рециркуляция воздуха в режиме сушки.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осуществить режим 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рециркуляции в режиме сушки, что значительно сокращает время выхода на заданную температуру и экономит расход топлива.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дизельная или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газовая горелка.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сократить время выхода на заданную температуру в режимах покраски и сушки.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Аварийная отсечка пламени.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заслонка для локализации огня в случае возникновения пожара.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Измеритель давления в покрасочной камере KIMO sensor.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помощью водяного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Измеритель давления в покрасочной камере 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MAGNELIC.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стрелочного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Покрасочная камера Gamma 7 фирмы SAIMA с внутренней длинной кабины 7.21</w:t>
      </w:r>
      <w:r w:rsidR="004133B6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 м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Базовая комплектация: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4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-х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створчатые полностью раскрываемые ворота.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сервисная дверь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 верхних светильников под 45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 3 лампы, каждая 30 W.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 нижних боковых светильников по 3 лампы, каждая 30 W.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Наружное виниловое покрытие синего цвета.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Внутреннее покрытие белого цвета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 генератор 23.000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/час с мотором вентилятора 2*4 kW, мощность горелки 240.000 Kcal,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(обеспечивает температуру покраски 23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–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Дизельная горелка.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предварительных фильтров в теплогенераторе, потолочных и напольных фильтров.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Устанавливается на бетонное основание (чертежи основания предоставляются отдельно).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Гальванизированные решетки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2 ряда.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кие характеристики камеры GAMMA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7"/>
        <w:gridCol w:w="2170"/>
      </w:tblGrid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7330 * 4070 * 3050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 покрасочной камеры, мм (длина * ширина * высота)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7210 * 3960 * 2550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Максимальная температура сушки, градусов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80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 тепло генераторе,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23000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тепло генератора, kW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электрическая мощность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кВт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  <w:tr w:rsidR="009F19CA" w:rsidRPr="00BD13A9" w:rsidTr="00BD13A9">
        <w:trPr>
          <w:cantSplit/>
          <w:trHeight w:val="132"/>
          <w:jc w:val="center"/>
        </w:trPr>
        <w:tc>
          <w:tcPr>
            <w:tcW w:w="383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 одного колеса, кг</w:t>
            </w:r>
          </w:p>
        </w:tc>
        <w:tc>
          <w:tcPr>
            <w:tcW w:w="116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покрасочной камеры: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производить установку камеры на ровное основание без выполнения вентиляционных каналов в фундаменте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Пять рядов гальванизированных решеток и заездные рампы.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истики металлического основания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77"/>
        <w:gridCol w:w="3220"/>
      </w:tblGrid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7330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4070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Высота, мм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6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Нагрузка на решетку, кг</w:t>
            </w:r>
          </w:p>
        </w:tc>
        <w:tc>
          <w:tcPr>
            <w:tcW w:w="1732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480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Более мощные теплогенераторы.</w:t>
      </w: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Для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работы с красками на водной основе (обеспечивает температуру покраски 23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 при внешней температуре -10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C).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е более мощных теплогенераторов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51"/>
        <w:gridCol w:w="1653"/>
        <w:gridCol w:w="1893"/>
      </w:tblGrid>
      <w:tr w:rsidR="009F19CA" w:rsidRPr="00BD13A9" w:rsidTr="00BD13A9">
        <w:trPr>
          <w:cantSplit/>
          <w:jc w:val="center"/>
        </w:trPr>
        <w:tc>
          <w:tcPr>
            <w:tcW w:w="309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88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28000</w:t>
            </w:r>
          </w:p>
        </w:tc>
        <w:tc>
          <w:tcPr>
            <w:tcW w:w="101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09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Скорость воздуха в пустой камере м/сек</w:t>
            </w:r>
          </w:p>
        </w:tc>
        <w:tc>
          <w:tcPr>
            <w:tcW w:w="88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0.27</w:t>
            </w:r>
          </w:p>
        </w:tc>
        <w:tc>
          <w:tcPr>
            <w:tcW w:w="101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0.29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09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88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16.5</w:t>
            </w:r>
          </w:p>
        </w:tc>
        <w:tc>
          <w:tcPr>
            <w:tcW w:w="101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19.5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09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Тепловая мощность, кВт</w:t>
            </w:r>
          </w:p>
        </w:tc>
        <w:tc>
          <w:tcPr>
            <w:tcW w:w="88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330 kW</w:t>
            </w:r>
          </w:p>
        </w:tc>
        <w:tc>
          <w:tcPr>
            <w:tcW w:w="1018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360 kW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Дополнительный вытяжной вентилятор SimpleBox.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быстро производить точную регулировку избыточного давления в камере по мере загрязнения фильтров.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0"/>
        <w:gridCol w:w="1579"/>
        <w:gridCol w:w="1579"/>
        <w:gridCol w:w="1579"/>
      </w:tblGrid>
      <w:tr w:rsidR="009F19CA" w:rsidRPr="00BD13A9" w:rsidTr="00BD13A9">
        <w:trPr>
          <w:cantSplit/>
          <w:jc w:val="center"/>
        </w:trPr>
        <w:tc>
          <w:tcPr>
            <w:tcW w:w="245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вентилятора, 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24000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28000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30000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245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Потребляемая мощность, кВт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9.2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84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автоматической регулировки давления в покрасочной камере.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рециркуляция воздуха в режиме сушки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осуществить режим 9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0%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рециркуляции в режиме сушки, что значительно сокращает время выхода на заданную температуру и экономит расход топлива.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дизельная или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двухступенчатая газовая горелка.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Позволяет сократить время выхода на заданную температуру в режимах покраски и сушки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Аварийная отсечка пламени.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Дополнительная заслонка для локализации огня в случае возникновения пожара в тепло генераторе.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Измеритель давления в покрасочной камере KIMO sensor.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помощью водяного манометра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Измеритель давления в покрасочной камере 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–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MAGNELIC.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Показывает давление в камере с стрелочного манометра.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Окрасочные</w:t>
      </w:r>
      <w:r w:rsidR="00A50CB5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камеры для грузовиковFBK 15000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39"/>
        <w:gridCol w:w="2858"/>
      </w:tblGrid>
      <w:tr w:rsidR="009F19CA" w:rsidRPr="00BD13A9" w:rsidTr="00BD13A9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размеры: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4970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размеры: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15.200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5120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5600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вентилятора всасывания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 к.с.*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вентилятора вытяжки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 к.с.*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Двигатель сушки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всасывания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 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вытяжки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 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Вентилятор сушки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горелки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250.000 Ккал / ч 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Максимальные температуры сушки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 / 80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Освещение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160*40 Ват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463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Общая мощность</w:t>
            </w:r>
          </w:p>
        </w:tc>
        <w:tc>
          <w:tcPr>
            <w:tcW w:w="1537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45 КВат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 данную камеру включена полная комплектация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камеры: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трехстворчатая въездная дверь с встроенной сервисной дверью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установки камеры на ровный пол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две линии металлических решетчатых секций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рециркуляции в режиме сушки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теплогенераторная группа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экс тракторная группа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внутреннего давления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малярный кронштейн и столик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освещение 24*40 Ватт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дополнительный нижний пояс освещения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замена дизельной горелки 237 кВт до 307 кВт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агрегатной группы производительностью18000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 с пультом управления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агрегатной группы производительностью 24000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 с пультом управления.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Окрасочные камеры для вагонов.FB</w:t>
      </w:r>
      <w:r w:rsidR="00A50CB5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K 30000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26"/>
        <w:gridCol w:w="3271"/>
      </w:tblGrid>
      <w:tr w:rsidR="009F19CA" w:rsidRPr="00BD13A9" w:rsidTr="00BD13A9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размеры: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размеры: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30.200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6120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6600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вентилятора всасывания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 kwt. * 8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вентилятора вытяжки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 kwt. * 8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всасывания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144.000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вытяжки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144.000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горелки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250.000 Ккал / ч * 4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Освещение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42*4*36 Ват верхнее 6048 w</w:t>
            </w:r>
          </w:p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50*3*18 Ват нижнее 2700 w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Общая мощность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110 КВат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 данную камеру включена полная комплектация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камеры: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трехстворчатая въездная дверь с встроенной сервисной дверью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установки камеры на ровный пол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две линии металлических решетчатых секций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рециркуляции в режиме сушки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теплогенераторная группа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экс тракторная группа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внутреннего давления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малярный кронштейн и столик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освещение 24*40 Ватт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дополнительный нижний пояс освещения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замена дизельной горелки 237 кВт до 307 кВт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агрегатной группы производительностью</w:t>
      </w:r>
      <w:r w:rsidR="00A50CB5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18000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 с пультом управления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агрегатной группы производительностью 24000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 с пультом управления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Покрасочные</w:t>
      </w:r>
      <w:r w:rsidR="00A50CB5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 камеры для автобусов FBK 15000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26"/>
        <w:gridCol w:w="3271"/>
      </w:tblGrid>
      <w:tr w:rsidR="009F19CA" w:rsidRPr="00BD13A9" w:rsidTr="00BD13A9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Внутренние размеры: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4970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Внешние размеры: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Длина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15.200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Ширина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5120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Высота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5600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мм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вентилятора всасывания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 к.с.*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вентилятора вытяжки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 к.с.*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всасывания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Производительность вентилятора вытяжки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24.000</w:t>
            </w:r>
            <w:r w:rsidR="004133B6"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/ч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Мощность горелки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250.000 Ккал / ч * 2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Максимальные температуры сушки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 / 80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eastAsia="ru-RU"/>
              </w:rPr>
              <w:t>0</w:t>
            </w: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Освещение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160*40 Ват</w:t>
            </w:r>
          </w:p>
        </w:tc>
      </w:tr>
      <w:tr w:rsidR="009F19CA" w:rsidRPr="00BD13A9" w:rsidTr="00BD13A9">
        <w:trPr>
          <w:cantSplit/>
          <w:jc w:val="center"/>
        </w:trPr>
        <w:tc>
          <w:tcPr>
            <w:tcW w:w="3241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Общая мощность</w:t>
            </w:r>
          </w:p>
        </w:tc>
        <w:tc>
          <w:tcPr>
            <w:tcW w:w="1759" w:type="pct"/>
            <w:shd w:val="clear" w:color="auto" w:fill="auto"/>
          </w:tcPr>
          <w:p w:rsidR="009F19CA" w:rsidRPr="00BD13A9" w:rsidRDefault="009F19CA" w:rsidP="00BD13A9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D13A9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45КВат</w:t>
            </w:r>
          </w:p>
        </w:tc>
      </w:tr>
    </w:tbl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 данную камеру включена полная комплектация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камеры: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трехстворчатая въездная дверь с встроенной сервисной дверью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металлическое основание для установки камеры на ровный пол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две линии металлических решетчатых секций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система рециркуляции в режиме сушки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теплогенераторная группа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экс тракторная группа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манометр внутреннего давления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малярный кронштейн и столик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освещение 24*40 Ватт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Дополнительные опции: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дополнительный нижний пояс освещения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замена дизельной горелки 237 кВт до 307 кВт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агрегатной группы производительностью18000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 с пультом управления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комплект агрегатной группы производительностью 24000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  <w:lang w:eastAsia="ru-RU"/>
        </w:rPr>
        <w:t>3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/ч с пультом управления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9F19CA" w:rsidRPr="00A50CB5" w:rsidRDefault="00A50CB5" w:rsidP="004133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br w:type="page"/>
      </w:r>
      <w:r w:rsidR="009F19CA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Ра</w:t>
      </w: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счёт гидравлического подъёмника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</w:rPr>
        <w:t>2.1 Исходные данные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грузоподъёмность – </w:t>
      </w:r>
      <w:smartTag w:uri="urn:schemas-microsoft-com:office:smarttags" w:element="metricconverter">
        <w:smartTagPr>
          <w:attr w:name="ProductID" w:val="3160 кг"/>
        </w:smartTagPr>
        <w:r w:rsidR="009F19CA" w:rsidRPr="00A50CB5">
          <w:rPr>
            <w:rFonts w:ascii="Times New Roman" w:hAnsi="Times New Roman"/>
            <w:color w:val="000000"/>
            <w:sz w:val="28"/>
            <w:szCs w:val="24"/>
          </w:rPr>
          <w:t>3160 кг</w:t>
        </w:r>
      </w:smartTag>
      <w:r w:rsidR="009F19CA"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количество стоек подъёмника 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4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высота подъёма автомобиля 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1,6</w:t>
      </w:r>
      <w:r w:rsidRPr="00A50CB5">
        <w:rPr>
          <w:rFonts w:ascii="Times New Roman" w:hAnsi="Times New Roman"/>
          <w:color w:val="000000"/>
          <w:sz w:val="28"/>
          <w:szCs w:val="24"/>
        </w:rPr>
        <w:t> м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A50CB5" w:rsidRDefault="004133B6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– 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время подъёма автомобиля 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1,8</w:t>
      </w:r>
      <w:r w:rsidRPr="00A50CB5">
        <w:rPr>
          <w:rFonts w:ascii="Times New Roman" w:hAnsi="Times New Roman"/>
          <w:color w:val="000000"/>
          <w:sz w:val="28"/>
          <w:szCs w:val="24"/>
        </w:rPr>
        <w:t> мин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Грузоподъёмность подъёмника определяется массой автомобилей, которые предполагается обслуживать на данном оборудовании.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В зависимости от количества стоек изменяются размеры плунжера.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Давление рабочей жидкости рекомендуется использовать 1,0 Мпа.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Высота подъёма плунжера назначается удобством доступа к агрегатам и узлам автомобиля во время его обслуживания и ремонта.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Чем меньше время подъёма автомобиля, тем выше производительность труда, но одновременно с этим увеличивается мощность двигателя.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</w:rPr>
        <w:t>2.2</w:t>
      </w:r>
      <w:r w:rsidR="009F19CA" w:rsidRPr="00A50CB5">
        <w:rPr>
          <w:rFonts w:ascii="Times New Roman" w:hAnsi="Times New Roman"/>
          <w:b/>
          <w:color w:val="000000"/>
          <w:sz w:val="28"/>
          <w:szCs w:val="24"/>
        </w:rPr>
        <w:t xml:space="preserve"> Расчёт о</w:t>
      </w:r>
      <w:r w:rsidRPr="00A50CB5">
        <w:rPr>
          <w:rFonts w:ascii="Times New Roman" w:hAnsi="Times New Roman"/>
          <w:b/>
          <w:color w:val="000000"/>
          <w:sz w:val="28"/>
          <w:szCs w:val="24"/>
        </w:rPr>
        <w:t>тдельных элементов подъёмника</w:t>
      </w:r>
    </w:p>
    <w:p w:rsidR="00A50CB5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Требуется разработать четырёх стоечный подъёмник на котором предполагается обслуживать автомобиль ПАЗ – 37421. Масса данного автомобиля в снаряжённом состоянии составляет </w:t>
      </w:r>
      <w:smartTag w:uri="urn:schemas-microsoft-com:office:smarttags" w:element="metricconverter">
        <w:smartTagPr>
          <w:attr w:name="ProductID" w:val="4627 кг"/>
        </w:smartTagPr>
        <w:r w:rsidRPr="00A50CB5">
          <w:rPr>
            <w:rFonts w:ascii="Times New Roman" w:hAnsi="Times New Roman"/>
            <w:color w:val="000000"/>
            <w:sz w:val="28"/>
            <w:szCs w:val="24"/>
          </w:rPr>
          <w:t>4627 кг</w:t>
        </w:r>
      </w:smartTag>
      <w:r w:rsidRPr="00A50CB5">
        <w:rPr>
          <w:rFonts w:ascii="Times New Roman" w:hAnsi="Times New Roman"/>
          <w:color w:val="000000"/>
          <w:sz w:val="28"/>
          <w:szCs w:val="24"/>
        </w:rPr>
        <w:t xml:space="preserve">. (НИИАТ). На переднюю ось автомобиля приходится масса 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–</w:t>
      </w:r>
      <w:smartTag w:uri="urn:schemas-microsoft-com:office:smarttags" w:element="metricconverter">
        <w:smartTagPr>
          <w:attr w:name="ProductID" w:val="2027 кг"/>
        </w:smartTagPr>
        <w:r w:rsidR="004133B6" w:rsidRPr="00A50CB5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Pr="00A50CB5">
          <w:rPr>
            <w:rFonts w:ascii="Times New Roman" w:hAnsi="Times New Roman"/>
            <w:color w:val="000000"/>
            <w:sz w:val="28"/>
            <w:szCs w:val="24"/>
          </w:rPr>
          <w:t>2027 кг</w:t>
        </w:r>
      </w:smartTag>
      <w:r w:rsidRPr="00A50CB5">
        <w:rPr>
          <w:rFonts w:ascii="Times New Roman" w:hAnsi="Times New Roman"/>
          <w:color w:val="000000"/>
          <w:sz w:val="28"/>
          <w:szCs w:val="24"/>
        </w:rPr>
        <w:t xml:space="preserve">, на задние – </w:t>
      </w:r>
      <w:smartTag w:uri="urn:schemas-microsoft-com:office:smarttags" w:element="metricconverter">
        <w:smartTagPr>
          <w:attr w:name="ProductID" w:val="2600 кг"/>
        </w:smartTagPr>
        <w:r w:rsidRPr="00A50CB5">
          <w:rPr>
            <w:rFonts w:ascii="Times New Roman" w:hAnsi="Times New Roman"/>
            <w:color w:val="000000"/>
            <w:sz w:val="28"/>
            <w:szCs w:val="24"/>
          </w:rPr>
          <w:t>2600 кг</w:t>
        </w:r>
      </w:smartTag>
      <w:r w:rsidRPr="00A50CB5">
        <w:rPr>
          <w:rFonts w:ascii="Times New Roman" w:hAnsi="Times New Roman"/>
          <w:color w:val="000000"/>
          <w:sz w:val="28"/>
          <w:szCs w:val="24"/>
        </w:rPr>
        <w:t>. Поскольку целесообразно размеры стоек проектировать одинаковыми, то грузоподъёмность одной стойки будет определяться массой автомобиля, приходящейся на заднюю ось.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</w:rPr>
        <w:t>2.2.1 Ге</w:t>
      </w:r>
      <w:r w:rsidR="00A50CB5">
        <w:rPr>
          <w:rFonts w:ascii="Times New Roman" w:hAnsi="Times New Roman"/>
          <w:b/>
          <w:color w:val="000000"/>
          <w:sz w:val="28"/>
          <w:szCs w:val="24"/>
        </w:rPr>
        <w:t>ометрические параметры плунжера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Грузоподъёмность одной стойки рассчитывается по формуле:</w:t>
      </w: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=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-3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К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З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М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З</w:t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(2.1),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К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З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коэффициент запаса грузоподъёмности, К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З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1,2; М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З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масса автомобиля, приходящаяся на заднюю ось, кг;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ускорение свободного падения.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-3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1,2 * 2600 * 9,81 = 30,61 кН.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Если известна грузоподъёмность и давление рабочей жидкости, то можно определить необходимую площадь и диаметр плунжера: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pf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(2.2),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p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давление рабочей жидкости,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площадь поперечного разреза плунжера.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G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1,0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?</w:t>
      </w:r>
      <w:r w:rsidRPr="00A50CB5">
        <w:rPr>
          <w:rFonts w:ascii="Times New Roman" w:hAnsi="Times New Roman"/>
          <w:color w:val="000000"/>
          <w:sz w:val="28"/>
          <w:szCs w:val="24"/>
        </w:rPr>
        <w:t>?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Диаметр плунжера: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4403F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4403F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в€љ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џ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p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*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Ђ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*10(3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26" type="#_x0000_t75" style="width:80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4403F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4403F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в€љ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џ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p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*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Ђ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*10(3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(2.3),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3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коэффициент, необходимый для перевода давления, выраженного через Мпа в кПА.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27" type="#_x0000_t75" style="width:94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52D42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E52D42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в€љ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,6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1 * 3,14* 10(3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28" type="#_x0000_t75" style="width:94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52D42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E52D42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в€љ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,6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1 * 3,14* 10(3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0,197 кПА.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</w:rPr>
        <w:t>2.2.2 Р</w:t>
      </w:r>
      <w:r w:rsidR="00A50CB5">
        <w:rPr>
          <w:rFonts w:ascii="Times New Roman" w:hAnsi="Times New Roman"/>
          <w:b/>
          <w:color w:val="000000"/>
          <w:sz w:val="28"/>
          <w:szCs w:val="24"/>
        </w:rPr>
        <w:t>асчёт производительности насоса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Производительность насоса, который обслуживает подъёмник, определяется объёмом, который занимают плунжеры подъёмника при перемещениях из крайнего нижнего положения в крайнее верхнее положение и временем, за которое эти перемещения происходят:</w:t>
      </w: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Н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= 6 * 10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4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29" type="#_x0000_t75" style="width:42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597D76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97D7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ПЂ*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(2)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* П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30" type="#_x0000_t75" style="width:42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597D76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97D7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ПЂ*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d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(2)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* П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, (2.4)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h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высота подъёма, м; τ – время подъёма, с;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количество стоек подъёмника.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Коэффициент 6 *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4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переводит 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3</w:t>
      </w:r>
      <w:r w:rsidRPr="00A50CB5">
        <w:rPr>
          <w:rFonts w:ascii="Times New Roman" w:hAnsi="Times New Roman"/>
          <w:color w:val="000000"/>
          <w:sz w:val="28"/>
          <w:szCs w:val="24"/>
        </w:rPr>
        <w:t>/с в л/мин.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Н </w:t>
      </w:r>
      <w:r w:rsidRPr="00A50CB5">
        <w:rPr>
          <w:rFonts w:ascii="Times New Roman" w:hAnsi="Times New Roman"/>
          <w:color w:val="000000"/>
          <w:sz w:val="28"/>
          <w:szCs w:val="24"/>
        </w:rPr>
        <w:t>= 6 *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4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31" type="#_x0000_t75" style="width:88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A0D7E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DA0D7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,14 * 0,197(2)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* 1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32" type="#_x0000_t75" style="width:88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A0D7E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DA0D7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,14 * 0,197(2)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* 1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1,6 * 4 = 108,320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л</w:t>
      </w:r>
      <w:r w:rsidRPr="00A50CB5">
        <w:rPr>
          <w:rFonts w:ascii="Times New Roman" w:hAnsi="Times New Roman"/>
          <w:color w:val="000000"/>
          <w:sz w:val="28"/>
          <w:szCs w:val="24"/>
        </w:rPr>
        <w:t>/мин.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По известной производительности выбирается конкретная модель насоса. Чаще используются шестерёнчатые насосы. Если существующие насосы не отвечают требованиям, то рассчитывают его геометрические размеры, а на их основе разрабатывают конструкцию насоса.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</w:rPr>
        <w:t>2.3 Расчёт геометрических п</w:t>
      </w:r>
      <w:r w:rsidR="00A50CB5" w:rsidRPr="00A50CB5">
        <w:rPr>
          <w:rFonts w:ascii="Times New Roman" w:hAnsi="Times New Roman"/>
          <w:b/>
          <w:color w:val="000000"/>
          <w:sz w:val="28"/>
          <w:szCs w:val="24"/>
        </w:rPr>
        <w:t>араметров шестерёнчатого насоса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Действительная производительность насоса отличается от геометрической благодаря перетеканию масла из областей повышенного давления в область пониженного давления: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Г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33" type="#_x0000_t75" style="width:1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7F4935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F493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РЅ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О·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34" type="#_x0000_t75" style="width:1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7F4935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F493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РЅ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О·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v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(2.5)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η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v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объёмный коэффициент подачи, η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v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0,7…0,82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Г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35" type="#_x0000_t75" style="width:4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2CE2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672C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08,32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80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36" type="#_x0000_t75" style="width:43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2CE2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672CE2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08,320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80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135,4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Геометрическая производительность насоса связана с его геометрическими размерами зависимостью: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Г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 * π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Z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-6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(2.6)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Z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модуль зуба шестерни, мм;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число зубьев шестерни;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частота вращения шестерён, мин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-1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ширина шестерни или длины зуба, мм.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Г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 * 3,14 * 3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10 * 2500 * 0,000001 * 10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-6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1,413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Приняв частоту вращения шестерни (2500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мин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-1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), можно определить диаметр начального колеса шестерни при условии, что линейная скорость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≤ 8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</w:rPr>
        <w:t>/с. Это гарантирует отсутствие кавитации при работе насоса: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0 </w:t>
      </w:r>
      <w:r w:rsidRPr="00A50CB5">
        <w:rPr>
          <w:rFonts w:ascii="Times New Roman" w:hAnsi="Times New Roman"/>
          <w:color w:val="000000"/>
          <w:sz w:val="28"/>
          <w:szCs w:val="24"/>
        </w:rPr>
        <w:t>≤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37" type="#_x0000_t75" style="width:5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4018B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A4018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6 *10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V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Ђ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38" type="#_x0000_t75" style="width:5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4018B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A4018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6 *10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V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Ђ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>, (2.7)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0 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≤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39" type="#_x0000_t75" style="width:72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63616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E636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6 *10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 8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,14 *2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40" type="#_x0000_t75" style="width:72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63616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E6361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6 *10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 8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,14 *2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61,15 = 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61 мм</w:t>
      </w:r>
      <w:r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Полученный диаметр округляется до стандартного значения.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Диаметр шестерни связывает между собой число зубьев и модуль: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m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(2.8)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3 * 15 = 45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</w:rPr>
        <w:t>и это как и положено &lt;61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В шестерёнчатых насосах используются шестерни с числом зубьев 8…15 и модулем 2…4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Таким образом, можно определить ширину шестерни: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41" type="#_x0000_t75" style="width:18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86479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8647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Рі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 *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Ђ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val=&quot;EN-US&quot;/&gt;&lt;/w:rPr&gt;&lt;m:t&gt;z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m:t&gt;2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* z * n * 10(-6)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42" type="#_x0000_t75" style="width:181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86479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8647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Q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Рі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 *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Ђ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lang w:val=&quot;EN-US&quot;/&gt;&lt;/w:rPr&gt;&lt;m:t&gt;m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val=&quot;EN-US&quot;/&gt;&lt;/w:rPr&gt;&lt;m:t&gt;z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m:t&gt;2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* z * n * 10(-6)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(2.9)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b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43" type="#_x0000_t75" style="width:219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98282C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8282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35,4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 * 3,14 *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3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m:t&gt;2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* 15 * 2500 * 10(-6)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44" type="#_x0000_t75" style="width:219.7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98282C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8282C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35,4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 * 3,14 *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3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m:t&gt;2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perscript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* 15 * 2500 * 10(-6)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63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Выбор модуля, числа зубьев и окружной скорости можно считать удачным, если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45" type="#_x0000_t75" style="width:25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57753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5775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b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d(0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46" type="#_x0000_t75" style="width:25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57753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57753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b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d(0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находится в пределах 0,8…1,5.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47" type="#_x0000_t75" style="width:25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3D2037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3D203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b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d(0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48" type="#_x0000_t75" style="width:25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3D2037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3D203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b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d(0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49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31C7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31C7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63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50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31C7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31C7A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63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4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1,4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Pr="00A50CB5">
        <w:rPr>
          <w:rFonts w:ascii="Times New Roman" w:hAnsi="Times New Roman"/>
          <w:b/>
          <w:color w:val="000000"/>
          <w:sz w:val="28"/>
          <w:szCs w:val="24"/>
        </w:rPr>
        <w:t>2.4 Расчёт мощности двигателя</w:t>
      </w:r>
    </w:p>
    <w:p w:rsidR="00A50CB5" w:rsidRDefault="00A50CB5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Мощность двигателя для привода насоса можно определить через работу, которую совершает подъёмник и время, за которое он эту работу он совершает, кВт: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51" type="#_x0000_t75" style="width:1in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76F91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E76F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џ 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vertAlign w:val=&quot;subscript&quot;/&gt;&lt;/w:rPr&gt;&lt;m:t&gt;* h * m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„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О·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52" type="#_x0000_t75" style="width:1in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76F91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E76F91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G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џ 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vertAlign w:val=&quot;subscript&quot;/&gt;&lt;/w:rPr&gt;&lt;m:t&gt;* h * m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П„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*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m:t&gt;О·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Р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(2.10)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η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М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механический коэффициент полезного действия всей системы, η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М</w:t>
      </w:r>
      <w:r w:rsidRPr="00A50CB5">
        <w:rPr>
          <w:rFonts w:ascii="Times New Roman" w:hAnsi="Times New Roman"/>
          <w:color w:val="000000"/>
          <w:sz w:val="28"/>
          <w:szCs w:val="24"/>
        </w:rPr>
        <w:t>= 0,75…0,85.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53" type="#_x0000_t75" style="width:82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84754E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84754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,61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vertAlign w:val=&quot;subscript&quot;/&gt;&lt;/w:rPr&gt;&lt;m:t&gt;* 1,6 * 4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08 * 0,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54" type="#_x0000_t75" style="width:82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84754E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84754E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30,61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4&quot;/&gt;&lt;w:sz-cs w:val=&quot;24&quot;/&gt;&lt;w:vertAlign w:val=&quot;subscript&quot;/&gt;&lt;/w:rPr&gt;&lt;m:t&gt;* 1,6 * 4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08 * 0,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2,27 кВт.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По рассчитанной мощности подбирается двигатель.</w:t>
      </w:r>
    </w:p>
    <w:p w:rsidR="009F19CA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Вывод: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Разработал четырёх стоечныйподъёмник на котором предполагается обслуживать автомобиль ПАЗ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-3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7421. Рассчитал геометрические параметры плунжера, производительность насоса, геометрические параметры шестерёнчатого насоса, и мощности двигателя.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797FAF" w:rsidRP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9F19CA" w:rsidRPr="00A50CB5" w:rsidRDefault="00797FAF" w:rsidP="004133B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9F19CA" w:rsidRPr="00A50CB5">
        <w:rPr>
          <w:rFonts w:ascii="Times New Roman" w:hAnsi="Times New Roman"/>
          <w:b/>
          <w:color w:val="000000"/>
          <w:sz w:val="28"/>
          <w:szCs w:val="24"/>
        </w:rPr>
        <w:t>Расчёт устройств, используемых для разогрева и подогрев</w:t>
      </w:r>
      <w:r>
        <w:rPr>
          <w:rFonts w:ascii="Times New Roman" w:hAnsi="Times New Roman"/>
          <w:b/>
          <w:color w:val="000000"/>
          <w:sz w:val="28"/>
          <w:szCs w:val="24"/>
        </w:rPr>
        <w:t>а автомобилей в зимних условиях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</w:p>
    <w:p w:rsidR="009F19CA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</w:rPr>
        <w:t xml:space="preserve">Цель работы: </w:t>
      </w:r>
      <w:r w:rsidRPr="00A50CB5">
        <w:rPr>
          <w:rFonts w:ascii="Times New Roman" w:hAnsi="Times New Roman"/>
          <w:color w:val="000000"/>
          <w:sz w:val="28"/>
          <w:szCs w:val="24"/>
        </w:rPr>
        <w:t>ознакомиться с устройством и принципом действия устройств для разогрева и подогрева автомобильных двигателей в холодное время года; определить основные параметры данных установок.</w:t>
      </w:r>
    </w:p>
    <w:p w:rsidR="00797FAF" w:rsidRP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797FAF" w:rsidRDefault="00797FAF" w:rsidP="004133B6">
      <w:pPr>
        <w:pStyle w:val="a3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797FAF">
        <w:rPr>
          <w:rFonts w:ascii="Times New Roman" w:hAnsi="Times New Roman"/>
          <w:b/>
          <w:color w:val="000000"/>
          <w:sz w:val="28"/>
          <w:szCs w:val="24"/>
        </w:rPr>
        <w:t>Водообогрев и парообогрев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Одним из широко распространённых способов подогрева или разогрева автомобильных двигателей при низких температурах является водо – или парообогрев. Для осуществления водообогрева необходимы устройства для нагрева воды или источники пара. К устройствам для нагрева воды относятся водогрейные и паровые котлы низкого давления, бойлеры, баки, в которых нагрев осуществляется паром, или электронагревательные котлы типа НР.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797FAF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val="en-US"/>
        </w:rPr>
      </w:pPr>
      <w:r w:rsidRPr="00797FAF">
        <w:rPr>
          <w:rFonts w:ascii="Times New Roman" w:hAnsi="Times New Roman"/>
          <w:b/>
          <w:color w:val="000000"/>
          <w:sz w:val="28"/>
          <w:szCs w:val="24"/>
        </w:rPr>
        <w:t>3.2</w:t>
      </w:r>
      <w:r w:rsidR="004133B6" w:rsidRPr="00797FAF">
        <w:rPr>
          <w:rFonts w:ascii="Times New Roman" w:hAnsi="Times New Roman"/>
          <w:b/>
          <w:color w:val="000000"/>
          <w:sz w:val="28"/>
          <w:szCs w:val="24"/>
        </w:rPr>
        <w:t xml:space="preserve"> Оп</w:t>
      </w:r>
      <w:r w:rsidRPr="00797FAF">
        <w:rPr>
          <w:rFonts w:ascii="Times New Roman" w:hAnsi="Times New Roman"/>
          <w:b/>
          <w:color w:val="000000"/>
          <w:sz w:val="28"/>
          <w:szCs w:val="24"/>
        </w:rPr>
        <w:t>ределе</w:t>
      </w:r>
      <w:r w:rsidR="00797FAF" w:rsidRPr="00797FAF">
        <w:rPr>
          <w:rFonts w:ascii="Times New Roman" w:hAnsi="Times New Roman"/>
          <w:b/>
          <w:color w:val="000000"/>
          <w:sz w:val="28"/>
          <w:szCs w:val="24"/>
        </w:rPr>
        <w:t>ние расчётного количества тепла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Для определения расчётного количества тепла, которое необходимо получить в установке, за основу принимают следующие уравнения.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Суммарные затраты в течение всего времени подогрева или разогрева определяется по формуле: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τ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необходимая тепло производительность источника теплоты на один автомобиль, Вт;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τ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время, в течение которого подводится тепло, ч.;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число обогреваемых автомобилей.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Расчётная тепло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производительность установки:</w:t>
      </w:r>
    </w:p>
    <w:p w:rsidR="009F19CA" w:rsidRPr="00A50CB5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рас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= 1,2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55" type="#_x0000_t75" style="width:9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12093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12093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П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56" type="#_x0000_t75" style="width:9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12093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12093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П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+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57" type="#_x0000_t75" style="width:21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CB6795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B679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58" type="#_x0000_t75" style="width:21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CB6795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B679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пот</w:t>
      </w:r>
      <w:r w:rsidR="004133B6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рас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1,2 *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59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5D0F68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D0F6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25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60" type="#_x0000_t75" style="width:27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5D0F68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D0F6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250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+ 1856 = 2396,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1,2 – опытный коэффициент, учитывающий нагрев металла составных частей установки;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61" type="#_x0000_t75" style="width:21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324EB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324E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62" type="#_x0000_t75" style="width:21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324EB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324E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пот </w:t>
      </w:r>
      <w:r w:rsidRPr="00A50CB5">
        <w:rPr>
          <w:rFonts w:ascii="Times New Roman" w:hAnsi="Times New Roman"/>
          <w:color w:val="000000"/>
          <w:sz w:val="28"/>
          <w:szCs w:val="24"/>
        </w:rPr>
        <w:t>– суммарные потери тепла в единицу времени в окружающую среду от всех составных частей установки, Вт.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Для определения потерь теплоты каждым тепловым аппаратом применяется выражение: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пот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К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ст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* (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ж 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в</w:t>
      </w:r>
      <w:r w:rsidRPr="00A50CB5">
        <w:rPr>
          <w:rFonts w:ascii="Times New Roman" w:hAnsi="Times New Roman"/>
          <w:color w:val="000000"/>
          <w:sz w:val="28"/>
          <w:szCs w:val="24"/>
        </w:rPr>
        <w:t>),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пот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1,16 * 40 * (95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– 20</w:t>
      </w:r>
      <w:r w:rsidRPr="00A50CB5">
        <w:rPr>
          <w:rFonts w:ascii="Times New Roman" w:hAnsi="Times New Roman"/>
          <w:color w:val="000000"/>
          <w:sz w:val="28"/>
          <w:szCs w:val="24"/>
        </w:rPr>
        <w:t>) = 1856,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К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коэффициент теплопередачи от жидкости через стенку теплообменника в воздух (для нагревателей с теплоизоляцией принимают К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1,16 Вт/м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*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>С; без теплоизоляции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5,8 – 11,6 Вт/м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*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С);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ж 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в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средняя температура нагретой жидкости и температура воздуха в помещении, где установлен теплообменник; при расчёте принимают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в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20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С;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ст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поверхность наружных стенок теплообменника, 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Если данных о размерах теплообменника нет, то для ориентировочных расчётов можно задаться следующей величиной – на каждые 4200 Дж тепла, идущего на подогрев или разогрев двигателя, приходится 0,04 – 0,06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</w:t>
      </w:r>
      <w:r w:rsidRPr="00A50CB5">
        <w:rPr>
          <w:rFonts w:ascii="Times New Roman" w:hAnsi="Times New Roman"/>
          <w:color w:val="000000"/>
          <w:sz w:val="28"/>
          <w:szCs w:val="24"/>
        </w:rPr>
        <w:t>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поверхности теплообменника. При этом потери тепла в трубах при достаточно хорошей изоляции могут не учитываться.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Если источник тепла предназначен не только для подогрева (разогрева) автомобилей, но и для отопления помещения, следует это учесть, соответственно увеличив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расч</w:t>
      </w:r>
      <w:r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797FAF">
        <w:rPr>
          <w:rFonts w:ascii="Times New Roman" w:hAnsi="Times New Roman"/>
          <w:color w:val="000000"/>
          <w:sz w:val="28"/>
          <w:szCs w:val="24"/>
        </w:rPr>
        <w:br w:type="page"/>
      </w:r>
      <w:r w:rsidRPr="00797FAF">
        <w:rPr>
          <w:rFonts w:ascii="Times New Roman" w:hAnsi="Times New Roman"/>
          <w:b/>
          <w:color w:val="000000"/>
          <w:sz w:val="28"/>
          <w:szCs w:val="24"/>
        </w:rPr>
        <w:t>3</w:t>
      </w:r>
      <w:r w:rsidR="009F19CA" w:rsidRPr="00797FAF">
        <w:rPr>
          <w:rFonts w:ascii="Times New Roman" w:hAnsi="Times New Roman"/>
          <w:b/>
          <w:color w:val="000000"/>
          <w:sz w:val="28"/>
          <w:szCs w:val="24"/>
        </w:rPr>
        <w:t>.3</w:t>
      </w:r>
      <w:r w:rsidR="004133B6" w:rsidRPr="00797FAF">
        <w:rPr>
          <w:rFonts w:ascii="Times New Roman" w:hAnsi="Times New Roman"/>
          <w:b/>
          <w:color w:val="000000"/>
          <w:sz w:val="28"/>
          <w:szCs w:val="24"/>
        </w:rPr>
        <w:t>. Ра</w:t>
      </w:r>
      <w:r w:rsidR="009F19CA" w:rsidRPr="00797FAF">
        <w:rPr>
          <w:rFonts w:ascii="Times New Roman" w:hAnsi="Times New Roman"/>
          <w:b/>
          <w:color w:val="000000"/>
          <w:sz w:val="28"/>
          <w:szCs w:val="24"/>
        </w:rPr>
        <w:t>счёт теплотехнических данных установ</w:t>
      </w:r>
      <w:r w:rsidRPr="00797FAF">
        <w:rPr>
          <w:rFonts w:ascii="Times New Roman" w:hAnsi="Times New Roman"/>
          <w:b/>
          <w:color w:val="000000"/>
          <w:sz w:val="28"/>
          <w:szCs w:val="24"/>
        </w:rPr>
        <w:t>ки, водогрейные и паровые котлы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Зная расчётную тепло производительность установки, можно определить необходимое количество котлов.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Для определения количества паровых котлов необходимо найти количество пара, соответствующее расчётной тепло производительности установки: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рас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63" type="#_x0000_t75" style="width:40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4A42D6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A42D6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СЂР°СЃС‡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64" type="#_x0000_t75" style="width:40.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4A42D6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A42D6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СЂР°СЃС‡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-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Д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рас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65" type="#_x0000_t75" style="width:68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4679F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4679F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39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680 -4,1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66" type="#_x0000_t75" style="width:68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4679F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4679F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239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680 -4,1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0,895,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теплосодержание пара, кДж/кг (для котлов низкого давления –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p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7 кПа – можно принимать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2680 кДж/кг);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теплосодержание конденсата (его принимают равным 4,19 кДж/кг).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Суммарная поверхность нагрева котлов определяется из выражения, 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: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∑ Н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1,1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67" type="#_x0000_t75" style="width:41.2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85B81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85B8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Р”СЂР°СЃ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(Р”640/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є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68" type="#_x0000_t75" style="width:41.2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85B81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85B81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Р”СЂР°СЃ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(Р”640/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є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∑ Н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1,1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69" type="#_x0000_t75" style="width:3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B72BA0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B72BA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0,89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70" type="#_x0000_t75" style="width:30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B72BA0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B72BA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0,89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0,05,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Д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640 </w:t>
      </w:r>
      <w:r w:rsidRPr="00A50CB5">
        <w:rPr>
          <w:rFonts w:ascii="Times New Roman" w:hAnsi="Times New Roman"/>
          <w:color w:val="000000"/>
          <w:sz w:val="28"/>
          <w:szCs w:val="24"/>
        </w:rPr>
        <w:t>/ Н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тепловое напряжение поверхности нагрева котла по нормальному пару (для котлов низкого давления Д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640 </w:t>
      </w:r>
      <w:r w:rsidRPr="00A50CB5">
        <w:rPr>
          <w:rFonts w:ascii="Times New Roman" w:hAnsi="Times New Roman"/>
          <w:color w:val="000000"/>
          <w:sz w:val="28"/>
          <w:szCs w:val="24"/>
        </w:rPr>
        <w:t>/ Н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17,5…21 Вт/м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); 1,1 – коэффициент запаса.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Необходимое количество паровых котлов: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71" type="#_x0000_t75" style="width:35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4E31ED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E31ED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‘ Рќ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є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72" type="#_x0000_t75" style="width:35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4E31ED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E31ED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в€‘ Рќ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є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ќ&lt;/m:t&gt;&lt;/m:r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Рє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9F19CA" w:rsidRPr="00A50CB5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Нк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= 0,05 / 3 = 0,016, следовательно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73" type="#_x0000_t75" style="width:28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34396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34396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05 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0,05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/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74" type="#_x0000_t75" style="width:28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34396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934396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0,05 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w:vertAlign w:val=&quot;subscript&quot;/&gt;&lt;/w:rPr&gt;&lt;m:t&gt;0,05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/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3 шт.,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Н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поверхность нагрева котла, выбираемая по техническим характеристикам.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В состав установки рекомендуется включать не менее двух котлов, чтобы в случае выхода из строя или ремонта одного из них котельная не прекращала работу.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Расход топлива в котельной находят по выражению: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∑ В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75" type="#_x0000_t75" style="width:5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31932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31932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СЂР°СЃ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О· * QСЂРЅ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76" type="#_x0000_t75" style="width:50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31932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531932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СЂР°СЃ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О· * QСЂРЅ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∑ В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77" type="#_x0000_t75" style="width:7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62668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6266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39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0,62 * 39400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78" type="#_x0000_t75" style="width:78.7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62668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6266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396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0,62 * 39400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0,98,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η – расчётный КПД котельной установки (для котлов низкого давления η = 0,60…0,65);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р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низшая теплотворная способность топлива, кДж/кг (принимают: для каменного угля – 27000; для мазута – 39400).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Нормы расхода топлива устанавливаются обычно в единицах условного топлива, 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т.е.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такого топлива, низшая теплотворная способность которого приблизительно равна 30000 кДж/кг. 1 кг любого топлива, имеющего теплотворную способность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р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кДж, эквивалент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р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/ 30000 кг условного топлива.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Площадь поперечного сечения дымовых труб в зависимости от их высоты: при 10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0,18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</w:t>
      </w:r>
      <w:r w:rsidRPr="00A50CB5">
        <w:rPr>
          <w:rFonts w:ascii="Times New Roman" w:hAnsi="Times New Roman"/>
          <w:color w:val="000000"/>
          <w:sz w:val="28"/>
          <w:szCs w:val="24"/>
        </w:rPr>
        <w:t>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; при 15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0,19…0,27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</w:t>
      </w:r>
      <w:r w:rsidRPr="00A50CB5">
        <w:rPr>
          <w:rFonts w:ascii="Times New Roman" w:hAnsi="Times New Roman"/>
          <w:color w:val="000000"/>
          <w:sz w:val="28"/>
          <w:szCs w:val="24"/>
        </w:rPr>
        <w:t>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; при 20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м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0,38…0,53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 </w:t>
      </w:r>
      <w:r w:rsidRPr="00A50CB5">
        <w:rPr>
          <w:rFonts w:ascii="Times New Roman" w:hAnsi="Times New Roman"/>
          <w:color w:val="000000"/>
          <w:sz w:val="28"/>
          <w:szCs w:val="24"/>
        </w:rPr>
        <w:t>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A50CB5">
        <w:rPr>
          <w:rFonts w:ascii="Times New Roman" w:hAnsi="Times New Roman"/>
          <w:color w:val="000000"/>
          <w:sz w:val="28"/>
          <w:szCs w:val="24"/>
        </w:rPr>
        <w:t>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Целью расчёта теплообменников: является определение поверхности нагрева и подбор теплоизоляции.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Поверхность нагрева теплообменника:</w:t>
      </w:r>
    </w:p>
    <w:p w:rsidR="009F19CA" w:rsidRPr="00A50CB5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= 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9F19CA" w:rsidRPr="00A50CB5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79" type="#_x0000_t75" style="width:55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D709B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D709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· 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+ q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їРѕС‚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Рљ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в€†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80" type="#_x0000_t75" style="width:55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D709B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D709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Q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О· 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+ q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їРѕС‚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Рљ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в€†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instrText>QUOTE</w:instrTex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81" type="#_x0000_t75" style="width:2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4D3427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D3427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/&gt;&lt;m:den/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+ 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*  *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82" type="#_x0000_t75" style="width:25.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4D3427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4D3427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/&gt;&lt;m:den/&gt;&lt;/m:f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+ 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 *  *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>=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расчётное количество тепла, необходимое для нагрева воды (пара), Дж;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q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пот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тепло потери данного теплообменника, Вт; К – коэффициент теплопередачи от теплоносителя через стенку к нагреваемой жидкости, Вт/м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20</w:t>
      </w:r>
      <w:r w:rsidRPr="00A50CB5">
        <w:rPr>
          <w:rFonts w:ascii="Times New Roman" w:hAnsi="Times New Roman"/>
          <w:color w:val="000000"/>
          <w:sz w:val="28"/>
          <w:szCs w:val="24"/>
        </w:rPr>
        <w:t>С; ∆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средний перепад температур – разность между средними арифметическими температурами (теплоносителя и жидкости), 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>С.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При паровом способе нагрева: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∆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83" type="#_x0000_t75" style="width:43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D7FC2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D7FC2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n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84" type="#_x0000_t75" style="width:43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D7FC2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7D7FC2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n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є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+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85" type="#_x0000_t75" style="width:4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03BB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B403B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86" type="#_x0000_t75" style="width:4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03BB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B403B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 xml:space="preserve">где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Pr="00A50CB5">
        <w:rPr>
          <w:rFonts w:ascii="Times New Roman" w:hAnsi="Times New Roman"/>
          <w:color w:val="000000"/>
          <w:sz w:val="28"/>
          <w:szCs w:val="24"/>
        </w:rPr>
        <w:t>и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к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температура пара и конденсата соответственно, 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С; 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A50CB5">
        <w:rPr>
          <w:rFonts w:ascii="Times New Roman" w:hAnsi="Times New Roman"/>
          <w:color w:val="000000"/>
          <w:sz w:val="28"/>
          <w:szCs w:val="24"/>
        </w:rPr>
        <w:t>и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2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 – те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мпературы входящей и выходящей нагреваемой жидкости, 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>С,</w:t>
      </w:r>
      <w:r w:rsidR="00797FAF" w:rsidRPr="00797FA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A50CB5">
        <w:rPr>
          <w:rFonts w:ascii="Times New Roman" w:hAnsi="Times New Roman"/>
          <w:color w:val="000000"/>
          <w:sz w:val="28"/>
          <w:szCs w:val="24"/>
        </w:rPr>
        <w:t>при водяном способе нагрева: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∆</w:t>
      </w:r>
      <w:r w:rsidRPr="00A50CB5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87" type="#_x0000_t75" style="width:85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CB761B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B761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І.РІС…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І.РІС‹С…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88" type="#_x0000_t75" style="width:85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CB761B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CB761B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І.РІС…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РІ.РІС‹С…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89" type="#_x0000_t75" style="width:4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95B0A&quot;/&gt;&lt;wsp:rsid wsp:val=&quot;00EA0021&quot;/&gt;&lt;wsp:rsid wsp:val=&quot;00EA0389&quot;/&gt;&lt;wsp:rsid wsp:val=&quot;00EC7A97&quot;/&gt;&lt;/wsp:rsids&gt;&lt;/w:docPr&gt;&lt;w:body&gt;&lt;w:p wsp:rsidR=&quot;00000000&quot; wsp:rsidRDefault=&quot;00E95B0A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90" type="#_x0000_t75" style="width:4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95B0A&quot;/&gt;&lt;wsp:rsid wsp:val=&quot;00EA0021&quot;/&gt;&lt;wsp:rsid wsp:val=&quot;00EA0389&quot;/&gt;&lt;wsp:rsid wsp:val=&quot;00EC7A97&quot;/&gt;&lt;/wsp:rsids&gt;&lt;/w:docPr&gt;&lt;w:body&gt;&lt;w:p wsp:rsidR=&quot;00000000&quot; wsp:rsidRDefault=&quot;00E95B0A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 + 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4"/>
        </w:rPr>
        <w:fldChar w:fldCharType="end"/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где 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в.вх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и t</w:t>
      </w:r>
      <w:r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в.вых</w:t>
      </w:r>
      <w:r w:rsidRPr="00A50CB5">
        <w:rPr>
          <w:rFonts w:ascii="Times New Roman" w:hAnsi="Times New Roman"/>
          <w:color w:val="000000"/>
          <w:sz w:val="28"/>
          <w:szCs w:val="24"/>
        </w:rPr>
        <w:t xml:space="preserve"> – температура входа и выхода воды, </w:t>
      </w:r>
      <w:r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A50CB5">
        <w:rPr>
          <w:rFonts w:ascii="Times New Roman" w:hAnsi="Times New Roman"/>
          <w:color w:val="000000"/>
          <w:sz w:val="28"/>
          <w:szCs w:val="24"/>
        </w:rPr>
        <w:t>С.</w:t>
      </w:r>
    </w:p>
    <w:p w:rsidR="009F19CA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Подбор теплоизоляции проводится из условия:</w:t>
      </w:r>
    </w:p>
    <w:p w:rsidR="00797FAF" w:rsidRP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50CB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A50CB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485FCB">
        <w:rPr>
          <w:rFonts w:ascii="Times New Roman" w:hAnsi="Times New Roman"/>
          <w:color w:val="000000"/>
          <w:sz w:val="28"/>
        </w:rPr>
        <w:pict>
          <v:shape id="_x0000_i1091" type="#_x0000_t75" style="width:388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1445C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1445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+вЂ¦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n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A50CB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485FCB">
        <w:rPr>
          <w:rFonts w:ascii="Times New Roman" w:hAnsi="Times New Roman"/>
          <w:color w:val="000000"/>
          <w:sz w:val="28"/>
        </w:rPr>
        <w:pict>
          <v:shape id="_x0000_i1092" type="#_x0000_t75" style="width:283.5pt;height:5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22F2A&quot;/&gt;&lt;wsp:rsid wsp:val=&quot;00013570&quot;/&gt;&lt;wsp:rsid wsp:val=&quot;0002006E&quot;/&gt;&lt;wsp:rsid wsp:val=&quot;00097C88&quot;/&gt;&lt;wsp:rsid wsp:val=&quot;000C3D5A&quot;/&gt;&lt;wsp:rsid wsp:val=&quot;001223A2&quot;/&gt;&lt;wsp:rsid wsp:val=&quot;001445C2&quot;/&gt;&lt;wsp:rsid wsp:val=&quot;00241550&quot;/&gt;&lt;wsp:rsid wsp:val=&quot;002F05D1&quot;/&gt;&lt;wsp:rsid wsp:val=&quot;00313E48&quot;/&gt;&lt;wsp:rsid wsp:val=&quot;0031471D&quot;/&gt;&lt;wsp:rsid wsp:val=&quot;003A23BB&quot;/&gt;&lt;wsp:rsid wsp:val=&quot;0041086A&quot;/&gt;&lt;wsp:rsid wsp:val=&quot;004A29D0&quot;/&gt;&lt;wsp:rsid wsp:val=&quot;00552CE7&quot;/&gt;&lt;wsp:rsid wsp:val=&quot;00581064&quot;/&gt;&lt;wsp:rsid wsp:val=&quot;00622E62&quot;/&gt;&lt;wsp:rsid wsp:val=&quot;00622ED8&quot;/&gt;&lt;wsp:rsid wsp:val=&quot;00637D3B&quot;/&gt;&lt;wsp:rsid wsp:val=&quot;006442F7&quot;/&gt;&lt;wsp:rsid wsp:val=&quot;00674B85&quot;/&gt;&lt;wsp:rsid wsp:val=&quot;006D2D76&quot;/&gt;&lt;wsp:rsid wsp:val=&quot;007128EF&quot;/&gt;&lt;wsp:rsid wsp:val=&quot;00774FE4&quot;/&gt;&lt;wsp:rsid wsp:val=&quot;00797BFC&quot;/&gt;&lt;wsp:rsid wsp:val=&quot;007E13E1&quot;/&gt;&lt;wsp:rsid wsp:val=&quot;00822F2A&quot;/&gt;&lt;wsp:rsid wsp:val=&quot;0096702A&quot;/&gt;&lt;wsp:rsid wsp:val=&quot;00AB3D89&quot;/&gt;&lt;wsp:rsid wsp:val=&quot;00B41F41&quot;/&gt;&lt;wsp:rsid wsp:val=&quot;00C7597B&quot;/&gt;&lt;wsp:rsid wsp:val=&quot;00C82388&quot;/&gt;&lt;wsp:rsid wsp:val=&quot;00CA0BCF&quot;/&gt;&lt;wsp:rsid wsp:val=&quot;00D239C8&quot;/&gt;&lt;wsp:rsid wsp:val=&quot;00D257EE&quot;/&gt;&lt;wsp:rsid wsp:val=&quot;00D604A6&quot;/&gt;&lt;wsp:rsid wsp:val=&quot;00DF5C2E&quot;/&gt;&lt;wsp:rsid wsp:val=&quot;00E85380&quot;/&gt;&lt;wsp:rsid wsp:val=&quot;00EA0021&quot;/&gt;&lt;wsp:rsid wsp:val=&quot;00EA0389&quot;/&gt;&lt;wsp:rsid wsp:val=&quot;00EC7A97&quot;/&gt;&lt;/wsp:rsids&gt;&lt;/w:docPr&gt;&lt;w:body&gt;&lt;w:p wsp:rsidR=&quot;00000000&quot; wsp:rsidRDefault=&quot;001445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+вЂ¦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Оґ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О»n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A50CB5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A50CB5">
        <w:rPr>
          <w:rFonts w:ascii="Times New Roman" w:hAnsi="Times New Roman"/>
          <w:i/>
          <w:color w:val="000000"/>
          <w:sz w:val="28"/>
          <w:szCs w:val="28"/>
        </w:rPr>
        <w:t>≤ 1,0</w:t>
      </w:r>
    </w:p>
    <w:p w:rsidR="00797FAF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F19CA" w:rsidRPr="00A50CB5" w:rsidRDefault="00797FAF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где δ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1,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δ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2,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δ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3,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…δ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– толщина каждого из слоёв изоляции; λ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,λ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2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,λ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</w:rPr>
        <w:t>3</w:t>
      </w:r>
      <w:r w:rsidR="004133B6" w:rsidRPr="00A50CB5">
        <w:rPr>
          <w:rFonts w:ascii="Times New Roman" w:hAnsi="Times New Roman"/>
          <w:color w:val="000000"/>
          <w:sz w:val="28"/>
          <w:szCs w:val="24"/>
        </w:rPr>
        <w:t>,… λ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 xml:space="preserve"> – коэффициенты тепло проводимости соответствующей теплоизоляции, Вт/(м*</w:t>
      </w:r>
      <w:r w:rsidR="009F19CA" w:rsidRPr="00A50CB5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="009F19CA" w:rsidRPr="00A50CB5">
        <w:rPr>
          <w:rFonts w:ascii="Times New Roman" w:hAnsi="Times New Roman"/>
          <w:color w:val="000000"/>
          <w:sz w:val="28"/>
          <w:szCs w:val="24"/>
        </w:rPr>
        <w:t>С).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color w:val="000000"/>
          <w:sz w:val="28"/>
          <w:szCs w:val="24"/>
        </w:rPr>
        <w:t>Величины коэффициентов теплопередачи выбирают по теплотехническим справочникам.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Вывод: </w:t>
      </w:r>
      <w:r w:rsidRPr="00A50CB5">
        <w:rPr>
          <w:rFonts w:ascii="Times New Roman" w:hAnsi="Times New Roman"/>
          <w:color w:val="000000"/>
          <w:sz w:val="28"/>
          <w:szCs w:val="24"/>
        </w:rPr>
        <w:t>ознакомился с устройством и принципом действия устройств для разогрева и подогрева автомобильных двигателей в холодное время года; определил основные параметры данных установок.</w:t>
      </w:r>
    </w:p>
    <w:p w:rsidR="009F19CA" w:rsidRPr="00A50CB5" w:rsidRDefault="009F19CA" w:rsidP="004133B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797FAF" w:rsidRDefault="00797FAF" w:rsidP="00797FAF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797FAF" w:rsidRDefault="00797FAF" w:rsidP="00797FAF">
      <w:pPr>
        <w:pStyle w:val="a3"/>
        <w:spacing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  <w:br w:type="page"/>
      </w:r>
      <w:r w:rsidR="009F19CA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Вывод</w:t>
      </w:r>
    </w:p>
    <w:p w:rsidR="00797FAF" w:rsidRDefault="00797FAF" w:rsidP="00797FAF">
      <w:pPr>
        <w:pStyle w:val="a3"/>
        <w:spacing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9F19CA" w:rsidRDefault="009F19CA" w:rsidP="00797FAF">
      <w:pPr>
        <w:pStyle w:val="a3"/>
        <w:spacing w:line="36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В данной контрольной работе я закрепил практические знания, полученные при изучении курса «Проектирование средств технической эксплуатации автомобилей». Развил навыки и умение при решении практических задач.</w:t>
      </w:r>
    </w:p>
    <w:p w:rsidR="00797FAF" w:rsidRDefault="00797FAF" w:rsidP="00797FAF">
      <w:pPr>
        <w:pStyle w:val="a3"/>
        <w:spacing w:line="360" w:lineRule="auto"/>
        <w:ind w:firstLine="660"/>
        <w:jc w:val="both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797FAF" w:rsidRPr="00797FAF" w:rsidRDefault="00797FAF" w:rsidP="00797FAF">
      <w:pPr>
        <w:pStyle w:val="a3"/>
        <w:spacing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9F19CA" w:rsidRDefault="00797FAF" w:rsidP="00797FAF">
      <w:pPr>
        <w:pStyle w:val="a3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  <w:br w:type="page"/>
      </w:r>
      <w:r w:rsidR="009F19CA" w:rsidRPr="00A50CB5">
        <w:rPr>
          <w:rFonts w:ascii="Times New Roman" w:hAnsi="Times New Roman"/>
          <w:b/>
          <w:color w:val="000000"/>
          <w:sz w:val="28"/>
          <w:szCs w:val="24"/>
          <w:lang w:eastAsia="ru-RU"/>
        </w:rPr>
        <w:t>Список испо</w:t>
      </w: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t>льзуемой литературы</w:t>
      </w:r>
    </w:p>
    <w:p w:rsidR="00797FAF" w:rsidRPr="00797FAF" w:rsidRDefault="00797FAF" w:rsidP="00797FAF">
      <w:pPr>
        <w:pStyle w:val="a3"/>
        <w:spacing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4"/>
          <w:lang w:val="en-US" w:eastAsia="ru-RU"/>
        </w:rPr>
      </w:pPr>
    </w:p>
    <w:p w:rsidR="009F19CA" w:rsidRPr="00A50CB5" w:rsidRDefault="004133B6" w:rsidP="00797FAF">
      <w:pPr>
        <w:pStyle w:val="a4"/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Говорущенко Н.Я. Системотехника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проектирования транспортных машин /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Н.Я. Говорущенко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,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А.Н. Туренко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>. – Харьков: ХНАДУ, 2002. – 166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с.</w:t>
      </w:r>
    </w:p>
    <w:p w:rsidR="009F19CA" w:rsidRPr="00A50CB5" w:rsidRDefault="004133B6" w:rsidP="00797FAF">
      <w:pPr>
        <w:pStyle w:val="a4"/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Завьялов С.Н. Организация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механизированной мойки автомобилей и оборотного водоснабжения /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С.Н. Завьялов</w:t>
      </w:r>
      <w:r w:rsidR="009F19CA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– М.: Транспорт, 1987. –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126 с.</w:t>
      </w:r>
    </w:p>
    <w:p w:rsidR="009F19CA" w:rsidRPr="00A50CB5" w:rsidRDefault="009F19CA" w:rsidP="00797FAF">
      <w:pPr>
        <w:pStyle w:val="a4"/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Теоретико-экспериментальное исследование параметров струйных моечных установок. – М.: МАДИ, 1989.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 – </w:t>
      </w:r>
      <w:r w:rsidRPr="00A50CB5">
        <w:rPr>
          <w:rFonts w:ascii="Times New Roman" w:hAnsi="Times New Roman"/>
          <w:color w:val="000000"/>
          <w:sz w:val="28"/>
          <w:szCs w:val="24"/>
          <w:lang w:eastAsia="ru-RU"/>
        </w:rPr>
        <w:t>170</w:t>
      </w:r>
      <w:r w:rsidR="004133B6" w:rsidRPr="00A50CB5">
        <w:rPr>
          <w:rFonts w:ascii="Times New Roman" w:hAnsi="Times New Roman"/>
          <w:color w:val="000000"/>
          <w:sz w:val="28"/>
          <w:szCs w:val="24"/>
          <w:lang w:eastAsia="ru-RU"/>
        </w:rPr>
        <w:t> с.</w:t>
      </w:r>
      <w:bookmarkStart w:id="0" w:name="_GoBack"/>
      <w:bookmarkEnd w:id="0"/>
    </w:p>
    <w:sectPr w:rsidR="009F19CA" w:rsidRPr="00A50CB5" w:rsidSect="004133B6">
      <w:footerReference w:type="default" r:id="rId3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A9" w:rsidRDefault="00BD13A9" w:rsidP="00552CE7">
      <w:pPr>
        <w:spacing w:after="0" w:line="240" w:lineRule="auto"/>
      </w:pPr>
      <w:r>
        <w:separator/>
      </w:r>
    </w:p>
  </w:endnote>
  <w:endnote w:type="continuationSeparator" w:id="0">
    <w:p w:rsidR="00BD13A9" w:rsidRDefault="00BD13A9" w:rsidP="0055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F2" w:rsidRDefault="00BA0DF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16D">
      <w:rPr>
        <w:noProof/>
      </w:rPr>
      <w:t>2</w:t>
    </w:r>
    <w:r>
      <w:fldChar w:fldCharType="end"/>
    </w:r>
  </w:p>
  <w:p w:rsidR="00BA0DF2" w:rsidRDefault="00BA0D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A9" w:rsidRDefault="00BD13A9" w:rsidP="00552CE7">
      <w:pPr>
        <w:spacing w:after="0" w:line="240" w:lineRule="auto"/>
      </w:pPr>
      <w:r>
        <w:separator/>
      </w:r>
    </w:p>
  </w:footnote>
  <w:footnote w:type="continuationSeparator" w:id="0">
    <w:p w:rsidR="00BD13A9" w:rsidRDefault="00BD13A9" w:rsidP="0055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31C"/>
    <w:multiLevelType w:val="hybridMultilevel"/>
    <w:tmpl w:val="195E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BC08D3"/>
    <w:multiLevelType w:val="hybridMultilevel"/>
    <w:tmpl w:val="790AE708"/>
    <w:lvl w:ilvl="0" w:tplc="1B74934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533558"/>
    <w:multiLevelType w:val="hybridMultilevel"/>
    <w:tmpl w:val="8C1A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414026"/>
    <w:multiLevelType w:val="multilevel"/>
    <w:tmpl w:val="5BAEAC8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D6C6419"/>
    <w:multiLevelType w:val="hybridMultilevel"/>
    <w:tmpl w:val="25C8F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060CAD"/>
    <w:multiLevelType w:val="hybridMultilevel"/>
    <w:tmpl w:val="191C9D9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CD0141"/>
    <w:multiLevelType w:val="multilevel"/>
    <w:tmpl w:val="445259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9B73522"/>
    <w:multiLevelType w:val="hybridMultilevel"/>
    <w:tmpl w:val="951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F2A"/>
    <w:rsid w:val="00013570"/>
    <w:rsid w:val="0002006E"/>
    <w:rsid w:val="00097C88"/>
    <w:rsid w:val="000C3D5A"/>
    <w:rsid w:val="000E1F0B"/>
    <w:rsid w:val="001107FF"/>
    <w:rsid w:val="001223A2"/>
    <w:rsid w:val="0013016D"/>
    <w:rsid w:val="00241550"/>
    <w:rsid w:val="002F05D1"/>
    <w:rsid w:val="00313E48"/>
    <w:rsid w:val="0031471D"/>
    <w:rsid w:val="003A23BB"/>
    <w:rsid w:val="0041086A"/>
    <w:rsid w:val="004133B6"/>
    <w:rsid w:val="00477AB5"/>
    <w:rsid w:val="00485FCB"/>
    <w:rsid w:val="004A29D0"/>
    <w:rsid w:val="00552CE7"/>
    <w:rsid w:val="00581064"/>
    <w:rsid w:val="00587967"/>
    <w:rsid w:val="00622E62"/>
    <w:rsid w:val="00622ED8"/>
    <w:rsid w:val="00637D3B"/>
    <w:rsid w:val="006442F7"/>
    <w:rsid w:val="00674B85"/>
    <w:rsid w:val="006D2D76"/>
    <w:rsid w:val="007128EF"/>
    <w:rsid w:val="00774FE4"/>
    <w:rsid w:val="00797BFC"/>
    <w:rsid w:val="00797FAF"/>
    <w:rsid w:val="007C65F5"/>
    <w:rsid w:val="007E13E1"/>
    <w:rsid w:val="007E3569"/>
    <w:rsid w:val="00822F2A"/>
    <w:rsid w:val="00882EEC"/>
    <w:rsid w:val="008E2F11"/>
    <w:rsid w:val="009179B7"/>
    <w:rsid w:val="0096702A"/>
    <w:rsid w:val="009F19CA"/>
    <w:rsid w:val="00A50CB5"/>
    <w:rsid w:val="00A96BA6"/>
    <w:rsid w:val="00AA01FC"/>
    <w:rsid w:val="00AB3D89"/>
    <w:rsid w:val="00AE59B1"/>
    <w:rsid w:val="00AF68F7"/>
    <w:rsid w:val="00B41F41"/>
    <w:rsid w:val="00BA0DF2"/>
    <w:rsid w:val="00BC2465"/>
    <w:rsid w:val="00BD13A9"/>
    <w:rsid w:val="00C7597B"/>
    <w:rsid w:val="00C82388"/>
    <w:rsid w:val="00CA0BCF"/>
    <w:rsid w:val="00D239C8"/>
    <w:rsid w:val="00D257EE"/>
    <w:rsid w:val="00D35387"/>
    <w:rsid w:val="00D604A6"/>
    <w:rsid w:val="00DE2D13"/>
    <w:rsid w:val="00DF5C2E"/>
    <w:rsid w:val="00E53807"/>
    <w:rsid w:val="00E85380"/>
    <w:rsid w:val="00E85DFD"/>
    <w:rsid w:val="00EA0021"/>
    <w:rsid w:val="00EA0389"/>
    <w:rsid w:val="00EB1515"/>
    <w:rsid w:val="00EC7A97"/>
    <w:rsid w:val="00F7242B"/>
    <w:rsid w:val="00F74C40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C9BDFBF7-6905-4062-989D-2BB7E6A4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F2A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822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22F2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822F2A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у виносці Знак"/>
    <w:link w:val="a5"/>
    <w:uiPriority w:val="99"/>
    <w:semiHidden/>
    <w:locked/>
    <w:rsid w:val="00822F2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52CE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55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locked/>
    <w:rsid w:val="00552CE7"/>
    <w:rPr>
      <w:rFonts w:cs="Times New Roman"/>
    </w:rPr>
  </w:style>
  <w:style w:type="character" w:styleId="ac">
    <w:name w:val="Hyperlink"/>
    <w:uiPriority w:val="99"/>
    <w:rsid w:val="0041086A"/>
    <w:rPr>
      <w:rFonts w:cs="Times New Roman"/>
      <w:color w:val="0000FF"/>
      <w:u w:val="single"/>
    </w:rPr>
  </w:style>
  <w:style w:type="character" w:customStyle="1" w:styleId="ab">
    <w:name w:val="Нижній колонтитул Знак"/>
    <w:link w:val="aa"/>
    <w:uiPriority w:val="99"/>
    <w:locked/>
    <w:rsid w:val="00552CE7"/>
    <w:rPr>
      <w:rFonts w:cs="Times New Roman"/>
    </w:rPr>
  </w:style>
  <w:style w:type="table" w:styleId="1">
    <w:name w:val="Table Grid 1"/>
    <w:basedOn w:val="a1"/>
    <w:uiPriority w:val="99"/>
    <w:rsid w:val="004133B6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27588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Irina</cp:lastModifiedBy>
  <cp:revision>2</cp:revision>
  <dcterms:created xsi:type="dcterms:W3CDTF">2014-08-13T09:14:00Z</dcterms:created>
  <dcterms:modified xsi:type="dcterms:W3CDTF">2014-08-13T09:14:00Z</dcterms:modified>
</cp:coreProperties>
</file>