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0E" w:rsidRDefault="005C280E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18D6">
        <w:rPr>
          <w:rStyle w:val="apple-style-span"/>
          <w:rFonts w:ascii="Times New Roman" w:hAnsi="Times New Roman"/>
          <w:b/>
          <w:bCs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b/>
          <w:bCs/>
          <w:sz w:val="28"/>
          <w:szCs w:val="28"/>
        </w:rPr>
        <w:t>одержание</w:t>
      </w:r>
    </w:p>
    <w:p w:rsidR="00F218D6" w:rsidRPr="00F218D6" w:rsidRDefault="00F218D6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5C280E" w:rsidRPr="00F218D6" w:rsidRDefault="005C280E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F218D6">
        <w:rPr>
          <w:rStyle w:val="apple-style-span"/>
          <w:rFonts w:ascii="Times New Roman" w:hAnsi="Times New Roman"/>
          <w:bCs/>
          <w:sz w:val="28"/>
          <w:szCs w:val="28"/>
        </w:rPr>
        <w:t>Преступление</w:t>
      </w:r>
    </w:p>
    <w:p w:rsidR="005C280E" w:rsidRPr="00F218D6" w:rsidRDefault="00856CB3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F218D6">
        <w:rPr>
          <w:rStyle w:val="apple-style-span"/>
          <w:rFonts w:ascii="Times New Roman" w:hAnsi="Times New Roman"/>
          <w:bCs/>
          <w:sz w:val="28"/>
          <w:szCs w:val="28"/>
        </w:rPr>
        <w:t>Последовательность стадий преступлений</w:t>
      </w:r>
    </w:p>
    <w:p w:rsidR="005A0513" w:rsidRPr="00F218D6" w:rsidRDefault="005A0513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Значение стадий преступления</w:t>
      </w:r>
    </w:p>
    <w:p w:rsidR="005A0513" w:rsidRPr="00F218D6" w:rsidRDefault="005A0513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Формирование и обнаружение умысла</w:t>
      </w:r>
    </w:p>
    <w:p w:rsidR="006914C5" w:rsidRPr="00F218D6" w:rsidRDefault="006914C5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bCs/>
          <w:iCs/>
          <w:sz w:val="28"/>
          <w:szCs w:val="28"/>
          <w:lang w:eastAsia="ru-RU"/>
        </w:rPr>
        <w:t>Приготовление к преступлению</w:t>
      </w:r>
    </w:p>
    <w:p w:rsidR="004B3949" w:rsidRPr="00F218D6" w:rsidRDefault="004B3949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bCs/>
          <w:iCs/>
          <w:sz w:val="28"/>
          <w:szCs w:val="28"/>
          <w:lang w:eastAsia="ru-RU"/>
        </w:rPr>
        <w:t>Покушение на преступление</w:t>
      </w:r>
    </w:p>
    <w:p w:rsidR="002F34D7" w:rsidRPr="00F218D6" w:rsidRDefault="002F34D7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Оконченное преступление</w:t>
      </w:r>
    </w:p>
    <w:p w:rsidR="002F34D7" w:rsidRPr="00F218D6" w:rsidRDefault="002F34D7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bCs/>
          <w:iCs/>
          <w:sz w:val="28"/>
          <w:szCs w:val="28"/>
          <w:lang w:eastAsia="ru-RU"/>
        </w:rPr>
        <w:t>Добровольный отказ от преступления</w:t>
      </w:r>
    </w:p>
    <w:p w:rsidR="008D1610" w:rsidRPr="00F218D6" w:rsidRDefault="008D1610" w:rsidP="00F218D6">
      <w:pPr>
        <w:numPr>
          <w:ilvl w:val="0"/>
          <w:numId w:val="2"/>
        </w:numPr>
        <w:spacing w:line="360" w:lineRule="auto"/>
        <w:ind w:left="0" w:firstLine="0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F218D6">
        <w:rPr>
          <w:rStyle w:val="a5"/>
          <w:rFonts w:ascii="Times New Roman" w:hAnsi="Times New Roman"/>
          <w:b w:val="0"/>
          <w:sz w:val="28"/>
          <w:szCs w:val="28"/>
        </w:rPr>
        <w:t>Соучастие в преступлении</w:t>
      </w:r>
    </w:p>
    <w:p w:rsidR="00F218D6" w:rsidRPr="00F218D6" w:rsidRDefault="00F218D6" w:rsidP="00F218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Литература</w:t>
      </w:r>
    </w:p>
    <w:p w:rsidR="005C280E" w:rsidRPr="00F218D6" w:rsidRDefault="005C280E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5C280E" w:rsidRDefault="00F218D6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/>
          <w:b/>
          <w:bCs/>
          <w:sz w:val="28"/>
          <w:szCs w:val="28"/>
        </w:rPr>
        <w:br w:type="page"/>
        <w:t xml:space="preserve">1. </w:t>
      </w:r>
      <w:r w:rsidR="00856CB3" w:rsidRPr="00F218D6">
        <w:rPr>
          <w:rStyle w:val="apple-style-span"/>
          <w:rFonts w:ascii="Times New Roman" w:hAnsi="Times New Roman"/>
          <w:b/>
          <w:bCs/>
          <w:sz w:val="28"/>
          <w:szCs w:val="28"/>
        </w:rPr>
        <w:t>Преступление. Совершение преступления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A44F02" w:rsidRPr="00F218D6" w:rsidRDefault="00F333B4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="00AA6AE8" w:rsidRPr="00F218D6">
        <w:rPr>
          <w:rStyle w:val="apple-style-span"/>
          <w:rFonts w:ascii="Times New Roman" w:hAnsi="Times New Roman"/>
          <w:bCs/>
          <w:i/>
          <w:sz w:val="28"/>
          <w:szCs w:val="28"/>
        </w:rPr>
        <w:t xml:space="preserve"> (уголовное преступление)</w:t>
      </w:r>
      <w:r w:rsidR="00F218D6">
        <w:rPr>
          <w:rStyle w:val="apple-style-span"/>
          <w:rFonts w:ascii="Times New Roman" w:hAnsi="Times New Roman"/>
          <w:bCs/>
          <w:i/>
          <w:sz w:val="28"/>
          <w:szCs w:val="28"/>
        </w:rPr>
        <w:t xml:space="preserve"> 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— 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A6AE8" w:rsidRPr="008678B3">
        <w:rPr>
          <w:rStyle w:val="apple-style-span"/>
          <w:rFonts w:ascii="Times New Roman" w:hAnsi="Times New Roman"/>
          <w:sz w:val="28"/>
          <w:szCs w:val="28"/>
        </w:rPr>
        <w:t>правонарушение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, совершение которого влечёт применение к лицу мер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A6AE8" w:rsidRPr="008678B3">
        <w:rPr>
          <w:rStyle w:val="apple-style-span"/>
          <w:rFonts w:ascii="Times New Roman" w:hAnsi="Times New Roman"/>
          <w:sz w:val="28"/>
          <w:szCs w:val="28"/>
        </w:rPr>
        <w:t>уголовной ответственности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. Преступления могут выделяться из общей массы правонарушений по формальному признаку (установление за 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A6AE8" w:rsidRPr="008678B3">
        <w:rPr>
          <w:rStyle w:val="apple-style-span"/>
          <w:rFonts w:ascii="Times New Roman" w:hAnsi="Times New Roman"/>
          <w:sz w:val="28"/>
          <w:szCs w:val="28"/>
        </w:rPr>
        <w:t>уголовного наказания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, запрещённость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A6AE8" w:rsidRPr="008678B3">
        <w:rPr>
          <w:rStyle w:val="apple-style-span"/>
          <w:rFonts w:ascii="Times New Roman" w:hAnsi="Times New Roman"/>
          <w:sz w:val="28"/>
          <w:szCs w:val="28"/>
        </w:rPr>
        <w:t>уголовным законом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), а также по материальному признаку (высокая степень опасности их для общества, существенность причиняемых ими нарушений</w:t>
      </w:r>
      <w:r w:rsidR="00AA6AE8" w:rsidRPr="00F218D6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A6AE8" w:rsidRPr="008678B3">
        <w:rPr>
          <w:rStyle w:val="apple-style-span"/>
          <w:rFonts w:ascii="Times New Roman" w:hAnsi="Times New Roman"/>
          <w:sz w:val="28"/>
          <w:szCs w:val="28"/>
        </w:rPr>
        <w:t>правопорядка</w:t>
      </w:r>
      <w:r w:rsidR="00AA6AE8" w:rsidRPr="00F218D6">
        <w:rPr>
          <w:rStyle w:val="apple-style-span"/>
          <w:rFonts w:ascii="Times New Roman" w:hAnsi="Times New Roman"/>
          <w:sz w:val="28"/>
          <w:szCs w:val="28"/>
        </w:rPr>
        <w:t>).</w:t>
      </w:r>
    </w:p>
    <w:p w:rsidR="00AA6AE8" w:rsidRPr="00F218D6" w:rsidRDefault="00AA6AE8" w:rsidP="00F218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8D6">
        <w:rPr>
          <w:bCs/>
          <w:i/>
          <w:sz w:val="28"/>
          <w:szCs w:val="28"/>
        </w:rPr>
        <w:t>Стадии совершения преступления</w:t>
      </w:r>
      <w:r w:rsidRPr="00F218D6">
        <w:rPr>
          <w:rStyle w:val="apple-converted-space"/>
          <w:sz w:val="28"/>
          <w:szCs w:val="28"/>
        </w:rPr>
        <w:t> </w:t>
      </w:r>
      <w:r w:rsidRPr="00F218D6">
        <w:rPr>
          <w:sz w:val="28"/>
          <w:szCs w:val="28"/>
        </w:rPr>
        <w:t>— это этапы, которые проходит</w:t>
      </w:r>
      <w:r w:rsidRPr="00F218D6">
        <w:rPr>
          <w:rStyle w:val="apple-converted-space"/>
          <w:sz w:val="28"/>
          <w:szCs w:val="28"/>
        </w:rPr>
        <w:t> </w:t>
      </w:r>
      <w:r w:rsidRPr="008678B3">
        <w:rPr>
          <w:sz w:val="28"/>
          <w:szCs w:val="28"/>
        </w:rPr>
        <w:t>преступление</w:t>
      </w:r>
      <w:r w:rsidR="00F218D6">
        <w:rPr>
          <w:sz w:val="28"/>
          <w:szCs w:val="28"/>
        </w:rPr>
        <w:t xml:space="preserve"> </w:t>
      </w:r>
      <w:r w:rsidRPr="00F218D6">
        <w:rPr>
          <w:sz w:val="28"/>
          <w:szCs w:val="28"/>
        </w:rPr>
        <w:t>в своем развитии от начала (</w:t>
      </w:r>
      <w:r w:rsidRPr="008678B3">
        <w:rPr>
          <w:sz w:val="28"/>
          <w:szCs w:val="28"/>
        </w:rPr>
        <w:t>подготовительных</w:t>
      </w:r>
      <w:r w:rsidR="00F218D6">
        <w:rPr>
          <w:sz w:val="28"/>
          <w:szCs w:val="28"/>
        </w:rPr>
        <w:t xml:space="preserve"> </w:t>
      </w:r>
      <w:r w:rsidRPr="00F218D6">
        <w:rPr>
          <w:sz w:val="28"/>
          <w:szCs w:val="28"/>
        </w:rPr>
        <w:t>действий) до конца (наступления</w:t>
      </w:r>
      <w:r w:rsidR="00F218D6">
        <w:rPr>
          <w:sz w:val="28"/>
          <w:szCs w:val="28"/>
        </w:rPr>
        <w:t xml:space="preserve"> </w:t>
      </w:r>
      <w:r w:rsidRPr="008678B3">
        <w:rPr>
          <w:sz w:val="28"/>
          <w:szCs w:val="28"/>
        </w:rPr>
        <w:t>общественно опасных последствий</w:t>
      </w:r>
      <w:r w:rsidRPr="00F218D6">
        <w:rPr>
          <w:sz w:val="28"/>
          <w:szCs w:val="28"/>
        </w:rPr>
        <w:t>). В случае, если развитие преступления было прервано на любой из стадий до его завершения, речь идёт о</w:t>
      </w:r>
      <w:r w:rsidR="00F218D6">
        <w:rPr>
          <w:sz w:val="28"/>
          <w:szCs w:val="28"/>
        </w:rPr>
        <w:t xml:space="preserve"> </w:t>
      </w:r>
      <w:r w:rsidRPr="00F218D6">
        <w:rPr>
          <w:bCs/>
          <w:sz w:val="28"/>
          <w:szCs w:val="28"/>
        </w:rPr>
        <w:t>неоконченной преступной деятельности</w:t>
      </w:r>
      <w:r w:rsidRPr="00F218D6">
        <w:rPr>
          <w:sz w:val="28"/>
          <w:szCs w:val="28"/>
        </w:rPr>
        <w:t>.</w:t>
      </w:r>
    </w:p>
    <w:p w:rsidR="00D32467" w:rsidRDefault="00AA6AE8" w:rsidP="00F218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8D6">
        <w:rPr>
          <w:sz w:val="28"/>
          <w:szCs w:val="28"/>
        </w:rPr>
        <w:t>Данные два понятия достаточно часто употребляются в литературе в качестве взаимозаменяемых. Например, разделы многих учебников, описывающие неоконченную преступную деятельность, носят название «Стадии совершения преступления».</w:t>
      </w:r>
      <w:r w:rsidR="00F218D6">
        <w:rPr>
          <w:sz w:val="28"/>
          <w:szCs w:val="28"/>
        </w:rPr>
        <w:t xml:space="preserve"> </w:t>
      </w:r>
      <w:r w:rsidRPr="00F218D6">
        <w:rPr>
          <w:sz w:val="28"/>
          <w:szCs w:val="28"/>
        </w:rPr>
        <w:t>Стадии совершения преступления не обязательно присутствуют в</w:t>
      </w:r>
      <w:r w:rsidR="00F218D6">
        <w:rPr>
          <w:sz w:val="28"/>
          <w:szCs w:val="28"/>
        </w:rPr>
        <w:t xml:space="preserve"> </w:t>
      </w:r>
      <w:r w:rsidRPr="008678B3">
        <w:rPr>
          <w:sz w:val="28"/>
          <w:szCs w:val="28"/>
        </w:rPr>
        <w:t>деянии</w:t>
      </w:r>
      <w:r w:rsidRPr="00F218D6">
        <w:rPr>
          <w:sz w:val="28"/>
          <w:szCs w:val="28"/>
        </w:rPr>
        <w:t>: наступлению общественно опасных последствий или совершению преступного деяния может и не предшествовать никаких этапов общественно опасного поведения, такие этапы не образуют обязательного компонента</w:t>
      </w:r>
      <w:r w:rsidR="00D32467">
        <w:rPr>
          <w:sz w:val="28"/>
          <w:szCs w:val="28"/>
        </w:rPr>
        <w:t xml:space="preserve"> </w:t>
      </w:r>
      <w:r w:rsidRPr="008678B3">
        <w:rPr>
          <w:sz w:val="28"/>
          <w:szCs w:val="28"/>
        </w:rPr>
        <w:t>преступ</w:t>
      </w:r>
      <w:r w:rsidR="00D32467" w:rsidRPr="008678B3">
        <w:rPr>
          <w:sz w:val="28"/>
          <w:szCs w:val="28"/>
        </w:rPr>
        <w:t>н</w:t>
      </w:r>
      <w:r w:rsidRPr="008678B3">
        <w:rPr>
          <w:sz w:val="28"/>
          <w:szCs w:val="28"/>
        </w:rPr>
        <w:t>ости</w:t>
      </w:r>
      <w:r w:rsidR="00D32467">
        <w:rPr>
          <w:sz w:val="28"/>
          <w:szCs w:val="28"/>
        </w:rPr>
        <w:t xml:space="preserve"> </w:t>
      </w:r>
      <w:r w:rsidRPr="00F218D6">
        <w:rPr>
          <w:sz w:val="28"/>
          <w:szCs w:val="28"/>
        </w:rPr>
        <w:t xml:space="preserve">деяния. В целом стадии преступления становятся предметом правового рассмотрения только в случае, когда преступление является прерванным, т.е. при неоконченной преступной деятельности. </w:t>
      </w:r>
    </w:p>
    <w:p w:rsidR="00AA6AE8" w:rsidRDefault="00AA6AE8" w:rsidP="00F218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18D6">
        <w:rPr>
          <w:sz w:val="28"/>
          <w:szCs w:val="28"/>
        </w:rPr>
        <w:t>Уголовно-правовая оценка действий лица в таких случаях будет зависеть от того, являлось ли такое прерывание</w:t>
      </w:r>
      <w:r w:rsidR="00F218D6">
        <w:rPr>
          <w:sz w:val="28"/>
          <w:szCs w:val="28"/>
        </w:rPr>
        <w:t xml:space="preserve"> </w:t>
      </w:r>
      <w:r w:rsidRPr="008678B3">
        <w:rPr>
          <w:sz w:val="28"/>
          <w:szCs w:val="28"/>
        </w:rPr>
        <w:t>добровольным</w:t>
      </w:r>
      <w:r w:rsidR="00F218D6">
        <w:rPr>
          <w:sz w:val="28"/>
          <w:szCs w:val="28"/>
        </w:rPr>
        <w:t xml:space="preserve"> </w:t>
      </w:r>
      <w:r w:rsidRPr="00F218D6">
        <w:rPr>
          <w:sz w:val="28"/>
          <w:szCs w:val="28"/>
        </w:rPr>
        <w:t>или оно произошло по не зависящим от лица причинам, а также от конкретной стадии, на которой произошло прерывание.</w:t>
      </w:r>
    </w:p>
    <w:p w:rsidR="00F218D6" w:rsidRDefault="00F218D6" w:rsidP="00F218D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6CB3" w:rsidRPr="00F218D6" w:rsidRDefault="00F218D6" w:rsidP="00F218D6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218D6">
        <w:rPr>
          <w:b/>
          <w:sz w:val="28"/>
          <w:szCs w:val="28"/>
        </w:rPr>
        <w:t xml:space="preserve">2. </w:t>
      </w:r>
      <w:r w:rsidR="00856CB3" w:rsidRPr="00F218D6">
        <w:rPr>
          <w:b/>
          <w:sz w:val="28"/>
          <w:szCs w:val="28"/>
        </w:rPr>
        <w:t>Последовательность стадий преступления</w:t>
      </w:r>
    </w:p>
    <w:p w:rsidR="00F218D6" w:rsidRPr="00F218D6" w:rsidRDefault="00F218D6" w:rsidP="00F218D6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Первым этапом, предшествующим совершению общественно опасного деяния, может являться формирование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 замышление преступления. Формирование умысла представляет собой мыслительную деятельность субъекта, направленную на создание психической модели будущего преступления: постановку целей и задач, выбор средств и способов их достижения, обдумывание постпреступной деятельности по сокрытию следов преступления и т.д.</w:t>
      </w:r>
      <w:r w:rsidR="00F218D6" w:rsidRPr="00F218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В процессе формирования умысла или после его завершения лицо может сообщить окружающим о наличии у него намерения совершить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(в словесной, письменной или иной форме). Такое информирование в уголовно-правовой теории получило название «обнаружение умысла».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После того, как будет сформировано преступное намерение, виновный может совершить определённые запланированные им действия, направленные на подготовку условий для приведения преступного замысла в исполнение: приобретение орудий и средств преступления, поиск соучастников и т.д.</w:t>
      </w:r>
      <w:r w:rsidR="00F218D6" w:rsidRPr="00F218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Наконец, лицо непосредственно должно совершить действия, направленные на причинение вреда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уголовно-правовой охраны. Эти действия и процесс реализации преступного вреда могут быть как одномоментными, так и растянутыми во времени.</w:t>
      </w:r>
      <w:r w:rsidR="00F218D6" w:rsidRPr="00F218D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F218D6" w:rsidRDefault="00F218D6" w:rsidP="00F218D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E9C" w:rsidRDefault="00AD6E9C" w:rsidP="00F218D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18D6">
        <w:rPr>
          <w:rFonts w:ascii="Times New Roman" w:hAnsi="Times New Roman"/>
          <w:b/>
          <w:sz w:val="28"/>
          <w:szCs w:val="28"/>
          <w:lang w:eastAsia="ru-RU"/>
        </w:rPr>
        <w:t>3. Значение стадий преступления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Как правило, формирование и обнаружение умысла не являются уголовно наказуемыми. Последующие же стадии реализации преступного намерения уже могут повлечь за собой наступление уголовной ответственности. При этом каждая последующая стадия преступления «поглощает» предыдущую: если преступление было доведено виновным до конца, отдельное привлечение его к ответственности за приготовительные действия не имеет смысла. 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неоконченного преступления необходимо указать, на какой стадии оно было прервано.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Виды преступлений, стадии которых имеют уголовно-правовое значение</w:t>
      </w:r>
      <w:r w:rsidR="00CB6B06" w:rsidRPr="00F218D6">
        <w:rPr>
          <w:rFonts w:ascii="Times New Roman" w:hAnsi="Times New Roman"/>
          <w:bCs/>
          <w:i/>
          <w:sz w:val="28"/>
          <w:szCs w:val="28"/>
          <w:lang w:eastAsia="ru-RU"/>
        </w:rPr>
        <w:t>: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Уголовно-правовое значение имеют стадии лишь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умышленного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 Деяния, приводящие 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неосторожному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причинению вреда, становятся преступными лишь в момент фактического 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 опасных последствий, до этого они не считаются преступными.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Отдельными теоретиками высказываются мнения о возможности выделить также стадии неосторожного преступления, однако большинство российских учёных не признают теоретической и практической ценности за такими конструкциями.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Лишь преступления, совершаемые 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прямым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могут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неосторожных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косвенным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какой-либо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желаемый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результат.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Спорным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теории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вопрос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могут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быть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формальным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совершаемые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путём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бездействия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первого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поведенческого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акта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виновного,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образующего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объективную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сторону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Противники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указывают,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того,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будет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носит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безразличной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права.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бездействии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может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сколь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угодно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долго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воздерживаться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требуемых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наступит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некоторый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критический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переведёт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бездействие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разряд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Между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указывается,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формальным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минимум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состоит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актов,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либо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разрыв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между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началом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окончанием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—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покушение.</w:t>
      </w:r>
    </w:p>
    <w:p w:rsidR="00AA6AE8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Неоконченная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сильного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душевного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волнения,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исключавшего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предвидеть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желать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невозможно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совершаемые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превышением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пределов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обороны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задержания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лица.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7BB7" w:rsidRDefault="00342C3E" w:rsidP="00F218D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18D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Формирование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умысла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Хотя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C3E"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истории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известна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(Соборное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уложение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1649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года: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«Будет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умышлением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учнет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мыслить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государьское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здоровье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злое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дело,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злое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умышление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известит,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извету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злое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умышление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сыщется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допряма,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царское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величество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злое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дело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мыслил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делать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хотел,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сыску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казнить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смертию»),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(Уложение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наказаниях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исправительных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1845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устанавливало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«изъявление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словах,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письменно,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каким-либо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намерения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учинить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преступление»),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современное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правило,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ненаказуемыми.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внутренний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психический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процесс,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никак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вовне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потому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без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последующих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собою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благ.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Кроме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того,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неотъемлемым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индивида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свободу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мысли.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Поэтому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мыслей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должно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становиться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правовой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оценки.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подкреплённое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конкретными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направленными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намерения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хотя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условий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реализации,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ненаказуемо.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ещё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уголовно-правовой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охраны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создаётся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реальной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может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идти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речи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опасности.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Отмечается,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часто,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напротив,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препятствует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ввиду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своевременного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мер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предотвращению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Наказуемость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системах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государств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автократическим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тоталитарным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режимом,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где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стремится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контролю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сферами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жизнедеятельности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числе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частной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жизнью.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Напротив,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либерально-демократическая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идеология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исключает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преступным.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Монтескьё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писал,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«законы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должны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наказывать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только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действия».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Екатерины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II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говорилось,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«законы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обязаны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наказывать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никаких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других,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кроме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внешних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наружных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действий».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целом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указывается,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наказуемость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связана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судейским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произволом,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наказуемость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основана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вторжении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юстиции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мыслительную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сферу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недоступную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объективного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внешнего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наблюдения.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сходные</w:t>
      </w:r>
      <w:r w:rsidR="00F218D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Cs/>
          <w:i/>
          <w:sz w:val="28"/>
          <w:szCs w:val="28"/>
          <w:lang w:eastAsia="ru-RU"/>
        </w:rPr>
        <w:t>деяния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отличать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убийством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тяжкого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здоровью)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может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самостоятельное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правовое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значение,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факт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носящий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морального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организационного).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стадия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намерения,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самостоятельное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информационное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несущее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самостоятельную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опасность.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Кроме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того,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обнаружение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«информационных»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сущность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заключается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некой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другому: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оскорбление,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клевета,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публичные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призывы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развязыванию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агрессивной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войны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т.д.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факт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опасным.</w:t>
      </w:r>
    </w:p>
    <w:p w:rsid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A6AE8" w:rsidRDefault="00677278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5.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Приготовление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преступлению</w:t>
      </w:r>
      <w:r w:rsidR="00AE7F2F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6C7F57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(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30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РФ</w:t>
      </w:r>
      <w:r w:rsidR="006C7F57" w:rsidRPr="00F218D6">
        <w:rPr>
          <w:rStyle w:val="apple-style-span"/>
          <w:rFonts w:ascii="Times New Roman" w:hAnsi="Times New Roman"/>
          <w:b/>
          <w:sz w:val="28"/>
          <w:szCs w:val="28"/>
        </w:rPr>
        <w:t>)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Приготовлением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условий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будущего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доведённые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причинам,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выполняет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первые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конкретные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будущего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посягательства,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приступает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практической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своего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замысла.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причиняют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ущерба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уголовно-правовой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охраны,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однако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условия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опасность.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Преступными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любые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только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несущие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повышенную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опасность.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системах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вовсе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ненаказуемыми,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однако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здесь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виду,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стран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предусматриваются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правила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разграничения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приобретение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орудия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преступления)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могут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рассматриваться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приготовительные,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входящие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Приготовительными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могут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признаваться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подготовка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приискание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орудий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поиск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соучастников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заблаговременной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нейтрализации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средств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охраны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т.д.</w:t>
      </w:r>
    </w:p>
    <w:p w:rsidR="00677278" w:rsidRPr="00F218D6" w:rsidRDefault="00677278" w:rsidP="00F218D6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A6AE8" w:rsidRDefault="00677278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6.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Покушение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преступление</w:t>
      </w:r>
      <w:r w:rsidR="00AE7F2F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723556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(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3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30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723556" w:rsidRPr="00F218D6">
        <w:rPr>
          <w:rStyle w:val="apple-style-span"/>
          <w:rFonts w:ascii="Times New Roman" w:hAnsi="Times New Roman"/>
          <w:b/>
          <w:sz w:val="28"/>
          <w:szCs w:val="28"/>
        </w:rPr>
        <w:t>РФ)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Покушение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—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доведённые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причинам,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уголовно-правовых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систем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стран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мира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воззрениями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классической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школы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трактуется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начало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исполнения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континентальном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критерием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отграничения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связи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между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последствиями: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реальную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непосредственную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место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лишь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условиями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—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речь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идёт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приготовлении.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англо-американском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разграничение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основывается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степени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совершаемых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достаточную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наличия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наказуемого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виновного,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характеризуются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относительной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близостью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результату,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высокую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опасность.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Покушения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подразделяются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неоконченные.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убежден,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сделал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однако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наступил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обстоятельствам.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обстоятельствам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выполнил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(бездействия),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негодное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недоведения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оказывается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фактическая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ошибка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средствах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Негодное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влечет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уголовную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ответственность,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кроме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случаев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из-за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крайнего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невежества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средств,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заведомо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неспособных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желаемый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результат.</w:t>
      </w:r>
    </w:p>
    <w:p w:rsid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498B" w:rsidRDefault="0000498B" w:rsidP="00F218D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18D6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Оконченное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b/>
          <w:sz w:val="28"/>
          <w:szCs w:val="28"/>
          <w:lang w:eastAsia="ru-RU"/>
        </w:rPr>
        <w:t>преступление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содержатся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предусмотренного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законом.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имеет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столько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наличие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сколько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желаемом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фактическим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обстоятельствам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дела: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задуманных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Даются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более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развёрнутые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Ситникова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считает,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под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«деяние,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содержащее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себе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признаки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конца)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реализован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умысел,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усеченных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воле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законодателя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случаях,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когда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умысел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реализован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частично».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преступления: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«умышленное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доведенное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обстоятельствам,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добровольно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оставленное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преступление».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материальным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формальным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(бездействия),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описанных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законе.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усечённым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считаются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начала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создаёт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угрозу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три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точки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зрения,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касающиеся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Сторонники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первой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них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указывают,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расчёт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должно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приниматься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лишь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субъективное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Другие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авторы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заявляют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исходя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объективного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установленных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законодателем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признаков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состава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Третьи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говорят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что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учитывать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объективное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наличие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тех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признаков,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так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субъективное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законченности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планировал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совершить.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Момент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далеко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всегда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совпадает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моментом,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когда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вообще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совершённым.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распространённой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современном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праве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позиции,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временем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(бездействия)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времени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то,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убийство,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совершённое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медленно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действующего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яда,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будет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смерти,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однако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временем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будет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время,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когда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дал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потерпевшему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яд.</w:t>
      </w:r>
    </w:p>
    <w:p w:rsid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Default="0059296E" w:rsidP="00F218D6">
      <w:pPr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218D6">
        <w:rPr>
          <w:rFonts w:ascii="Times New Roman" w:hAnsi="Times New Roman"/>
          <w:b/>
          <w:sz w:val="28"/>
          <w:szCs w:val="28"/>
          <w:lang w:eastAsia="ru-RU"/>
        </w:rPr>
        <w:t>8.</w:t>
      </w:r>
      <w:r w:rsidR="00F218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Добровольный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отказ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A6AE8" w:rsidRPr="00F218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преступления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Добровольным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признается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либо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прекращение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(бездействия),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осознавало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доведения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подлежит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уголовной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преступление,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добровольно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окончательно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отказалось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доведения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конца.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Добровольный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возможен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стадии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приготовления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преступлению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добровольного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стадии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оконченного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покушения,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когда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выполнил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все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считал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необходимыми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для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момент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ещё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наступили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зависящим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причинам,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спорной.</w:t>
      </w:r>
    </w:p>
    <w:p w:rsidR="00AA6AE8" w:rsidRPr="00F218D6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Добровольный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исключает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привлечение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задуманного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Однако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если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виновный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преступного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намерения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в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ходе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неоконченной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преступной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успел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совершить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некие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незаконно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приобрёл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оружие),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он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может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нести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это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ответственность.</w:t>
      </w:r>
    </w:p>
    <w:p w:rsidR="00AA6AE8" w:rsidRDefault="00AA6AE8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8D6">
        <w:rPr>
          <w:rFonts w:ascii="Times New Roman" w:hAnsi="Times New Roman"/>
          <w:sz w:val="28"/>
          <w:szCs w:val="28"/>
          <w:lang w:eastAsia="ru-RU"/>
        </w:rPr>
        <w:t>Добровольный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отказ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не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следует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смешивать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деятельным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раскаянием,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которое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собой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добровольное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заглаживание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причиненных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общественно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опасных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последствий.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Деятельное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раскаяние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уже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после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преступления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и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собой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активное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поведение</w:t>
      </w:r>
      <w:r w:rsidR="00F21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18D6">
        <w:rPr>
          <w:rFonts w:ascii="Times New Roman" w:hAnsi="Times New Roman"/>
          <w:sz w:val="28"/>
          <w:szCs w:val="28"/>
          <w:lang w:eastAsia="ru-RU"/>
        </w:rPr>
        <w:t>лица.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6AE8" w:rsidRDefault="00747185" w:rsidP="00F218D6">
      <w:pPr>
        <w:spacing w:line="360" w:lineRule="auto"/>
        <w:ind w:firstLine="709"/>
        <w:jc w:val="center"/>
        <w:rPr>
          <w:rStyle w:val="apple-converted-space"/>
          <w:rFonts w:ascii="Times New Roman" w:hAnsi="Times New Roman"/>
          <w:sz w:val="28"/>
          <w:szCs w:val="28"/>
        </w:rPr>
      </w:pPr>
      <w:r w:rsidRPr="00F218D6">
        <w:rPr>
          <w:rStyle w:val="a5"/>
          <w:rFonts w:ascii="Times New Roman" w:hAnsi="Times New Roman"/>
          <w:sz w:val="28"/>
          <w:szCs w:val="28"/>
        </w:rPr>
        <w:t>9.</w:t>
      </w:r>
      <w:r w:rsidR="00F218D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sz w:val="28"/>
          <w:szCs w:val="28"/>
        </w:rPr>
        <w:t>в</w:t>
      </w:r>
      <w:r w:rsidR="00F218D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sz w:val="28"/>
          <w:szCs w:val="28"/>
        </w:rPr>
        <w:t>преступлении</w:t>
      </w:r>
    </w:p>
    <w:p w:rsidR="00F218D6" w:rsidRPr="00F218D6" w:rsidRDefault="00F218D6" w:rsidP="00F218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B5E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Соучастие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="009D5388"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в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="009D5388"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п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реступлении</w:t>
      </w:r>
      <w:r w:rsidR="00F218D6">
        <w:rPr>
          <w:rStyle w:val="apple-converted-space"/>
          <w:rFonts w:ascii="Times New Roman" w:hAnsi="Times New Roman"/>
          <w:b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b/>
          <w:i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двух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объективной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характеризоваться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действием,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бездействие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объективным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признакам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относится,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во-первых,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двух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во-вторых,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слагается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трех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элементов: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общими,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взаимно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обусловленными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взаимно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дополняющими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усилиями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результат,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достигнутый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общим,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единым;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результат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материальным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факт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формальным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составом)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находится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причинной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каждого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субъективной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стороны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наличием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(совместность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умысла).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Умысел</w:t>
      </w:r>
      <w:r w:rsidR="00F218D6">
        <w:rPr>
          <w:rStyle w:val="apple-converted-space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0C268C" w:rsidRPr="00F218D6">
        <w:rPr>
          <w:rStyle w:val="apple-style-span"/>
          <w:rFonts w:ascii="Times New Roman" w:hAnsi="Times New Roman"/>
          <w:sz w:val="28"/>
          <w:szCs w:val="28"/>
        </w:rPr>
        <w:t>соучастии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0C268C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0C268C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прямым,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косвенным.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различать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психическое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последствиям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совершаемого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психическое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факту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своего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присоединения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первом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вина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выступать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прямого,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косвенного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умысла.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Например,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двое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хулиганских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побуждений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бросают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реку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третьего,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желая,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сознательно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допуская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смерть.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отвечают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убийство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косвенным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умыслом,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соучастии.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кто-то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четвертый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подстрекал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этому,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желая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смерти,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отвечать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убийстве,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совершенном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косвенным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умыслом.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втором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желает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принять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желания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Интеллектуальный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момент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включает: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175B5E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осознание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собственного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175B5E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осознание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(хотя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еще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одного);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175B5E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в)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предвидение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результата.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Волевой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момент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образует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желание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достичь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результата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сознательное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допущение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безразличное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нему.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образом,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возможно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неосторожного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сопричинения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вред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относит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всегда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конкретно.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Нельзя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говорить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converted-space"/>
          <w:rFonts w:ascii="Times New Roman" w:hAnsi="Times New Roman"/>
          <w:i/>
          <w:sz w:val="28"/>
          <w:szCs w:val="28"/>
        </w:rPr>
        <w:t>С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оучастие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В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Преступлении</w:t>
      </w:r>
      <w:r w:rsidR="00F218D6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"вообще",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возможно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конкретных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преступлениях.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структура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двумя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лицами,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совершающими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умышленное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способу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усилий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различают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две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простое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(соисполнительство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совиновничество);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сложное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разделением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ролей).</w:t>
      </w:r>
    </w:p>
    <w:p w:rsidR="00490307" w:rsidRPr="00F218D6" w:rsidRDefault="00490307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Простое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тем,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все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соучастники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исполнителями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преступления: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каждый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совершает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действия,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содержащие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признаки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данного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состава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простого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характерен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групповой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способ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Поскольку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каждый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исполнителем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ростое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называют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соисполнительством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(или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совиновничеством).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Соисполнительство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предполагает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соглашение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соучастников,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сговор.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Он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возникнуть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до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начала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B62A2"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Субъективная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характеризуется: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знанием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преступления;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осознанием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направлена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последние,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обычного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одиночного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добавляется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сознание,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(лицами).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соисполнительстве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каждый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самостоятельно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отвечает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соответствующей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статье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ссылки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33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Сложное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тем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образующие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непосредственно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конкретного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некоторыми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Наряду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участвуют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организатор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подстрекатель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пособник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кто-то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сравнительно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сложной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структурой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взаимоотношений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соучастниками: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организуют,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третьи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склоняют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совершить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содействуют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совершению.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касается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литературе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уголовному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праву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некоторые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автор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относят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формам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различать: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соглашения;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490307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соглашению: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в)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490307" w:rsidRPr="00F218D6" w:rsidRDefault="003B62A2" w:rsidP="00F218D6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г)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организацией).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607250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Указ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анные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виды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отличаются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степенью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сплоченности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том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договор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енности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простейший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ряде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случаев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наименее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Присоединение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договор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енности</w:t>
      </w:r>
      <w:r w:rsidR="00607250" w:rsidRPr="00F218D6">
        <w:rPr>
          <w:rStyle w:val="apple-style-span"/>
          <w:rFonts w:ascii="Times New Roman" w:hAnsi="Times New Roman"/>
          <w:i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осуществленной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момент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Чаще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сговора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выступает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соисполнительства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(именно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имеется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РФ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607250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Субъективная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минимальная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ограничивается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знанием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присоединяющейся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другого.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квалифицирующего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обстоятельства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включено,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частности,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убийства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105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РФ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умышленного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причинения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средней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тяжести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вред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здоровью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ст.111,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112УК),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изнасилования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131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насильственных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сексуального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132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хулиганства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СТ.213УК).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Соучастие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В</w:t>
      </w:r>
      <w:r w:rsidR="00F218D6">
        <w:rPr>
          <w:rStyle w:val="a5"/>
          <w:rFonts w:ascii="Times New Roman" w:hAnsi="Times New Roman"/>
          <w:b w:val="0"/>
          <w:i/>
          <w:sz w:val="28"/>
          <w:szCs w:val="28"/>
        </w:rPr>
        <w:t xml:space="preserve"> </w:t>
      </w:r>
      <w:r w:rsidRPr="00F218D6">
        <w:rPr>
          <w:rStyle w:val="a5"/>
          <w:rFonts w:ascii="Times New Roman" w:hAnsi="Times New Roman"/>
          <w:b w:val="0"/>
          <w:i/>
          <w:sz w:val="28"/>
          <w:szCs w:val="28"/>
        </w:rPr>
        <w:t>Преступлении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соглашению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(квалифицированное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соучастие)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несколько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договариваются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заранее.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Договор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енность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касаться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различных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сторон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места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времени,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способа,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орудий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сокрытия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следов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Субъективная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выше,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предыдущем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виде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говорит,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степени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опасности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указ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анного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вида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РФ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выделяется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группового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сговору.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признак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квалифицирующего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обстоятельства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включен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многие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здоровья,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личной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свободы,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половой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неприкосновенности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половой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свободы,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собственности,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сфере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экономической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безопасности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порядка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говорит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предварительному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сговору,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прямо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sz w:val="28"/>
          <w:szCs w:val="28"/>
        </w:rPr>
        <w:t>указ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ывает,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07250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("простая"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"сложная")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имеется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виду.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Суд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ебная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практика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исходит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выступают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соисполнителей.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признаки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дополняются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такими,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как: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а)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непосредственное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каждого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выполнении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образующих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объективную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сторону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конкретного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преступления;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б)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знание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каждым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группового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наряду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участвуют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(соисполнители)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связаны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собственными,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само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усилиями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участников.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Следует,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однако,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учесть,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соучастии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соглашением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иметь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соис-полнительство,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тесном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смысле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слова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распределением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считаться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групповым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преступление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м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понимается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устойчивая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заранее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объединившихся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РФ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существенно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повышает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общественную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содеянного.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Своеобразие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состоит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наличии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признака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устойчивости,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означающего,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объединяет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правило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систематического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совместного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тождественных,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однородных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разнородных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течение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достаточно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продолжительного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времени.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предполагает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рганизованность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своих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членов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сговора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устанавливаются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менее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прочные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связи.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дает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членам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заранее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согласовать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основные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моменты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предполагаемого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преступления,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договор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иться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плане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разделении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участников,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условиться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месте,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времени,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способах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сокрытия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следов,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предпринять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определенные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подготовительные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т.д.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Организованная</w:t>
      </w:r>
      <w:r w:rsidR="00F218D6"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группа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состоять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соисполнителей,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чаще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предварительного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сговора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членами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происходит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распределение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выступать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организатор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ов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пособник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ов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третьи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непосредственных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исполнителей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техническое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распределение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влияет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юридическую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оценку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действий.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признаются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исполнителями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отвечают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самостоятельно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соответствующей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статье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3A00F6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организацией),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понимаются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сплоченная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организованная</w:t>
      </w:r>
      <w:r w:rsidR="00F218D6"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группа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(организация),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созданная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тех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целях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4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РФ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опасный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вид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соучастия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преступлении,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е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именуют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соучастие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преступлении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рода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(лат.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sui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generis).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характеризуются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значительно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степенью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устойчивости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организационных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отношений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сплоченности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составляющих.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Гораздо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сложной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внутренняя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структура.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Целью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является,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правило,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занятие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длительной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деятельностью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акцентом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преступлений),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планируется,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управляется.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ходе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подготовки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осуществления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происходит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распределение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ролей,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складываются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устойчивые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формы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связей,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вырабатываются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определенные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методы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приемы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криминальной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деятельности,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весьма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важную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роль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играют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организатор</w:t>
      </w:r>
      <w:r w:rsidRPr="00F218D6">
        <w:rPr>
          <w:rStyle w:val="apple-style-span"/>
          <w:rFonts w:ascii="Times New Roman" w:hAnsi="Times New Roman"/>
          <w:i/>
          <w:sz w:val="28"/>
          <w:szCs w:val="28"/>
        </w:rPr>
        <w:t>ы</w:t>
      </w:r>
      <w:r w:rsidR="00F218D6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(руководители),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выполняющие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функции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управления.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AA6AE8" w:rsidRPr="00F218D6" w:rsidRDefault="003B62A2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218D6">
        <w:rPr>
          <w:rStyle w:val="apple-style-span"/>
          <w:rFonts w:ascii="Times New Roman" w:hAnsi="Times New Roman"/>
          <w:sz w:val="28"/>
          <w:szCs w:val="28"/>
        </w:rPr>
        <w:t>Объединение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созданное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целях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преступлений,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-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это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разновидность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сообщества</w:t>
      </w:r>
      <w:r w:rsidR="003A00F6" w:rsidRPr="00F218D6">
        <w:rPr>
          <w:rStyle w:val="apple-style-span"/>
          <w:rFonts w:ascii="Times New Roman" w:hAnsi="Times New Roman"/>
          <w:sz w:val="28"/>
          <w:szCs w:val="28"/>
        </w:rPr>
        <w:t>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состоящего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из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относительно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автономных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устойчивых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структурных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подразделений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объединены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общим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руководством.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Учитывая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повышенную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опасность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организаций),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уголовно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наказуем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сам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факт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(организации),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равно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руководство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входящими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структурными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подразделениями,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создание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объединения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sz w:val="28"/>
          <w:szCs w:val="28"/>
        </w:rPr>
        <w:t>организатор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ов,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руководителей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представителей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целях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разработки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планов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для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совершения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тяжких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210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УК).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35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лицо,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создавшее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группу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преступное</w:t>
      </w:r>
      <w:r w:rsidR="00F218D6"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 xml:space="preserve"> </w:t>
      </w:r>
      <w:r w:rsidRPr="008678B3">
        <w:rPr>
          <w:rStyle w:val="apple-style-span"/>
          <w:rFonts w:ascii="Times New Roman" w:hAnsi="Times New Roman"/>
          <w:bCs/>
          <w:i/>
          <w:sz w:val="28"/>
          <w:szCs w:val="28"/>
        </w:rPr>
        <w:t>сообщество</w:t>
      </w:r>
      <w:r w:rsidR="00F218D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организацию)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либо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руководившее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ими,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подлежит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уголовной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ответственности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руководство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предусмотренных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соответствующими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статьями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(например,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208,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209.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1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210),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все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совершенные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преступным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сообществом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организацией)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охватывались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его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умыслом.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участники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организованной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преступного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сообщества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(преступной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организации)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несут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уголовную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ответственность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участие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них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случаях,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предусмотренных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соответствующими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статьями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Особенной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УК,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за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преступления,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в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подготовке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или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совершении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которых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они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F218D6">
        <w:rPr>
          <w:rStyle w:val="apple-style-span"/>
          <w:rFonts w:ascii="Times New Roman" w:hAnsi="Times New Roman"/>
          <w:sz w:val="28"/>
          <w:szCs w:val="28"/>
        </w:rPr>
        <w:t>участвовали.</w:t>
      </w:r>
      <w:r w:rsidR="00F218D6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F56868" w:rsidRPr="00F218D6" w:rsidRDefault="00F56868" w:rsidP="00F218D6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F56868" w:rsidRPr="00F218D6" w:rsidRDefault="00F218D6" w:rsidP="00F218D6">
      <w:pPr>
        <w:spacing w:line="360" w:lineRule="auto"/>
        <w:ind w:firstLine="709"/>
        <w:jc w:val="center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  <w:r w:rsidR="00F56868" w:rsidRPr="00F218D6">
        <w:rPr>
          <w:rStyle w:val="apple-style-span"/>
          <w:rFonts w:ascii="Times New Roman" w:hAnsi="Times New Roman"/>
          <w:b/>
          <w:sz w:val="28"/>
          <w:szCs w:val="28"/>
        </w:rPr>
        <w:t>Л</w:t>
      </w:r>
      <w:r w:rsidRPr="00F218D6">
        <w:rPr>
          <w:rStyle w:val="apple-style-span"/>
          <w:rFonts w:ascii="Times New Roman" w:hAnsi="Times New Roman"/>
          <w:b/>
          <w:sz w:val="28"/>
          <w:szCs w:val="28"/>
        </w:rPr>
        <w:t>итература</w:t>
      </w:r>
    </w:p>
    <w:p w:rsidR="00F218D6" w:rsidRPr="00F218D6" w:rsidRDefault="00F218D6" w:rsidP="00F218D6">
      <w:pPr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745EEE" w:rsidRPr="00F218D6" w:rsidRDefault="00C52521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F218D6">
        <w:rPr>
          <w:b w:val="0"/>
          <w:sz w:val="28"/>
          <w:szCs w:val="28"/>
        </w:rPr>
        <w:t>Уголовный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Кодекс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Российской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Федерации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Принят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Государственной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Думой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24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мая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1996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года,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Одобрен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Советом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Федерации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5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июня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1996</w:t>
      </w:r>
      <w:r w:rsidR="00F218D6">
        <w:rPr>
          <w:b w:val="0"/>
          <w:sz w:val="28"/>
          <w:szCs w:val="28"/>
        </w:rPr>
        <w:t xml:space="preserve"> </w:t>
      </w:r>
      <w:r w:rsidRPr="00F218D6">
        <w:rPr>
          <w:b w:val="0"/>
          <w:sz w:val="28"/>
          <w:szCs w:val="28"/>
        </w:rPr>
        <w:t>года.</w:t>
      </w:r>
      <w:r w:rsidR="00F218D6">
        <w:rPr>
          <w:b w:val="0"/>
          <w:sz w:val="28"/>
          <w:szCs w:val="28"/>
        </w:rPr>
        <w:t xml:space="preserve"> </w:t>
      </w:r>
    </w:p>
    <w:p w:rsidR="00745EEE" w:rsidRPr="00F218D6" w:rsidRDefault="001E0CA8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России: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Особенная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Рарога.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М.: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ТК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Велби,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Изд-во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Проспект,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2004.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С.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125.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Российское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часть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С.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Комиссарова.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СПб.: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Питер,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2005.</w:t>
      </w:r>
    </w:p>
    <w:p w:rsidR="00745EEE" w:rsidRPr="00F218D6" w:rsidRDefault="001E0CA8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Особенная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Рарога.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2004.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Козлов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Учение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стадиях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преступления.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СПб.,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2002.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Практический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курс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Бастрыкина;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науч.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Наумова.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2007.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Российской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Федерации.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часть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Л.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Иногамовой-Хегай,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Рарога,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Чучаева.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2005.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F218D6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Курс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уголовного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права.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Общая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часть.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Том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1: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Учение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о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преступлении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/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Под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ред.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Н.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Ф.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Кузнецовой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и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И.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М.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Тяжковой.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М.,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2002.</w:t>
      </w:r>
      <w:r>
        <w:rPr>
          <w:rStyle w:val="apple-style-span"/>
          <w:b w:val="0"/>
          <w:sz w:val="28"/>
          <w:szCs w:val="28"/>
        </w:rPr>
        <w:t xml:space="preserve"> </w:t>
      </w:r>
    </w:p>
    <w:p w:rsidR="004C6433" w:rsidRPr="00F218D6" w:rsidRDefault="00F218D6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Монтескьё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Ш.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О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существе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законов.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М.,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1870.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С.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141.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Цит.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по: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Уголовное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право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России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/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Под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ред.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В.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Н.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Кудрявцева,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В.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В.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Лунеева,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А.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В.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Наумова.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М.,</w:t>
      </w:r>
      <w:r>
        <w:rPr>
          <w:rStyle w:val="apple-style-span"/>
          <w:b w:val="0"/>
          <w:sz w:val="28"/>
          <w:szCs w:val="28"/>
        </w:rPr>
        <w:t xml:space="preserve"> </w:t>
      </w:r>
      <w:r w:rsidR="00AF7D9B" w:rsidRPr="00F218D6">
        <w:rPr>
          <w:rStyle w:val="apple-style-span"/>
          <w:b w:val="0"/>
          <w:sz w:val="28"/>
          <w:szCs w:val="28"/>
        </w:rPr>
        <w:t>2006.</w:t>
      </w:r>
      <w:r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Курс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уголовного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часть.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Том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1: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Учение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преступлении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Ф.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Кузнецовой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Тяжковой.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2002.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745EEE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rStyle w:val="apple-style-span"/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Уголовное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право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России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Кудрявцева,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Лунеева,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В.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Наумова.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2006.</w:t>
      </w:r>
      <w:r w:rsidR="00F218D6">
        <w:rPr>
          <w:rStyle w:val="apple-style-span"/>
          <w:b w:val="0"/>
          <w:sz w:val="28"/>
          <w:szCs w:val="28"/>
        </w:rPr>
        <w:t xml:space="preserve"> </w:t>
      </w:r>
    </w:p>
    <w:p w:rsidR="00F56868" w:rsidRPr="00F218D6" w:rsidRDefault="00AF7D9B" w:rsidP="00F218D6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F218D6">
        <w:rPr>
          <w:rStyle w:val="apple-style-span"/>
          <w:b w:val="0"/>
          <w:sz w:val="28"/>
          <w:szCs w:val="28"/>
        </w:rPr>
        <w:t>Курс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уголовного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права.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Общая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часть.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Том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1: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Учение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о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преступлении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/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Под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ред.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Н.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Ф.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Кузнецовой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И.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Тяжковой.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М.,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r w:rsidRPr="00F218D6">
        <w:rPr>
          <w:rStyle w:val="apple-style-span"/>
          <w:b w:val="0"/>
          <w:sz w:val="28"/>
          <w:szCs w:val="28"/>
        </w:rPr>
        <w:t>2002.</w:t>
      </w:r>
      <w:r w:rsidR="00F218D6" w:rsidRPr="00F218D6">
        <w:rPr>
          <w:rStyle w:val="apple-style-span"/>
          <w:b w:val="0"/>
          <w:sz w:val="28"/>
          <w:szCs w:val="28"/>
        </w:rPr>
        <w:t xml:space="preserve"> </w:t>
      </w:r>
      <w:bookmarkStart w:id="0" w:name="_GoBack"/>
      <w:bookmarkEnd w:id="0"/>
    </w:p>
    <w:sectPr w:rsidR="00F56868" w:rsidRPr="00F218D6" w:rsidSect="00F218D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4D" w:rsidRDefault="00E7164D" w:rsidP="00330756">
      <w:r>
        <w:separator/>
      </w:r>
    </w:p>
  </w:endnote>
  <w:endnote w:type="continuationSeparator" w:id="0">
    <w:p w:rsidR="00E7164D" w:rsidRDefault="00E7164D" w:rsidP="003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4D" w:rsidRDefault="00E7164D" w:rsidP="00330756">
      <w:r>
        <w:separator/>
      </w:r>
    </w:p>
  </w:footnote>
  <w:footnote w:type="continuationSeparator" w:id="0">
    <w:p w:rsidR="00E7164D" w:rsidRDefault="00E7164D" w:rsidP="0033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56" w:rsidRDefault="008678B3">
    <w:pPr>
      <w:pStyle w:val="a6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25A"/>
    <w:multiLevelType w:val="multilevel"/>
    <w:tmpl w:val="4DF0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9C45D5"/>
    <w:multiLevelType w:val="hybridMultilevel"/>
    <w:tmpl w:val="500A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604550"/>
    <w:multiLevelType w:val="hybridMultilevel"/>
    <w:tmpl w:val="B07AB398"/>
    <w:lvl w:ilvl="0" w:tplc="4FC81B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4F6738F"/>
    <w:multiLevelType w:val="hybridMultilevel"/>
    <w:tmpl w:val="46FEEF90"/>
    <w:lvl w:ilvl="0" w:tplc="E73A53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B4E36C9"/>
    <w:multiLevelType w:val="hybridMultilevel"/>
    <w:tmpl w:val="EB58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00"/>
    <w:rsid w:val="0000498B"/>
    <w:rsid w:val="00004FD0"/>
    <w:rsid w:val="000B6465"/>
    <w:rsid w:val="000C268C"/>
    <w:rsid w:val="00135708"/>
    <w:rsid w:val="00174174"/>
    <w:rsid w:val="00175B5E"/>
    <w:rsid w:val="00185473"/>
    <w:rsid w:val="001A02AB"/>
    <w:rsid w:val="001A35B1"/>
    <w:rsid w:val="001C33BB"/>
    <w:rsid w:val="001D2586"/>
    <w:rsid w:val="001E0CA8"/>
    <w:rsid w:val="001F7461"/>
    <w:rsid w:val="00225125"/>
    <w:rsid w:val="00244EB4"/>
    <w:rsid w:val="00257621"/>
    <w:rsid w:val="0029439C"/>
    <w:rsid w:val="002F34D7"/>
    <w:rsid w:val="00330756"/>
    <w:rsid w:val="00342C3E"/>
    <w:rsid w:val="00345D0A"/>
    <w:rsid w:val="00364F75"/>
    <w:rsid w:val="003A00F6"/>
    <w:rsid w:val="003B62A2"/>
    <w:rsid w:val="00405882"/>
    <w:rsid w:val="004379D7"/>
    <w:rsid w:val="00446E27"/>
    <w:rsid w:val="00457941"/>
    <w:rsid w:val="00462C4B"/>
    <w:rsid w:val="00477A48"/>
    <w:rsid w:val="00490307"/>
    <w:rsid w:val="004B3949"/>
    <w:rsid w:val="004C6433"/>
    <w:rsid w:val="004F33A9"/>
    <w:rsid w:val="005642CB"/>
    <w:rsid w:val="0059296E"/>
    <w:rsid w:val="005A0513"/>
    <w:rsid w:val="005B713F"/>
    <w:rsid w:val="005C280E"/>
    <w:rsid w:val="005F753E"/>
    <w:rsid w:val="00607250"/>
    <w:rsid w:val="00625877"/>
    <w:rsid w:val="00650DB0"/>
    <w:rsid w:val="00677278"/>
    <w:rsid w:val="006914C5"/>
    <w:rsid w:val="006B0700"/>
    <w:rsid w:val="006C7F57"/>
    <w:rsid w:val="006F3987"/>
    <w:rsid w:val="00723556"/>
    <w:rsid w:val="00723729"/>
    <w:rsid w:val="0073631D"/>
    <w:rsid w:val="0074247B"/>
    <w:rsid w:val="00745EEE"/>
    <w:rsid w:val="00747185"/>
    <w:rsid w:val="0077623F"/>
    <w:rsid w:val="007C43E2"/>
    <w:rsid w:val="00845B2B"/>
    <w:rsid w:val="00856CB3"/>
    <w:rsid w:val="008678B3"/>
    <w:rsid w:val="008D1610"/>
    <w:rsid w:val="0094031D"/>
    <w:rsid w:val="00955CC0"/>
    <w:rsid w:val="009D5388"/>
    <w:rsid w:val="009D7FA1"/>
    <w:rsid w:val="00A44F02"/>
    <w:rsid w:val="00A80E70"/>
    <w:rsid w:val="00A81738"/>
    <w:rsid w:val="00AA6AE8"/>
    <w:rsid w:val="00AB74F5"/>
    <w:rsid w:val="00AD6E9C"/>
    <w:rsid w:val="00AE7F2F"/>
    <w:rsid w:val="00AF7D9B"/>
    <w:rsid w:val="00B06044"/>
    <w:rsid w:val="00B07F3E"/>
    <w:rsid w:val="00B14F07"/>
    <w:rsid w:val="00B231E3"/>
    <w:rsid w:val="00B30888"/>
    <w:rsid w:val="00B30BAC"/>
    <w:rsid w:val="00BB7BB7"/>
    <w:rsid w:val="00BC3C83"/>
    <w:rsid w:val="00BD5A61"/>
    <w:rsid w:val="00C31C37"/>
    <w:rsid w:val="00C52521"/>
    <w:rsid w:val="00C85FEA"/>
    <w:rsid w:val="00CB3F8E"/>
    <w:rsid w:val="00CB6B06"/>
    <w:rsid w:val="00CC5734"/>
    <w:rsid w:val="00D100EA"/>
    <w:rsid w:val="00D32467"/>
    <w:rsid w:val="00D36701"/>
    <w:rsid w:val="00D82767"/>
    <w:rsid w:val="00E00065"/>
    <w:rsid w:val="00E002EE"/>
    <w:rsid w:val="00E428BE"/>
    <w:rsid w:val="00E53126"/>
    <w:rsid w:val="00E7164D"/>
    <w:rsid w:val="00E73FF5"/>
    <w:rsid w:val="00EA731A"/>
    <w:rsid w:val="00EB170A"/>
    <w:rsid w:val="00ED5108"/>
    <w:rsid w:val="00EE3D71"/>
    <w:rsid w:val="00F218D6"/>
    <w:rsid w:val="00F333B4"/>
    <w:rsid w:val="00F56868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C7A9A2-39A7-48F2-920B-B9FAC82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02"/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A6AE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6AE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A6AE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AA6AE8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rsid w:val="00AA6AE8"/>
    <w:rPr>
      <w:rFonts w:cs="Times New Roman"/>
    </w:rPr>
  </w:style>
  <w:style w:type="character" w:customStyle="1" w:styleId="apple-converted-space">
    <w:name w:val="apple-converted-space"/>
    <w:rsid w:val="00AA6AE8"/>
    <w:rPr>
      <w:rFonts w:cs="Times New Roman"/>
    </w:rPr>
  </w:style>
  <w:style w:type="character" w:styleId="a3">
    <w:name w:val="Hyperlink"/>
    <w:uiPriority w:val="99"/>
    <w:unhideWhenUsed/>
    <w:rsid w:val="00AA6AE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A6AE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AA6AE8"/>
    <w:rPr>
      <w:rFonts w:cs="Times New Roman"/>
    </w:rPr>
  </w:style>
  <w:style w:type="character" w:customStyle="1" w:styleId="editsection">
    <w:name w:val="editsection"/>
    <w:rsid w:val="00AA6AE8"/>
    <w:rPr>
      <w:rFonts w:cs="Times New Roman"/>
    </w:rPr>
  </w:style>
  <w:style w:type="character" w:styleId="a5">
    <w:name w:val="Strong"/>
    <w:uiPriority w:val="22"/>
    <w:qFormat/>
    <w:rsid w:val="003B62A2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330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0756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semiHidden/>
    <w:unhideWhenUsed/>
    <w:rsid w:val="00330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30756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грузинов</dc:creator>
  <cp:keywords/>
  <dc:description/>
  <cp:lastModifiedBy>admin</cp:lastModifiedBy>
  <cp:revision>2</cp:revision>
  <dcterms:created xsi:type="dcterms:W3CDTF">2014-03-07T08:07:00Z</dcterms:created>
  <dcterms:modified xsi:type="dcterms:W3CDTF">2014-03-07T08:07:00Z</dcterms:modified>
</cp:coreProperties>
</file>