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6F" w:rsidRDefault="00021F6F">
      <w:pPr>
        <w:jc w:val="center"/>
        <w:rPr>
          <w:b/>
          <w:bCs/>
          <w:sz w:val="26"/>
          <w:szCs w:val="26"/>
        </w:rPr>
      </w:pPr>
    </w:p>
    <w:p w:rsidR="00622307" w:rsidRDefault="0062230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АНО ВПО «КАЗАНСКИЙ ИНСТИТУТ ФИНАНСОВ,ЭКОНОМИКИ И ИНФОРМАТИКИ»</w:t>
      </w:r>
    </w:p>
    <w:p w:rsidR="00451A2B" w:rsidRDefault="0062230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ФАКУЛЬТЕТ ЭКОНОМИКИ И УПРАВЛЕНИЯ </w:t>
      </w:r>
    </w:p>
    <w:p w:rsidR="00451A2B" w:rsidRDefault="00451A2B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. </w:t>
      </w:r>
    </w:p>
    <w:p w:rsidR="00451A2B" w:rsidRDefault="00451A2B">
      <w:pPr>
        <w:jc w:val="center"/>
        <w:rPr>
          <w:b/>
          <w:bCs/>
          <w:sz w:val="28"/>
          <w:szCs w:val="28"/>
        </w:rPr>
      </w:pPr>
    </w:p>
    <w:p w:rsidR="00451A2B" w:rsidRDefault="00451A2B">
      <w:pPr>
        <w:jc w:val="center"/>
        <w:rPr>
          <w:b/>
          <w:bCs/>
          <w:sz w:val="28"/>
          <w:szCs w:val="28"/>
        </w:rPr>
      </w:pPr>
    </w:p>
    <w:p w:rsidR="00451A2B" w:rsidRDefault="00451A2B">
      <w:pPr>
        <w:jc w:val="center"/>
        <w:rPr>
          <w:b/>
          <w:bCs/>
          <w:sz w:val="28"/>
          <w:szCs w:val="28"/>
        </w:rPr>
      </w:pPr>
    </w:p>
    <w:p w:rsidR="00451A2B" w:rsidRDefault="00451A2B">
      <w:pPr>
        <w:jc w:val="center"/>
        <w:rPr>
          <w:b/>
          <w:bCs/>
          <w:sz w:val="28"/>
          <w:szCs w:val="28"/>
        </w:rPr>
      </w:pPr>
    </w:p>
    <w:p w:rsidR="00451A2B" w:rsidRDefault="00451A2B">
      <w:pPr>
        <w:jc w:val="center"/>
        <w:rPr>
          <w:b/>
          <w:bCs/>
          <w:sz w:val="28"/>
          <w:szCs w:val="28"/>
        </w:rPr>
      </w:pPr>
    </w:p>
    <w:p w:rsidR="00491CDA" w:rsidRDefault="00491CDA">
      <w:pPr>
        <w:jc w:val="center"/>
        <w:rPr>
          <w:b/>
          <w:bCs/>
          <w:sz w:val="28"/>
          <w:szCs w:val="28"/>
        </w:rPr>
      </w:pPr>
    </w:p>
    <w:p w:rsidR="00491CDA" w:rsidRDefault="00491CDA">
      <w:pPr>
        <w:jc w:val="center"/>
        <w:rPr>
          <w:b/>
          <w:bCs/>
          <w:sz w:val="28"/>
          <w:szCs w:val="28"/>
        </w:rPr>
      </w:pPr>
    </w:p>
    <w:p w:rsidR="00451A2B" w:rsidRDefault="00451A2B">
      <w:pPr>
        <w:jc w:val="center"/>
        <w:rPr>
          <w:b/>
          <w:bCs/>
          <w:sz w:val="28"/>
          <w:szCs w:val="28"/>
        </w:rPr>
      </w:pPr>
    </w:p>
    <w:p w:rsidR="00451A2B" w:rsidRDefault="00451A2B">
      <w:pPr>
        <w:jc w:val="center"/>
        <w:outlineLvl w:val="0"/>
        <w:rPr>
          <w:shadow/>
          <w:sz w:val="48"/>
          <w:szCs w:val="48"/>
        </w:rPr>
      </w:pPr>
      <w:r>
        <w:rPr>
          <w:shadow/>
          <w:sz w:val="48"/>
          <w:szCs w:val="48"/>
        </w:rPr>
        <w:t>КОНТРОЛЬНАЯ РАБОТА</w:t>
      </w:r>
    </w:p>
    <w:p w:rsidR="00451A2B" w:rsidRDefault="00451A2B">
      <w:pPr>
        <w:jc w:val="center"/>
        <w:rPr>
          <w:shadow/>
          <w:sz w:val="32"/>
          <w:szCs w:val="32"/>
        </w:rPr>
      </w:pPr>
    </w:p>
    <w:p w:rsidR="00451A2B" w:rsidRDefault="00451A2B">
      <w:pPr>
        <w:jc w:val="center"/>
        <w:rPr>
          <w:shadow/>
          <w:sz w:val="36"/>
          <w:szCs w:val="36"/>
        </w:rPr>
      </w:pPr>
      <w:r>
        <w:rPr>
          <w:shadow/>
          <w:sz w:val="36"/>
          <w:szCs w:val="36"/>
        </w:rPr>
        <w:t>по дисциплине:</w:t>
      </w:r>
    </w:p>
    <w:p w:rsidR="00451A2B" w:rsidRDefault="00451A2B">
      <w:pPr>
        <w:jc w:val="center"/>
        <w:rPr>
          <w:shadow/>
          <w:sz w:val="32"/>
          <w:szCs w:val="32"/>
        </w:rPr>
      </w:pPr>
    </w:p>
    <w:p w:rsidR="00451A2B" w:rsidRDefault="00451A2B">
      <w:pPr>
        <w:pStyle w:val="4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“СТАТИСТИКА ”</w:t>
      </w:r>
    </w:p>
    <w:p w:rsidR="00622307" w:rsidRDefault="00622307" w:rsidP="00622307"/>
    <w:p w:rsidR="00622307" w:rsidRDefault="00622307" w:rsidP="00622307"/>
    <w:p w:rsidR="00622307" w:rsidRDefault="00622307" w:rsidP="00622307"/>
    <w:p w:rsidR="00622307" w:rsidRDefault="00622307" w:rsidP="00622307">
      <w:pPr>
        <w:jc w:val="right"/>
      </w:pPr>
    </w:p>
    <w:p w:rsidR="00491CDA" w:rsidRDefault="00491CDA" w:rsidP="00622307">
      <w:pPr>
        <w:jc w:val="right"/>
      </w:pPr>
    </w:p>
    <w:p w:rsidR="00491CDA" w:rsidRDefault="00491CDA" w:rsidP="00622307">
      <w:pPr>
        <w:jc w:val="right"/>
      </w:pPr>
    </w:p>
    <w:p w:rsidR="00622307" w:rsidRPr="00491CDA" w:rsidRDefault="00622307" w:rsidP="00622307">
      <w:pPr>
        <w:jc w:val="right"/>
        <w:rPr>
          <w:sz w:val="26"/>
          <w:szCs w:val="26"/>
        </w:rPr>
      </w:pPr>
      <w:r w:rsidRPr="00491CDA">
        <w:rPr>
          <w:sz w:val="26"/>
          <w:szCs w:val="26"/>
        </w:rPr>
        <w:t>Студент</w:t>
      </w:r>
    </w:p>
    <w:p w:rsidR="00622307" w:rsidRPr="00491CDA" w:rsidRDefault="00622307" w:rsidP="00622307">
      <w:pPr>
        <w:jc w:val="right"/>
        <w:rPr>
          <w:sz w:val="26"/>
          <w:szCs w:val="26"/>
        </w:rPr>
      </w:pPr>
      <w:r w:rsidRPr="00491CDA">
        <w:rPr>
          <w:sz w:val="26"/>
          <w:szCs w:val="26"/>
        </w:rPr>
        <w:t xml:space="preserve">12-510 группа </w:t>
      </w:r>
    </w:p>
    <w:p w:rsidR="00622307" w:rsidRPr="00491CDA" w:rsidRDefault="00622307" w:rsidP="00622307">
      <w:pPr>
        <w:jc w:val="right"/>
        <w:rPr>
          <w:sz w:val="26"/>
          <w:szCs w:val="26"/>
        </w:rPr>
      </w:pPr>
      <w:r w:rsidRPr="00491CDA">
        <w:rPr>
          <w:sz w:val="26"/>
          <w:szCs w:val="26"/>
        </w:rPr>
        <w:t>Кадирова.Р.Р</w:t>
      </w:r>
    </w:p>
    <w:p w:rsidR="00491CDA" w:rsidRPr="00491CDA" w:rsidRDefault="00491CDA" w:rsidP="00622307">
      <w:pPr>
        <w:jc w:val="right"/>
        <w:rPr>
          <w:sz w:val="26"/>
          <w:szCs w:val="26"/>
        </w:rPr>
      </w:pPr>
    </w:p>
    <w:p w:rsidR="00491CDA" w:rsidRPr="00491CDA" w:rsidRDefault="00491CDA" w:rsidP="00622307">
      <w:pPr>
        <w:jc w:val="right"/>
        <w:rPr>
          <w:sz w:val="26"/>
          <w:szCs w:val="26"/>
        </w:rPr>
      </w:pPr>
      <w:r w:rsidRPr="00491CDA">
        <w:rPr>
          <w:sz w:val="26"/>
          <w:szCs w:val="26"/>
        </w:rPr>
        <w:t>Научный руководитель</w:t>
      </w:r>
    </w:p>
    <w:p w:rsidR="00491CDA" w:rsidRPr="00491CDA" w:rsidRDefault="00491CDA" w:rsidP="00622307">
      <w:pPr>
        <w:jc w:val="right"/>
        <w:rPr>
          <w:sz w:val="26"/>
          <w:szCs w:val="26"/>
        </w:rPr>
      </w:pPr>
      <w:r w:rsidRPr="00491CDA">
        <w:rPr>
          <w:sz w:val="26"/>
          <w:szCs w:val="26"/>
        </w:rPr>
        <w:t>Бабур.А.Е</w:t>
      </w:r>
    </w:p>
    <w:p w:rsidR="00622307" w:rsidRPr="00491CDA" w:rsidRDefault="00622307" w:rsidP="00622307">
      <w:pPr>
        <w:rPr>
          <w:sz w:val="26"/>
          <w:szCs w:val="26"/>
        </w:rPr>
      </w:pPr>
    </w:p>
    <w:p w:rsidR="00451A2B" w:rsidRDefault="00451A2B">
      <w:pPr>
        <w:pStyle w:val="4"/>
        <w:ind w:firstLine="0"/>
        <w:jc w:val="center"/>
        <w:rPr>
          <w:b/>
          <w:bCs/>
          <w:sz w:val="36"/>
          <w:szCs w:val="36"/>
        </w:rPr>
      </w:pPr>
    </w:p>
    <w:p w:rsidR="00451A2B" w:rsidRDefault="00451A2B"/>
    <w:p w:rsidR="00451A2B" w:rsidRDefault="00451A2B">
      <w:pPr>
        <w:jc w:val="center"/>
        <w:rPr>
          <w:shadow/>
          <w:sz w:val="36"/>
          <w:szCs w:val="36"/>
        </w:rPr>
      </w:pPr>
    </w:p>
    <w:p w:rsidR="00451A2B" w:rsidRDefault="00451A2B">
      <w:pPr>
        <w:jc w:val="center"/>
        <w:rPr>
          <w:sz w:val="32"/>
          <w:szCs w:val="32"/>
        </w:rPr>
      </w:pPr>
    </w:p>
    <w:p w:rsidR="00491CDA" w:rsidRDefault="00491CDA">
      <w:pPr>
        <w:jc w:val="center"/>
        <w:rPr>
          <w:sz w:val="32"/>
          <w:szCs w:val="32"/>
        </w:rPr>
      </w:pPr>
    </w:p>
    <w:p w:rsidR="00491CDA" w:rsidRDefault="00491CDA">
      <w:pPr>
        <w:jc w:val="center"/>
        <w:rPr>
          <w:sz w:val="32"/>
          <w:szCs w:val="32"/>
        </w:rPr>
      </w:pPr>
    </w:p>
    <w:p w:rsidR="00491CDA" w:rsidRDefault="00491CDA">
      <w:pPr>
        <w:jc w:val="center"/>
        <w:rPr>
          <w:sz w:val="32"/>
          <w:szCs w:val="32"/>
        </w:rPr>
      </w:pPr>
    </w:p>
    <w:p w:rsidR="00491CDA" w:rsidRDefault="00491CDA">
      <w:pPr>
        <w:jc w:val="center"/>
        <w:rPr>
          <w:sz w:val="32"/>
          <w:szCs w:val="32"/>
        </w:rPr>
      </w:pPr>
    </w:p>
    <w:p w:rsidR="00491CDA" w:rsidRDefault="00491CDA">
      <w:pPr>
        <w:jc w:val="center"/>
        <w:rPr>
          <w:sz w:val="32"/>
          <w:szCs w:val="32"/>
        </w:rPr>
      </w:pPr>
    </w:p>
    <w:p w:rsidR="00491CDA" w:rsidRDefault="00491CDA">
      <w:pPr>
        <w:jc w:val="center"/>
        <w:rPr>
          <w:sz w:val="32"/>
          <w:szCs w:val="32"/>
        </w:rPr>
      </w:pPr>
    </w:p>
    <w:p w:rsidR="00491CDA" w:rsidRDefault="00491CDA">
      <w:pPr>
        <w:jc w:val="center"/>
        <w:rPr>
          <w:sz w:val="32"/>
          <w:szCs w:val="32"/>
        </w:rPr>
      </w:pPr>
    </w:p>
    <w:p w:rsidR="00491CDA" w:rsidRDefault="00491CDA">
      <w:pPr>
        <w:jc w:val="center"/>
        <w:rPr>
          <w:sz w:val="32"/>
          <w:szCs w:val="32"/>
        </w:rPr>
      </w:pPr>
      <w:r>
        <w:rPr>
          <w:sz w:val="32"/>
          <w:szCs w:val="32"/>
        </w:rPr>
        <w:t>КАЗАНЬ</w:t>
      </w:r>
    </w:p>
    <w:p w:rsidR="00622307" w:rsidRDefault="00622307">
      <w:pPr>
        <w:jc w:val="both"/>
        <w:rPr>
          <w:b/>
          <w:bCs/>
          <w:u w:val="single"/>
        </w:rPr>
      </w:pPr>
    </w:p>
    <w:p w:rsidR="00622307" w:rsidRDefault="00622307">
      <w:pPr>
        <w:jc w:val="both"/>
        <w:rPr>
          <w:b/>
          <w:bCs/>
          <w:u w:val="single"/>
        </w:rPr>
      </w:pPr>
    </w:p>
    <w:p w:rsidR="00451A2B" w:rsidRDefault="00451A2B">
      <w:pPr>
        <w:pStyle w:val="5"/>
        <w:rPr>
          <w:lang w:val="ru-RU"/>
        </w:rPr>
      </w:pPr>
      <w:r>
        <w:rPr>
          <w:lang w:val="ru-RU"/>
        </w:rPr>
        <w:t>Содержание:</w:t>
      </w:r>
    </w:p>
    <w:p w:rsidR="00451A2B" w:rsidRDefault="00451A2B">
      <w:pPr>
        <w:jc w:val="center"/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701"/>
      </w:tblGrid>
      <w:tr w:rsidR="00451A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Страница</w:t>
            </w:r>
          </w:p>
        </w:tc>
      </w:tr>
      <w:tr w:rsidR="00451A2B">
        <w:trPr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622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622307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622307">
              <w:rPr>
                <w:sz w:val="28"/>
                <w:szCs w:val="28"/>
              </w:rPr>
              <w:t>Статистика потребления населением материальных благ и услуг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622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51A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№ </w:t>
            </w:r>
            <w:r w:rsidR="0062230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51A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№ </w:t>
            </w:r>
            <w:r w:rsidR="0062230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51A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:rsidR="00451A2B" w:rsidRDefault="00451A2B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491CDA" w:rsidRDefault="00491CDA">
      <w:pPr>
        <w:jc w:val="both"/>
        <w:rPr>
          <w:b/>
          <w:bCs/>
          <w:sz w:val="28"/>
          <w:szCs w:val="28"/>
          <w:u w:val="single"/>
        </w:rPr>
      </w:pPr>
    </w:p>
    <w:p w:rsidR="00491CDA" w:rsidRDefault="00491CDA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622307" w:rsidRDefault="00622307">
      <w:pPr>
        <w:jc w:val="both"/>
        <w:rPr>
          <w:b/>
          <w:bCs/>
          <w:sz w:val="28"/>
          <w:szCs w:val="28"/>
          <w:u w:val="single"/>
        </w:rPr>
      </w:pPr>
    </w:p>
    <w:p w:rsidR="00451A2B" w:rsidRDefault="00451A2B">
      <w:pPr>
        <w:jc w:val="both"/>
        <w:rPr>
          <w:b/>
          <w:bCs/>
          <w:sz w:val="28"/>
          <w:szCs w:val="28"/>
          <w:u w:val="single"/>
        </w:rPr>
      </w:pPr>
    </w:p>
    <w:p w:rsidR="00451A2B" w:rsidRDefault="00451A2B" w:rsidP="00622307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Статистика потребления населением материальных благ и услуг</w:t>
      </w:r>
      <w:r>
        <w:rPr>
          <w:sz w:val="28"/>
          <w:szCs w:val="28"/>
        </w:rPr>
        <w:t>.</w:t>
      </w:r>
    </w:p>
    <w:p w:rsidR="00451A2B" w:rsidRDefault="00451A2B" w:rsidP="00451A2B">
      <w:pPr>
        <w:pStyle w:val="3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внедрения в статистическую практику Украины системы национальных счетов (в дальнейшем СНС) потребовалось пересмотреть концептуальные основы начисления показателей, отражающих процесс образования, распределения и перераспределения доходов. В качестве теоретической основы для исчисления данного блока показателей принято определение дохода, предложенное английским экономистом Дж. Хиксом: доход – это максимальная сумма, которая может быть израсходована в течение определенного периода на потребление при условии, что собственный капитал хозяйствующего субъекта за этот период не уменьшится.</w:t>
      </w:r>
    </w:p>
    <w:p w:rsidR="00451A2B" w:rsidRDefault="00451A2B" w:rsidP="00451A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концепции Дж. Хикса в СНС исчисляются показатели доходов домашних хозяйств, отражающие различные  этапы процесса распределения доходов:</w:t>
      </w:r>
    </w:p>
    <w:p w:rsidR="00451A2B" w:rsidRDefault="00451A2B" w:rsidP="00451A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первичные доходы;</w:t>
      </w:r>
    </w:p>
    <w:p w:rsidR="00451A2B" w:rsidRDefault="00451A2B" w:rsidP="00451A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располагаемые доходы;</w:t>
      </w:r>
    </w:p>
    <w:p w:rsidR="00451A2B" w:rsidRDefault="00451A2B" w:rsidP="00451A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скорректированные располагаемые доходы.</w:t>
      </w:r>
    </w:p>
    <w:p w:rsidR="00451A2B" w:rsidRDefault="00451A2B" w:rsidP="00451A2B">
      <w:pPr>
        <w:spacing w:line="360" w:lineRule="auto"/>
        <w:jc w:val="both"/>
        <w:rPr>
          <w:sz w:val="28"/>
          <w:szCs w:val="28"/>
        </w:rPr>
      </w:pPr>
    </w:p>
    <w:p w:rsidR="00451A2B" w:rsidRDefault="00451A2B" w:rsidP="00451A2B">
      <w:pPr>
        <w:pStyle w:val="2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Баланс денежных доходов и расходов населения является одним из основных источников информации об объеме и структуре денежных доходов, расходов и сбережений населения. Он традиционно используется отечественной статистикой в качестве одного из инструментов анализа уровня жизни. Его доходная часть позволяет получить информацию об общей сумме денежных доходов населения, проанализировать их структуру по источникам получения и динамику.</w:t>
      </w:r>
    </w:p>
    <w:p w:rsidR="00451A2B" w:rsidRDefault="00451A2B" w:rsidP="00451A2B">
      <w:pPr>
        <w:spacing w:line="360" w:lineRule="auto"/>
        <w:ind w:firstLine="360"/>
        <w:jc w:val="both"/>
        <w:rPr>
          <w:sz w:val="28"/>
          <w:szCs w:val="28"/>
        </w:rPr>
      </w:pPr>
    </w:p>
    <w:p w:rsidR="00451A2B" w:rsidRDefault="00451A2B" w:rsidP="00451A2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доходов домашних хозяйств позволяет определить потенциальную сумму их потребительских расходов, которая может быть обеспечена без сокращения объема накопленных активов. При этом в СНС проводится четкое различие между расходами на конечное потребление и объемом фактического конечного потребления.</w:t>
      </w:r>
    </w:p>
    <w:p w:rsidR="00451A2B" w:rsidRDefault="00451A2B" w:rsidP="00451A2B">
      <w:pPr>
        <w:spacing w:line="360" w:lineRule="auto"/>
        <w:ind w:left="2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Расходы домашних хозяйств на конечное потребление включают:</w:t>
      </w:r>
    </w:p>
    <w:p w:rsidR="00451A2B" w:rsidRDefault="00451A2B" w:rsidP="00451A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покупку потребительских товаров (кроме домов и квартир) в государственной, кооперативной торговле, на городских рынках и в неорганизованной торговле;</w:t>
      </w:r>
    </w:p>
    <w:p w:rsidR="00451A2B" w:rsidRDefault="00451A2B" w:rsidP="00451A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потребительских услуг;</w:t>
      </w:r>
    </w:p>
    <w:p w:rsidR="00451A2B" w:rsidRDefault="00451A2B" w:rsidP="00451A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продуктов в натуральной форме, произведенных домашними хозяйствами для собственного конечного потребления;</w:t>
      </w:r>
    </w:p>
    <w:p w:rsidR="00451A2B" w:rsidRDefault="00451A2B" w:rsidP="00451A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продуктов, полученных домашними хозяйствами в натуральной форме в качестве оплаты труда;</w:t>
      </w:r>
    </w:p>
    <w:p w:rsidR="00451A2B" w:rsidRDefault="00451A2B" w:rsidP="00451A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услуги по проживанию в собственном жилище.</w:t>
      </w:r>
    </w:p>
    <w:p w:rsidR="00451A2B" w:rsidRDefault="00451A2B" w:rsidP="00451A2B">
      <w:pPr>
        <w:spacing w:line="360" w:lineRule="auto"/>
        <w:jc w:val="both"/>
        <w:rPr>
          <w:sz w:val="28"/>
          <w:szCs w:val="28"/>
        </w:rPr>
      </w:pPr>
    </w:p>
    <w:p w:rsidR="00451A2B" w:rsidRDefault="00451A2B" w:rsidP="00451A2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статистике в настоящее время существуют три основных источника информации для определения расходов домашних хозяйств на приобретение потребительских товаров: выборочные бюджетные обследования; баланс денежных доходов и расходов населения; торговая статистика.</w:t>
      </w:r>
    </w:p>
    <w:p w:rsidR="00451A2B" w:rsidRDefault="00451A2B" w:rsidP="00451A2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информации о расходах на покупку потребительских товаров являются данные торговой статистики об объеме и структуре розничного товарооборота.</w:t>
      </w:r>
    </w:p>
    <w:p w:rsidR="00451A2B" w:rsidRDefault="00451A2B" w:rsidP="00451A2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о расходах населения на оплату услуг используются статистические данные, предоставляемые учреждениями и организациями, оказывающие такие услуги домашним хозяйствам. В их состав включаются рыночные потребительские услуги (бытовые, жилищно-коммунальные, транспорта и связи, оздоровительные и т.д.) и услуги финансовых посредников (банков, страховых компаний, организаций по проведению лотерей).</w:t>
      </w:r>
    </w:p>
    <w:p w:rsidR="00451A2B" w:rsidRDefault="00451A2B" w:rsidP="00451A2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 по проживанию в собственном жилище включается в общую сумму конечных расходов в размере валового выпуска, т.е. как сумма текущих затрат на содержание собственного жилья и стоимости его износа.</w:t>
      </w:r>
    </w:p>
    <w:p w:rsidR="00451A2B" w:rsidRDefault="00451A2B" w:rsidP="00451A2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Фактическое конечное потребление</w:t>
      </w:r>
      <w:r>
        <w:rPr>
          <w:sz w:val="28"/>
          <w:szCs w:val="28"/>
        </w:rPr>
        <w:t xml:space="preserve"> домашних хозяйств отражает реальную величину конечного потребления, которое обеспечивается как за счет располагаемого дохода, так и за счет социальных трансфертов в натуральной форме, предоставляемых населению органами государственного управления и некоммерческими организациями, обслуживающими домашние хозяйства.</w:t>
      </w:r>
    </w:p>
    <w:p w:rsidR="00451A2B" w:rsidRDefault="00451A2B" w:rsidP="00451A2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того, что в Украине отсутствует достаточно надежная статистическая база для исчисления перечисленных выше показателей, основным источником информации об объеме и структуре расходов домашних хозяйств при анализе уровня жизни продолжает оставаться </w:t>
      </w:r>
      <w:r>
        <w:rPr>
          <w:b/>
          <w:bCs/>
          <w:sz w:val="28"/>
          <w:szCs w:val="28"/>
        </w:rPr>
        <w:t>баланс денежных доходов и расходов населения</w:t>
      </w:r>
      <w:r>
        <w:rPr>
          <w:sz w:val="28"/>
          <w:szCs w:val="28"/>
        </w:rPr>
        <w:t xml:space="preserve"> (см. таблицу).</w:t>
      </w:r>
    </w:p>
    <w:p w:rsidR="00451A2B" w:rsidRDefault="00451A2B" w:rsidP="00451A2B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и сбережения</w:t>
            </w: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1. Оплата труда.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1. Покупка товаров и оплата услуг.</w:t>
            </w: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2. Доходы рабочих и служащих от предприятий и организаций кроме оплаты труда.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2. Обязательные платежи и добровольные взносы.</w:t>
            </w: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3. Дивиденды.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3. Прирост сбережений по вкладам.</w:t>
            </w: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4. Поступления от продажи продуктов сельского хозяйства.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4. Покупка жилых помещений.</w:t>
            </w: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5. Пенсии и пособия.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5. Расходы на приобретение иностранной валюты.</w:t>
            </w: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 xml:space="preserve">6. Стипендии.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6. Деньги, отосланные по переводам.</w:t>
            </w: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7. Поступления из финансовой системы.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8. Доходы от продажи иностранной валюты.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9. Прочие поступления.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  <w:r>
              <w:t>10. Деньги, полученные по переводам.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pStyle w:val="1"/>
              <w:spacing w:line="360" w:lineRule="auto"/>
            </w:pPr>
            <w:r>
              <w:t>Всего денежных расходов</w:t>
            </w: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pStyle w:val="1"/>
              <w:spacing w:line="360" w:lineRule="auto"/>
            </w:pPr>
            <w:r>
              <w:t>Превышение расходов над доходами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Превышение доходов над расходами.</w:t>
            </w:r>
          </w:p>
        </w:tc>
      </w:tr>
      <w:tr w:rsidR="00451A2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B" w:rsidRDefault="00451A2B" w:rsidP="00451A2B">
            <w:pPr>
              <w:spacing w:line="360" w:lineRule="auto"/>
              <w:jc w:val="both"/>
            </w:pPr>
          </w:p>
        </w:tc>
      </w:tr>
    </w:tbl>
    <w:p w:rsidR="00451A2B" w:rsidRDefault="00451A2B" w:rsidP="00451A2B">
      <w:pPr>
        <w:spacing w:line="360" w:lineRule="auto"/>
        <w:jc w:val="both"/>
      </w:pPr>
    </w:p>
    <w:p w:rsidR="00451A2B" w:rsidRDefault="00451A2B" w:rsidP="00451A2B">
      <w:pPr>
        <w:spacing w:line="360" w:lineRule="auto"/>
        <w:jc w:val="both"/>
      </w:pPr>
    </w:p>
    <w:p w:rsidR="00451A2B" w:rsidRDefault="00451A2B" w:rsidP="00451A2B">
      <w:pPr>
        <w:pStyle w:val="2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Превышение суммы доходов населения над его расходами дает представление о приросте активов в форме денежной наличности. Если же имеет место обратное соотношение, то это свидетельствует о том, что потребительские расходы населения финансировались за счет сокращения накопленных активов домашних хозяйств.</w:t>
      </w:r>
    </w:p>
    <w:p w:rsidR="00451A2B" w:rsidRDefault="00451A2B" w:rsidP="00451A2B">
      <w:pPr>
        <w:pStyle w:val="2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более глубокого и всестороннего анализа уровня жизни населения проводятся выборочные бюджетные обследования домашних хозяйств, которые служат важным источником статистической информации о структуре доходов и потребительских  расходов населения. Такие обследования позволяют установить зависимость между уровнем материального благосостояния домохозяйства и их составом, источниками доходов, занятостью членов семьи в различных секторах экономики. Получаемая информация является основой для изучения потребительского поведения населения, выявления взаимосвязи между уровнями потребления, доходов и цен.</w:t>
      </w:r>
    </w:p>
    <w:p w:rsidR="00451A2B" w:rsidRDefault="00451A2B" w:rsidP="00451A2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количественного отражения зависимости между динамикой доходов или цен и уровня потребления отдельных товаров рассчитываются </w:t>
      </w:r>
      <w:r>
        <w:rPr>
          <w:i/>
          <w:iCs/>
          <w:sz w:val="28"/>
          <w:szCs w:val="28"/>
        </w:rPr>
        <w:t>коэффициенты эластичности</w:t>
      </w:r>
      <w:r>
        <w:rPr>
          <w:sz w:val="28"/>
          <w:szCs w:val="28"/>
        </w:rPr>
        <w:t>, которые показывают, насколько изменяется уровень потребления при изменении среднедушевого дохода (или цены) на 1%:</w:t>
      </w:r>
    </w:p>
    <w:p w:rsidR="00451A2B" w:rsidRDefault="00451A2B">
      <w:pPr>
        <w:jc w:val="both"/>
      </w:pPr>
    </w:p>
    <w:p w:rsidR="00451A2B" w:rsidRDefault="00DB2067">
      <w:pPr>
        <w:jc w:val="both"/>
      </w:pPr>
      <w:r>
        <w:rPr>
          <w:noProof/>
        </w:rPr>
        <w:pict>
          <v:line id="_x0000_s1026" style="position:absolute;left:0;text-align:left;flip:x;z-index:251652608" from="68.4pt,1.6pt" to="77.4pt,46.6pt" o:allowincell="f"/>
        </w:pict>
      </w:r>
      <w:r w:rsidR="00451A2B">
        <w:tab/>
        <w:t xml:space="preserve"> </w:t>
      </w:r>
      <w:r w:rsidR="00451A2B">
        <w:sym w:font="Symbol" w:char="F044"/>
      </w:r>
      <w:r w:rsidR="00451A2B">
        <w:t>y</w:t>
      </w:r>
      <w:r w:rsidR="00451A2B">
        <w:tab/>
        <w:t xml:space="preserve">   </w:t>
      </w:r>
      <w:r w:rsidR="00451A2B">
        <w:sym w:font="Symbol" w:char="F044"/>
      </w:r>
      <w:r w:rsidR="00451A2B">
        <w:t>x</w:t>
      </w:r>
    </w:p>
    <w:p w:rsidR="00451A2B" w:rsidRDefault="00451A2B">
      <w:pPr>
        <w:jc w:val="both"/>
      </w:pPr>
      <w:r>
        <w:t>Kэл = ----</w:t>
      </w:r>
      <w:r>
        <w:tab/>
        <w:t xml:space="preserve">   ----  ,</w:t>
      </w:r>
    </w:p>
    <w:p w:rsidR="00451A2B" w:rsidRDefault="00451A2B">
      <w:pPr>
        <w:jc w:val="both"/>
      </w:pPr>
      <w:r>
        <w:tab/>
        <w:t xml:space="preserve"> yo</w:t>
      </w:r>
      <w:r>
        <w:tab/>
        <w:t xml:space="preserve">   xo</w:t>
      </w:r>
    </w:p>
    <w:p w:rsidR="00451A2B" w:rsidRDefault="00451A2B">
      <w:pPr>
        <w:jc w:val="both"/>
      </w:pPr>
    </w:p>
    <w:p w:rsidR="00451A2B" w:rsidRDefault="00451A2B">
      <w:pPr>
        <w:jc w:val="both"/>
      </w:pPr>
      <w:r>
        <w:t>где</w:t>
      </w:r>
      <w:r>
        <w:tab/>
        <w:t>yo и y1 – уровень потребления соответственно в базисном и отчетном периоде;</w:t>
      </w:r>
    </w:p>
    <w:p w:rsidR="00451A2B" w:rsidRDefault="00451A2B">
      <w:pPr>
        <w:jc w:val="both"/>
      </w:pPr>
      <w:r>
        <w:tab/>
      </w:r>
      <w:r>
        <w:sym w:font="Symbol" w:char="F044"/>
      </w:r>
      <w:r>
        <w:t xml:space="preserve">y </w:t>
      </w:r>
      <w:r>
        <w:tab/>
        <w:t xml:space="preserve">  – изменение уровня потребления в отчетном периоде по сравнению с базисным, т.е. </w:t>
      </w:r>
      <w:r>
        <w:sym w:font="Symbol" w:char="F044"/>
      </w:r>
      <w:r>
        <w:t>y = y1 – yo;</w:t>
      </w:r>
    </w:p>
    <w:p w:rsidR="00451A2B" w:rsidRDefault="00451A2B">
      <w:pPr>
        <w:jc w:val="both"/>
      </w:pPr>
      <w:r>
        <w:tab/>
        <w:t>xo и x1 – среднедушевой доход (или цена товара) соответственно в базисном и отчетном периоде;</w:t>
      </w:r>
    </w:p>
    <w:p w:rsidR="00451A2B" w:rsidRDefault="00451A2B">
      <w:pPr>
        <w:jc w:val="both"/>
      </w:pPr>
      <w:r>
        <w:tab/>
      </w:r>
      <w:r>
        <w:sym w:font="Symbol" w:char="F044"/>
      </w:r>
      <w:r>
        <w:t xml:space="preserve">x – изменение среднедушевого дохода (цены товара) за истекший период, т.е. </w:t>
      </w:r>
      <w:r>
        <w:sym w:font="Symbol" w:char="F044"/>
      </w:r>
      <w:r>
        <w:t>x = x1 – xo.</w:t>
      </w:r>
    </w:p>
    <w:p w:rsidR="00451A2B" w:rsidRDefault="00451A2B">
      <w:pPr>
        <w:jc w:val="both"/>
      </w:pPr>
    </w:p>
    <w:p w:rsidR="00451A2B" w:rsidRDefault="00451A2B" w:rsidP="00451A2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выборочных обследований регулярно фиксируются как доходы, так и расходы домашних хозяйств. Расходы подразделяются на две группы: потребительские расходы и расходы, не связанные с потреблением. </w:t>
      </w:r>
      <w:r>
        <w:rPr>
          <w:i/>
          <w:iCs/>
          <w:sz w:val="28"/>
          <w:szCs w:val="28"/>
        </w:rPr>
        <w:t xml:space="preserve">Потребительские расходы </w:t>
      </w:r>
      <w:r>
        <w:rPr>
          <w:sz w:val="28"/>
          <w:szCs w:val="28"/>
        </w:rPr>
        <w:t>включают все текущие затраты на приобретение товаров и услуг для использования данным домашним хозяйством или его отдельными членами. В их составе выделяются затраты на приобретение:</w:t>
      </w:r>
    </w:p>
    <w:p w:rsidR="00451A2B" w:rsidRDefault="00451A2B" w:rsidP="00451A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продуктов питания;</w:t>
      </w:r>
    </w:p>
    <w:p w:rsidR="00451A2B" w:rsidRDefault="00451A2B" w:rsidP="00451A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непродовольственных товаров для личного потребления;</w:t>
      </w:r>
    </w:p>
    <w:p w:rsidR="00451A2B" w:rsidRDefault="00451A2B" w:rsidP="00451A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алкогольных напитков;</w:t>
      </w:r>
    </w:p>
    <w:p w:rsidR="00451A2B" w:rsidRDefault="00451A2B" w:rsidP="00451A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топлива;</w:t>
      </w:r>
    </w:p>
    <w:p w:rsidR="00451A2B" w:rsidRDefault="00451A2B" w:rsidP="00451A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личных услуг (оплата жилища и жилищно-коммунальных услуг, расходы на пошив и ремонт одежды, обуви, электроприборов, плата за обучение, за медицинские услуги и др.).</w:t>
      </w:r>
    </w:p>
    <w:p w:rsidR="00451A2B" w:rsidRDefault="00451A2B" w:rsidP="00451A2B">
      <w:pPr>
        <w:pStyle w:val="2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материального благосостояния основан не только на учете общей суммы расходов на приобретение перечисленных товаров и услуг, но и на изучении их структуры. К наиболее важным потребностям человека, которые удовлетворяются в первую очередь, относится питание, поэтому показатели удельного веса расходов на питание используются в качестве индикаторов уровня жизни населения. Чем ниже их доля, тем выше уровень благосостояния общества.</w:t>
      </w:r>
    </w:p>
    <w:p w:rsidR="00451A2B" w:rsidRDefault="00451A2B" w:rsidP="00451A2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данных обследований рассчитываются показатели </w:t>
      </w:r>
      <w:r>
        <w:rPr>
          <w:b/>
          <w:bCs/>
          <w:sz w:val="28"/>
          <w:szCs w:val="28"/>
        </w:rPr>
        <w:t>среднедушевого потребления отдельных продуктов питания</w:t>
      </w:r>
      <w:r>
        <w:rPr>
          <w:sz w:val="28"/>
          <w:szCs w:val="28"/>
        </w:rPr>
        <w:t xml:space="preserve">, а также </w:t>
      </w:r>
      <w:r>
        <w:rPr>
          <w:b/>
          <w:bCs/>
          <w:sz w:val="28"/>
          <w:szCs w:val="28"/>
        </w:rPr>
        <w:t>уровень обеспеченности населения непродовольственными товарами</w:t>
      </w:r>
      <w:r>
        <w:rPr>
          <w:sz w:val="28"/>
          <w:szCs w:val="28"/>
        </w:rPr>
        <w:t xml:space="preserve"> (в расчете на 100 семей, или на 1000 человек). Сопоставление фактического уровня потребления с его рациональной или минимальной нормой позволяет оценивать степень удовлетворения потребности населения в тех или иных товарах.</w:t>
      </w:r>
    </w:p>
    <w:p w:rsidR="00451A2B" w:rsidRDefault="00451A2B" w:rsidP="00451A2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 структура потребления определяются не только общей суммой доходов населения или их среднедушевой величиной, но и ситуацией на потребительском рынке, например, степенью его насыщенности отдельными товарами, соотношением цен на них и т.п. Для количественного отражения изменений в соотношении цен на отдельные товары по регионам и различным сегментам потребительского рынка рассчитывается показатель </w:t>
      </w:r>
      <w:r>
        <w:rPr>
          <w:b/>
          <w:bCs/>
          <w:sz w:val="28"/>
          <w:szCs w:val="28"/>
        </w:rPr>
        <w:t>покупательной способности денежных доходов населения</w:t>
      </w:r>
      <w:r>
        <w:rPr>
          <w:sz w:val="28"/>
          <w:szCs w:val="28"/>
        </w:rPr>
        <w:t>, который может быть представлен как товарный эквивалент различных видов товаров и услуг или как количество определенных наборов товаров и услуг, которые можно приобрести на среднедушевой денежный доход:</w:t>
      </w:r>
    </w:p>
    <w:p w:rsidR="00451A2B" w:rsidRDefault="00451A2B">
      <w:pPr>
        <w:jc w:val="both"/>
      </w:pPr>
    </w:p>
    <w:p w:rsidR="00451A2B" w:rsidRDefault="00451A2B">
      <w:pPr>
        <w:jc w:val="both"/>
      </w:pPr>
    </w:p>
    <w:p w:rsidR="00451A2B" w:rsidRDefault="00DB2067">
      <w:pPr>
        <w:jc w:val="both"/>
      </w:pPr>
      <w:r>
        <w:rPr>
          <w:noProof/>
        </w:rPr>
        <w:pict>
          <v:line id="_x0000_s1027" style="position:absolute;left:0;text-align:left;flip:x;z-index:251653632" from="58.05pt,5pt" to="67.05pt,32pt" o:allowincell="f"/>
        </w:pict>
      </w:r>
    </w:p>
    <w:p w:rsidR="00451A2B" w:rsidRDefault="00DB2067">
      <w:pPr>
        <w:jc w:val="both"/>
      </w:pPr>
      <w:r>
        <w:rPr>
          <w:noProof/>
        </w:rPr>
        <w:pict>
          <v:line id="_x0000_s1028" style="position:absolute;left:0;text-align:left;z-index:251654656" from="76.05pt,.2pt" to="85.05pt,.2pt" o:allowincell="f"/>
        </w:pict>
      </w:r>
      <w:r w:rsidR="00451A2B">
        <w:t>ПС = ДДs        Рi</w:t>
      </w:r>
    </w:p>
    <w:p w:rsidR="00451A2B" w:rsidRDefault="00451A2B">
      <w:pPr>
        <w:jc w:val="both"/>
      </w:pPr>
    </w:p>
    <w:p w:rsidR="00451A2B" w:rsidRDefault="00451A2B">
      <w:pPr>
        <w:jc w:val="both"/>
      </w:pPr>
      <w:r>
        <w:t xml:space="preserve">где  </w:t>
      </w:r>
      <w:r>
        <w:tab/>
        <w:t>ДДs – среднедушевой денежный доход;</w:t>
      </w:r>
    </w:p>
    <w:p w:rsidR="00451A2B" w:rsidRDefault="00DB2067">
      <w:pPr>
        <w:jc w:val="both"/>
      </w:pPr>
      <w:r>
        <w:rPr>
          <w:noProof/>
        </w:rPr>
        <w:pict>
          <v:line id="_x0000_s1029" style="position:absolute;left:0;text-align:left;z-index:251655680" from="32.4pt,8.45pt" to="41.4pt,8.45pt" o:allowincell="f"/>
        </w:pict>
      </w:r>
      <w:r w:rsidR="00451A2B">
        <w:tab/>
      </w:r>
    </w:p>
    <w:p w:rsidR="00451A2B" w:rsidRDefault="00451A2B">
      <w:pPr>
        <w:ind w:firstLine="720"/>
        <w:jc w:val="both"/>
      </w:pPr>
      <w:r>
        <w:t>Рi – средняя цена I-го товара.</w:t>
      </w:r>
    </w:p>
    <w:p w:rsidR="00451A2B" w:rsidRDefault="00451A2B">
      <w:pPr>
        <w:jc w:val="both"/>
      </w:pPr>
    </w:p>
    <w:p w:rsidR="00451A2B" w:rsidRDefault="00451A2B">
      <w:pPr>
        <w:jc w:val="both"/>
      </w:pPr>
    </w:p>
    <w:p w:rsidR="00451A2B" w:rsidRDefault="00622307">
      <w:pPr>
        <w:pStyle w:val="2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2</w:t>
      </w:r>
      <w:r w:rsidR="00451A2B">
        <w:rPr>
          <w:b/>
          <w:bCs/>
          <w:i/>
          <w:iCs/>
          <w:sz w:val="36"/>
          <w:szCs w:val="36"/>
          <w:u w:val="single"/>
        </w:rPr>
        <w:t>. Задание №</w:t>
      </w:r>
      <w:r>
        <w:rPr>
          <w:b/>
          <w:bCs/>
          <w:i/>
          <w:iCs/>
          <w:sz w:val="36"/>
          <w:szCs w:val="36"/>
          <w:u w:val="single"/>
        </w:rPr>
        <w:t>2</w:t>
      </w:r>
      <w:r w:rsidR="00451A2B">
        <w:rPr>
          <w:b/>
          <w:bCs/>
          <w:i/>
          <w:iCs/>
          <w:sz w:val="36"/>
          <w:szCs w:val="36"/>
          <w:u w:val="single"/>
        </w:rPr>
        <w:t xml:space="preserve">. </w:t>
      </w:r>
    </w:p>
    <w:p w:rsidR="00451A2B" w:rsidRDefault="00451A2B">
      <w:pPr>
        <w:jc w:val="both"/>
      </w:pPr>
    </w:p>
    <w:p w:rsidR="00451A2B" w:rsidRDefault="00451A2B">
      <w:pPr>
        <w:jc w:val="both"/>
      </w:pPr>
      <w:r>
        <w:rPr>
          <w:sz w:val="28"/>
          <w:szCs w:val="28"/>
        </w:rPr>
        <w:t xml:space="preserve">Имеются следующие данные о числе детей в 40-ка семьях: </w:t>
      </w:r>
      <w:r>
        <w:t>4, 3, 4, 3, 5, 1, 3, 4, 3, 4, 5, 6, 3, 3, 3, 4, 1, 6, 2, 2, 5, 4, 4, 5, 3, 3, 4, 4, 3, 1, 4, 3, 5, 4, 2, 6, 6, 5, 5, 2.</w:t>
      </w:r>
    </w:p>
    <w:p w:rsidR="00451A2B" w:rsidRDefault="00451A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Постройте дискретный вариационный ряд распределения. Изобразите его графически. Укажите элементы ряда распределения. Сделайте выводы.</w:t>
      </w: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Ответ.</w:t>
      </w:r>
    </w:p>
    <w:p w:rsidR="00451A2B" w:rsidRDefault="00451A2B">
      <w:pPr>
        <w:jc w:val="both"/>
        <w:rPr>
          <w:b/>
          <w:bCs/>
          <w:sz w:val="32"/>
          <w:szCs w:val="32"/>
          <w:u w:val="single"/>
        </w:rPr>
      </w:pPr>
    </w:p>
    <w:p w:rsidR="00451A2B" w:rsidRDefault="00451A2B">
      <w:pPr>
        <w:jc w:val="both"/>
        <w:rPr>
          <w:b/>
          <w:bCs/>
          <w:sz w:val="32"/>
          <w:szCs w:val="32"/>
          <w:u w:val="single"/>
        </w:rPr>
      </w:pPr>
    </w:p>
    <w:p w:rsidR="00451A2B" w:rsidRDefault="00451A2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0"/>
        <w:gridCol w:w="1262"/>
        <w:gridCol w:w="2664"/>
        <w:gridCol w:w="1959"/>
        <w:gridCol w:w="2126"/>
      </w:tblGrid>
      <w:tr w:rsidR="00451A2B">
        <w:trPr>
          <w:trHeight w:val="140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>К-во детей, (х)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>К-во семей, (f)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>Отклонение от средней арифметической величины, (|x-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sym w:font="Symbol" w:char="F060"/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>x|)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 xml:space="preserve"> |x-x|*f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 xml:space="preserve">Среднее линейное отклонение, </w:t>
            </w:r>
          </w:p>
          <w:p w:rsidR="00451A2B" w:rsidRDefault="00451A2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>(l)</w:t>
            </w:r>
          </w:p>
        </w:tc>
      </w:tr>
      <w:tr w:rsidR="00451A2B">
        <w:trPr>
          <w:trHeight w:val="35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0,2025</w:t>
            </w:r>
          </w:p>
        </w:tc>
      </w:tr>
      <w:tr w:rsidR="00451A2B">
        <w:trPr>
          <w:trHeight w:val="35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0,17</w:t>
            </w:r>
          </w:p>
        </w:tc>
      </w:tr>
      <w:tr w:rsidR="00451A2B">
        <w:trPr>
          <w:trHeight w:val="35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0,1925</w:t>
            </w:r>
          </w:p>
        </w:tc>
      </w:tr>
      <w:tr w:rsidR="00451A2B">
        <w:trPr>
          <w:trHeight w:val="35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0,0825</w:t>
            </w:r>
          </w:p>
        </w:tc>
      </w:tr>
      <w:tr w:rsidR="00451A2B">
        <w:trPr>
          <w:trHeight w:val="35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0,2275</w:t>
            </w:r>
          </w:p>
        </w:tc>
      </w:tr>
      <w:tr w:rsidR="00451A2B">
        <w:trPr>
          <w:trHeight w:val="35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0,23</w:t>
            </w:r>
          </w:p>
        </w:tc>
      </w:tr>
      <w:tr w:rsidR="00451A2B">
        <w:trPr>
          <w:trHeight w:val="365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>44,2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1A2B" w:rsidRDefault="00451A2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>1,105</w:t>
            </w:r>
          </w:p>
        </w:tc>
      </w:tr>
    </w:tbl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Определим размах вариации ( R ):</w:t>
      </w: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 = Xmax – Xmin = 6 – 1 = </w:t>
      </w: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Определим среднюю арифметическую величину данной вариации (</w:t>
      </w:r>
      <w:r>
        <w:rPr>
          <w:sz w:val="28"/>
          <w:szCs w:val="28"/>
          <w:u w:val="single"/>
        </w:rPr>
        <w:sym w:font="Symbol" w:char="F060"/>
      </w:r>
      <w:r>
        <w:rPr>
          <w:sz w:val="28"/>
          <w:szCs w:val="28"/>
          <w:u w:val="single"/>
        </w:rPr>
        <w:t>x  ), т.е. среднее арифметическое количество детей в каждой семье:</w:t>
      </w: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sym w:font="Symbol" w:char="F053"/>
      </w:r>
      <w:r>
        <w:rPr>
          <w:sz w:val="28"/>
          <w:szCs w:val="28"/>
        </w:rPr>
        <w:t>(x * f)         3+8+33+44+35+24           147</w:t>
      </w:r>
    </w:p>
    <w:p w:rsidR="00451A2B" w:rsidRDefault="00DB2067">
      <w:pPr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60800" from="252.9pt,7.2pt" to="303.3pt,7.2pt" o:allowincell="f"/>
        </w:pict>
      </w:r>
      <w:r>
        <w:rPr>
          <w:noProof/>
        </w:rPr>
        <w:pict>
          <v:line id="_x0000_s1031" style="position:absolute;left:0;text-align:left;z-index:251659776" from="108.9pt,7.2pt" to="231.3pt,7.2pt" o:allowincell="f"/>
        </w:pict>
      </w:r>
      <w:r>
        <w:rPr>
          <w:noProof/>
        </w:rPr>
        <w:pict>
          <v:line id="_x0000_s1032" style="position:absolute;left:0;text-align:left;z-index:251658752" from="36.9pt,7.2pt" to="87.3pt,7.2pt" o:allowincell="f"/>
        </w:pict>
      </w:r>
      <w:r w:rsidR="00451A2B">
        <w:rPr>
          <w:sz w:val="28"/>
          <w:szCs w:val="28"/>
        </w:rPr>
        <w:sym w:font="Symbol" w:char="F060"/>
      </w:r>
      <w:r w:rsidR="00451A2B">
        <w:rPr>
          <w:sz w:val="28"/>
          <w:szCs w:val="28"/>
        </w:rPr>
        <w:t xml:space="preserve">x =                   =  </w:t>
      </w:r>
      <w:r w:rsidR="00451A2B">
        <w:rPr>
          <w:sz w:val="28"/>
          <w:szCs w:val="28"/>
        </w:rPr>
        <w:tab/>
      </w:r>
      <w:r w:rsidR="00451A2B">
        <w:rPr>
          <w:sz w:val="28"/>
          <w:szCs w:val="28"/>
        </w:rPr>
        <w:tab/>
      </w:r>
      <w:r w:rsidR="00451A2B">
        <w:rPr>
          <w:sz w:val="28"/>
          <w:szCs w:val="28"/>
        </w:rPr>
        <w:tab/>
      </w:r>
      <w:r w:rsidR="00451A2B">
        <w:rPr>
          <w:sz w:val="28"/>
          <w:szCs w:val="28"/>
        </w:rPr>
        <w:tab/>
        <w:t xml:space="preserve">      =                  = 3,675 </w:t>
      </w:r>
      <w:r w:rsidR="00451A2B">
        <w:rPr>
          <w:sz w:val="28"/>
          <w:szCs w:val="28"/>
        </w:rPr>
        <w:sym w:font="Symbol" w:char="F0BB"/>
      </w:r>
      <w:r w:rsidR="00451A2B">
        <w:rPr>
          <w:sz w:val="28"/>
          <w:szCs w:val="28"/>
        </w:rPr>
        <w:t xml:space="preserve"> </w:t>
      </w:r>
      <w:r w:rsidR="00451A2B">
        <w:rPr>
          <w:b/>
          <w:bCs/>
          <w:sz w:val="28"/>
          <w:szCs w:val="28"/>
        </w:rPr>
        <w:t>3,7</w:t>
      </w:r>
    </w:p>
    <w:p w:rsidR="00451A2B" w:rsidRDefault="00451A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sym w:font="Symbol" w:char="F053"/>
      </w:r>
      <w:r>
        <w:rPr>
          <w:sz w:val="28"/>
          <w:szCs w:val="28"/>
        </w:rPr>
        <w:t xml:space="preserve">(f)  </w:t>
      </w:r>
      <w:r>
        <w:rPr>
          <w:sz w:val="28"/>
          <w:szCs w:val="28"/>
        </w:rPr>
        <w:tab/>
        <w:t xml:space="preserve">                40                         40</w:t>
      </w: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u w:val="single"/>
        </w:rPr>
        <w:t>На основании предыдущей средней величины определим отклонение от средней арифметической величины, (|x-</w:t>
      </w:r>
      <w:r>
        <w:rPr>
          <w:snapToGrid w:val="0"/>
          <w:color w:val="000000"/>
          <w:sz w:val="28"/>
          <w:szCs w:val="28"/>
          <w:u w:val="single"/>
        </w:rPr>
        <w:sym w:font="Symbol" w:char="F060"/>
      </w:r>
      <w:r>
        <w:rPr>
          <w:snapToGrid w:val="0"/>
          <w:color w:val="000000"/>
          <w:sz w:val="28"/>
          <w:szCs w:val="28"/>
          <w:u w:val="single"/>
        </w:rPr>
        <w:t>x|)</w:t>
      </w:r>
      <w:r>
        <w:rPr>
          <w:snapToGrid w:val="0"/>
          <w:color w:val="000000"/>
          <w:sz w:val="28"/>
          <w:szCs w:val="28"/>
        </w:rPr>
        <w:t xml:space="preserve"> по каждому из показателей (к-ву детей в семьях)   –  результаты вычислений показаны в таблице.</w:t>
      </w:r>
    </w:p>
    <w:p w:rsidR="00451A2B" w:rsidRDefault="00451A2B">
      <w:pPr>
        <w:jc w:val="both"/>
        <w:rPr>
          <w:snapToGrid w:val="0"/>
          <w:color w:val="000000"/>
          <w:sz w:val="28"/>
          <w:szCs w:val="28"/>
        </w:rPr>
      </w:pP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Определим среднее линейное отклонение всей вариации ( L ):</w:t>
      </w: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53"/>
      </w:r>
      <w:r>
        <w:rPr>
          <w:sz w:val="28"/>
          <w:szCs w:val="28"/>
        </w:rPr>
        <w:t xml:space="preserve">(| x – </w:t>
      </w:r>
      <w:r>
        <w:rPr>
          <w:sz w:val="28"/>
          <w:szCs w:val="28"/>
        </w:rPr>
        <w:sym w:font="Symbol" w:char="F060"/>
      </w:r>
      <w:r>
        <w:rPr>
          <w:sz w:val="28"/>
          <w:szCs w:val="28"/>
        </w:rPr>
        <w:t xml:space="preserve">x |) </w:t>
      </w:r>
      <w:r>
        <w:rPr>
          <w:sz w:val="28"/>
          <w:szCs w:val="28"/>
        </w:rPr>
        <w:tab/>
        <w:t xml:space="preserve">     9</w:t>
      </w:r>
    </w:p>
    <w:p w:rsidR="00451A2B" w:rsidRDefault="00DB2067">
      <w:pPr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61824" from="116.1pt,6.55pt" to="144.9pt,6.55pt" o:allowincell="f"/>
        </w:pict>
      </w:r>
      <w:r>
        <w:rPr>
          <w:noProof/>
        </w:rPr>
        <w:pict>
          <v:line id="_x0000_s1034" style="position:absolute;left:0;text-align:left;z-index:251657728" from="29.7pt,8.25pt" to="101.7pt,8.25pt" o:allowincell="f"/>
        </w:pict>
      </w:r>
      <w:r w:rsidR="00451A2B">
        <w:rPr>
          <w:sz w:val="28"/>
          <w:szCs w:val="28"/>
        </w:rPr>
        <w:t xml:space="preserve">L =                        =           = </w:t>
      </w:r>
      <w:r w:rsidR="00451A2B">
        <w:rPr>
          <w:b/>
          <w:bCs/>
          <w:sz w:val="28"/>
          <w:szCs w:val="28"/>
        </w:rPr>
        <w:t>1,5</w:t>
      </w:r>
      <w:r w:rsidR="00451A2B">
        <w:rPr>
          <w:sz w:val="28"/>
          <w:szCs w:val="28"/>
        </w:rPr>
        <w:t xml:space="preserve"> </w:t>
      </w:r>
    </w:p>
    <w:p w:rsidR="00451A2B" w:rsidRDefault="00451A2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6</w:t>
      </w:r>
    </w:p>
    <w:p w:rsidR="00451A2B" w:rsidRDefault="00451A2B">
      <w:pPr>
        <w:jc w:val="both"/>
      </w:pPr>
    </w:p>
    <w:p w:rsidR="00451A2B" w:rsidRDefault="00451A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Определим среднее линейное отклонение по каждому из показателей вариации ( l ) – результаты показаны в таблице:</w:t>
      </w: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sym w:font="Symbol" w:char="F053"/>
      </w:r>
      <w:r>
        <w:rPr>
          <w:sz w:val="28"/>
          <w:szCs w:val="28"/>
        </w:rPr>
        <w:t xml:space="preserve">(| x – </w:t>
      </w:r>
      <w:r>
        <w:rPr>
          <w:sz w:val="28"/>
          <w:szCs w:val="28"/>
        </w:rPr>
        <w:sym w:font="Symbol" w:char="F060"/>
      </w:r>
      <w:r>
        <w:rPr>
          <w:sz w:val="28"/>
          <w:szCs w:val="28"/>
        </w:rPr>
        <w:t>x |)*f</w:t>
      </w:r>
    </w:p>
    <w:p w:rsidR="00451A2B" w:rsidRDefault="00DB2067">
      <w:pPr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62848" from="22.5pt,6.45pt" to="130.5pt,6.45pt" o:allowincell="f"/>
        </w:pict>
      </w:r>
      <w:r w:rsidR="00451A2B">
        <w:rPr>
          <w:sz w:val="28"/>
          <w:szCs w:val="28"/>
        </w:rPr>
        <w:t xml:space="preserve">l = </w:t>
      </w:r>
    </w:p>
    <w:p w:rsidR="00451A2B" w:rsidRDefault="00451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sym w:font="Symbol" w:char="F053"/>
      </w:r>
      <w:r>
        <w:rPr>
          <w:sz w:val="28"/>
          <w:szCs w:val="28"/>
        </w:rPr>
        <w:t>(f)</w:t>
      </w: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мы можем видеть из таблицы, среднее линейное отклонение всей вариации превышает сумму всех средних линейных отклонений по каждому из показателей вариации.</w:t>
      </w:r>
    </w:p>
    <w:p w:rsidR="00451A2B" w:rsidRDefault="00451A2B">
      <w:pPr>
        <w:jc w:val="both"/>
        <w:rPr>
          <w:sz w:val="28"/>
          <w:szCs w:val="28"/>
        </w:rPr>
      </w:pPr>
    </w:p>
    <w:p w:rsidR="00451A2B" w:rsidRDefault="00DB2067">
      <w:pPr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0;margin-top:13.8pt;width:454.5pt;height:252.2pt;z-index:251656704" o:allowincell="f">
            <v:imagedata r:id="rId7" o:title=""/>
            <w10:wrap type="topAndBottom"/>
          </v:shape>
          <o:OLEObject Type="Embed" ProgID="Excel.Sheet.8" ShapeID="_x0000_s1036" DrawAspect="Content" ObjectID="_1459240710" r:id="rId8"/>
        </w:object>
      </w:r>
    </w:p>
    <w:p w:rsidR="00451A2B" w:rsidRDefault="00451A2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ВЫВОДЫ.</w:t>
      </w:r>
    </w:p>
    <w:p w:rsidR="00451A2B" w:rsidRDefault="00451A2B" w:rsidP="00451A2B">
      <w:pPr>
        <w:pStyle w:val="31"/>
        <w:spacing w:line="360" w:lineRule="auto"/>
      </w:pPr>
      <w:r>
        <w:tab/>
        <w:t>Как мы могли видеть из анализа данной совокупности, путем построения дискретного вариационного ряда и графика, отклонения от средней арифметической величины (т.е. среднего арифметического к-ва детей в семьях) вполне соответствуют среднему количеству детей указанной в совокупности (график получился достаточно «плавным», без резких впадин и пиков). Т.е. средняя арифметическая величина – 3,7 ребенка в семье, как раз укладывается в середину совокупности (среднее между 3 и 4 детьми), конечно, еще с учетом  того, что количество семей, имеющих соответственно 3 и 4 ребенка в этой совокупности 55% от всего количества. Т.е. результаты статистического анализа с высокой степенью вероятности соответствуют действительности и пригодны для дальнейшей работы с ними.</w:t>
      </w:r>
    </w:p>
    <w:p w:rsidR="00451A2B" w:rsidRDefault="00451A2B">
      <w:pPr>
        <w:jc w:val="both"/>
      </w:pPr>
    </w:p>
    <w:p w:rsidR="00451A2B" w:rsidRDefault="00622307">
      <w:pPr>
        <w:pStyle w:val="2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3</w:t>
      </w:r>
      <w:r w:rsidR="00451A2B">
        <w:rPr>
          <w:b/>
          <w:bCs/>
          <w:i/>
          <w:iCs/>
          <w:sz w:val="36"/>
          <w:szCs w:val="36"/>
          <w:u w:val="single"/>
        </w:rPr>
        <w:t>. Задание №</w:t>
      </w:r>
      <w:r>
        <w:rPr>
          <w:b/>
          <w:bCs/>
          <w:i/>
          <w:iCs/>
          <w:sz w:val="36"/>
          <w:szCs w:val="36"/>
          <w:u w:val="single"/>
        </w:rPr>
        <w:t>3</w:t>
      </w:r>
      <w:r w:rsidR="00451A2B">
        <w:rPr>
          <w:b/>
          <w:bCs/>
          <w:i/>
          <w:iCs/>
          <w:sz w:val="36"/>
          <w:szCs w:val="36"/>
          <w:u w:val="single"/>
        </w:rPr>
        <w:t xml:space="preserve">. </w:t>
      </w:r>
    </w:p>
    <w:p w:rsidR="00451A2B" w:rsidRDefault="00451A2B">
      <w:pPr>
        <w:jc w:val="both"/>
      </w:pPr>
    </w:p>
    <w:p w:rsidR="00451A2B" w:rsidRDefault="00451A2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Наличное оборудование цеха в январе составило 200 ед., установлено – 180 ед., находилось в ремонте – 5 и на простое 10 ед. Определите коэффициент использования установленного парка машин за январь.</w:t>
      </w: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>
      <w:pPr>
        <w:jc w:val="both"/>
        <w:rPr>
          <w:b/>
          <w:bCs/>
          <w:sz w:val="32"/>
          <w:szCs w:val="32"/>
          <w:u w:val="single"/>
          <w:lang w:val="uk-UA"/>
        </w:rPr>
      </w:pPr>
    </w:p>
    <w:p w:rsidR="00451A2B" w:rsidRDefault="00451A2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Ответ.</w:t>
      </w:r>
    </w:p>
    <w:p w:rsidR="00451A2B" w:rsidRDefault="00451A2B">
      <w:pPr>
        <w:jc w:val="both"/>
        <w:rPr>
          <w:sz w:val="28"/>
          <w:szCs w:val="28"/>
        </w:rPr>
      </w:pPr>
    </w:p>
    <w:p w:rsidR="00451A2B" w:rsidRDefault="00451A2B" w:rsidP="00451A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определения коэффициента использования установленного парка машин за январь, мы должны вычесть из общего установленного парка машин  к-во установленных, но не работавших машин, а потом соотнести полученное к-во с общим количеством установленных машин, т.е.:</w:t>
      </w:r>
    </w:p>
    <w:p w:rsidR="00451A2B" w:rsidRDefault="00451A2B" w:rsidP="00451A2B">
      <w:pPr>
        <w:spacing w:line="360" w:lineRule="auto"/>
        <w:jc w:val="both"/>
        <w:rPr>
          <w:sz w:val="28"/>
          <w:szCs w:val="28"/>
        </w:rPr>
      </w:pPr>
    </w:p>
    <w:p w:rsidR="00451A2B" w:rsidRDefault="00451A2B" w:rsidP="00451A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180 – (5+10) = 165;</w:t>
      </w:r>
    </w:p>
    <w:p w:rsidR="00451A2B" w:rsidRDefault="00451A2B" w:rsidP="00451A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165 / 180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0,917</w:t>
      </w:r>
    </w:p>
    <w:p w:rsidR="00451A2B" w:rsidRDefault="00451A2B" w:rsidP="00451A2B">
      <w:pPr>
        <w:spacing w:line="360" w:lineRule="auto"/>
        <w:jc w:val="both"/>
        <w:rPr>
          <w:sz w:val="28"/>
          <w:szCs w:val="28"/>
        </w:rPr>
      </w:pPr>
    </w:p>
    <w:p w:rsidR="00451A2B" w:rsidRDefault="00451A2B" w:rsidP="00451A2B">
      <w:pPr>
        <w:pStyle w:val="31"/>
        <w:spacing w:line="360" w:lineRule="auto"/>
      </w:pPr>
      <w:r>
        <w:t>Мы получили, что коэффициент использования установленного парка машин за январь составляет приблизительно 0,917.</w:t>
      </w:r>
    </w:p>
    <w:p w:rsidR="0054127B" w:rsidRDefault="0054127B" w:rsidP="00451A2B">
      <w:pPr>
        <w:pStyle w:val="31"/>
        <w:spacing w:line="360" w:lineRule="auto"/>
      </w:pPr>
    </w:p>
    <w:p w:rsidR="0054127B" w:rsidRDefault="0054127B" w:rsidP="00451A2B">
      <w:pPr>
        <w:pStyle w:val="31"/>
        <w:spacing w:line="360" w:lineRule="auto"/>
      </w:pPr>
    </w:p>
    <w:p w:rsidR="00451A2B" w:rsidRDefault="00451A2B" w:rsidP="00622307">
      <w:pPr>
        <w:pStyle w:val="2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Список использованной литературы.</w:t>
      </w:r>
    </w:p>
    <w:p w:rsidR="00451A2B" w:rsidRDefault="00451A2B">
      <w:pPr>
        <w:pStyle w:val="2"/>
        <w:ind w:firstLine="567"/>
        <w:rPr>
          <w:b/>
          <w:bCs/>
          <w:sz w:val="28"/>
          <w:szCs w:val="28"/>
        </w:rPr>
      </w:pPr>
    </w:p>
    <w:p w:rsidR="00451A2B" w:rsidRDefault="00451A2B">
      <w:pPr>
        <w:pStyle w:val="a5"/>
        <w:numPr>
          <w:ilvl w:val="0"/>
          <w:numId w:val="4"/>
        </w:numPr>
        <w:tabs>
          <w:tab w:val="num" w:pos="927"/>
        </w:tabs>
        <w:rPr>
          <w:b/>
          <w:bCs/>
        </w:rPr>
      </w:pPr>
      <w:r>
        <w:rPr>
          <w:b/>
          <w:bCs/>
          <w:sz w:val="32"/>
          <w:szCs w:val="32"/>
        </w:rPr>
        <w:t xml:space="preserve">Под ред. Ю.Н. Иванова, «Экономическая статистика: учебник», М., </w:t>
      </w:r>
      <w:r w:rsidR="0054127B">
        <w:rPr>
          <w:b/>
          <w:bCs/>
          <w:sz w:val="32"/>
          <w:szCs w:val="32"/>
        </w:rPr>
        <w:t>2008</w:t>
      </w:r>
      <w:r>
        <w:rPr>
          <w:b/>
          <w:bCs/>
          <w:sz w:val="32"/>
          <w:szCs w:val="32"/>
        </w:rPr>
        <w:t>.</w:t>
      </w:r>
    </w:p>
    <w:p w:rsidR="00451A2B" w:rsidRDefault="00451A2B" w:rsidP="0054127B">
      <w:pPr>
        <w:pStyle w:val="a5"/>
        <w:numPr>
          <w:ilvl w:val="0"/>
          <w:numId w:val="4"/>
        </w:numPr>
        <w:tabs>
          <w:tab w:val="num" w:pos="927"/>
        </w:tabs>
        <w:rPr>
          <w:b/>
          <w:bCs/>
        </w:rPr>
      </w:pPr>
      <w:r>
        <w:rPr>
          <w:b/>
          <w:bCs/>
          <w:sz w:val="32"/>
          <w:szCs w:val="32"/>
        </w:rPr>
        <w:t xml:space="preserve">Под ред. А.А. Спирина, О.Э. Башиной, «Общая теория статистики: учебник», М., </w:t>
      </w:r>
      <w:r w:rsidR="0054127B">
        <w:rPr>
          <w:b/>
          <w:bCs/>
          <w:sz w:val="32"/>
          <w:szCs w:val="32"/>
        </w:rPr>
        <w:t>2010</w:t>
      </w:r>
      <w:r>
        <w:rPr>
          <w:b/>
          <w:bCs/>
          <w:sz w:val="32"/>
          <w:szCs w:val="32"/>
        </w:rPr>
        <w:t>.</w:t>
      </w:r>
    </w:p>
    <w:p w:rsidR="00451A2B" w:rsidRDefault="00451A2B">
      <w:pPr>
        <w:pStyle w:val="a5"/>
        <w:rPr>
          <w:b/>
          <w:bCs/>
          <w:sz w:val="32"/>
          <w:szCs w:val="32"/>
        </w:rPr>
      </w:pPr>
    </w:p>
    <w:p w:rsidR="00451A2B" w:rsidRDefault="00451A2B">
      <w:pPr>
        <w:pStyle w:val="a5"/>
        <w:rPr>
          <w:b/>
          <w:bCs/>
          <w:sz w:val="32"/>
          <w:szCs w:val="32"/>
        </w:rPr>
      </w:pPr>
    </w:p>
    <w:p w:rsidR="00451A2B" w:rsidRDefault="00451A2B">
      <w:pPr>
        <w:pStyle w:val="a5"/>
        <w:rPr>
          <w:b/>
          <w:bCs/>
          <w:sz w:val="32"/>
          <w:szCs w:val="32"/>
        </w:rPr>
      </w:pPr>
    </w:p>
    <w:p w:rsidR="00451A2B" w:rsidRDefault="00451A2B">
      <w:pPr>
        <w:pStyle w:val="a5"/>
        <w:rPr>
          <w:b/>
          <w:bCs/>
          <w:sz w:val="32"/>
          <w:szCs w:val="32"/>
        </w:rPr>
      </w:pPr>
    </w:p>
    <w:p w:rsidR="00451A2B" w:rsidRDefault="00451A2B">
      <w:pPr>
        <w:pStyle w:val="a5"/>
        <w:rPr>
          <w:b/>
          <w:bCs/>
          <w:sz w:val="32"/>
          <w:szCs w:val="32"/>
        </w:rPr>
      </w:pPr>
    </w:p>
    <w:p w:rsidR="00451A2B" w:rsidRDefault="00451A2B">
      <w:pPr>
        <w:pStyle w:val="a5"/>
        <w:rPr>
          <w:b/>
          <w:bCs/>
          <w:sz w:val="32"/>
          <w:szCs w:val="32"/>
        </w:rPr>
      </w:pPr>
    </w:p>
    <w:p w:rsidR="00451A2B" w:rsidRDefault="00451A2B">
      <w:pPr>
        <w:jc w:val="both"/>
      </w:pPr>
      <w:bookmarkStart w:id="0" w:name="_GoBack"/>
      <w:bookmarkEnd w:id="0"/>
    </w:p>
    <w:sectPr w:rsidR="00451A2B">
      <w:footerReference w:type="default" r:id="rId9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28" w:rsidRDefault="00FE4328">
      <w:r>
        <w:separator/>
      </w:r>
    </w:p>
  </w:endnote>
  <w:endnote w:type="continuationSeparator" w:id="0">
    <w:p w:rsidR="00FE4328" w:rsidRDefault="00FE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2B" w:rsidRDefault="00451A2B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2067">
      <w:rPr>
        <w:rStyle w:val="a4"/>
        <w:noProof/>
      </w:rPr>
      <w:t>1</w:t>
    </w:r>
    <w:r>
      <w:rPr>
        <w:rStyle w:val="a4"/>
      </w:rPr>
      <w:fldChar w:fldCharType="end"/>
    </w:r>
  </w:p>
  <w:p w:rsidR="00451A2B" w:rsidRDefault="00451A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28" w:rsidRDefault="00FE4328">
      <w:r>
        <w:separator/>
      </w:r>
    </w:p>
  </w:footnote>
  <w:footnote w:type="continuationSeparator" w:id="0">
    <w:p w:rsidR="00FE4328" w:rsidRDefault="00FE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D2C2B"/>
    <w:multiLevelType w:val="hybridMultilevel"/>
    <w:tmpl w:val="5F385A2C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418E171F"/>
    <w:multiLevelType w:val="singleLevel"/>
    <w:tmpl w:val="E33AA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B80391B"/>
    <w:multiLevelType w:val="singleLevel"/>
    <w:tmpl w:val="E96440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7A24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3B0"/>
    <w:rsid w:val="00021F6F"/>
    <w:rsid w:val="00174AE0"/>
    <w:rsid w:val="001973B0"/>
    <w:rsid w:val="00451A2B"/>
    <w:rsid w:val="00491CDA"/>
    <w:rsid w:val="0051566C"/>
    <w:rsid w:val="0054127B"/>
    <w:rsid w:val="00622307"/>
    <w:rsid w:val="00872860"/>
    <w:rsid w:val="00BC1191"/>
    <w:rsid w:val="00D2474E"/>
    <w:rsid w:val="00DB2067"/>
    <w:rsid w:val="00E97025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oNotEmbedSmartTags/>
  <w:decimalSymbol w:val=","/>
  <w:listSeparator w:val=";"/>
  <w15:chartTrackingRefBased/>
  <w15:docId w15:val="{81E36947-191E-4FE6-A91A-74C9B0CA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both"/>
    </w:pPr>
    <w:rPr>
      <w:sz w:val="16"/>
      <w:szCs w:val="16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  <w:rPr>
      <w:rFonts w:cs="Times New Roman"/>
    </w:rPr>
  </w:style>
  <w:style w:type="paragraph" w:styleId="20">
    <w:name w:val="Body Text Indent 2"/>
    <w:basedOn w:val="a"/>
    <w:pPr>
      <w:ind w:firstLine="426"/>
      <w:jc w:val="both"/>
    </w:pPr>
  </w:style>
  <w:style w:type="paragraph" w:styleId="30">
    <w:name w:val="Body Text Indent 3"/>
    <w:basedOn w:val="a"/>
    <w:pPr>
      <w:ind w:firstLine="720"/>
      <w:jc w:val="both"/>
    </w:pPr>
  </w:style>
  <w:style w:type="paragraph" w:styleId="a5">
    <w:name w:val="Body Text"/>
    <w:basedOn w:val="a"/>
    <w:pPr>
      <w:jc w:val="both"/>
    </w:pPr>
  </w:style>
  <w:style w:type="paragraph" w:styleId="a6">
    <w:name w:val="Title"/>
    <w:basedOn w:val="a"/>
    <w:qFormat/>
    <w:pPr>
      <w:jc w:val="center"/>
    </w:pPr>
    <w:rPr>
      <w:b/>
      <w:bCs/>
      <w:sz w:val="20"/>
      <w:szCs w:val="20"/>
      <w:lang w:val="uk-U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1">
    <w:name w:val="Body Text 3"/>
    <w:basedOn w:val="a"/>
    <w:pPr>
      <w:jc w:val="both"/>
    </w:pPr>
    <w:rPr>
      <w:sz w:val="28"/>
      <w:szCs w:val="28"/>
    </w:rPr>
  </w:style>
  <w:style w:type="character" w:styleId="a8">
    <w:name w:val="Hyperlink"/>
    <w:basedOn w:val="a0"/>
    <w:rsid w:val="00BC11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ALEX</Company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</dc:title>
  <dc:subject/>
  <dc:creator>rescue image</dc:creator>
  <cp:keywords/>
  <dc:description/>
  <cp:lastModifiedBy>admin</cp:lastModifiedBy>
  <cp:revision>2</cp:revision>
  <dcterms:created xsi:type="dcterms:W3CDTF">2014-04-17T08:52:00Z</dcterms:created>
  <dcterms:modified xsi:type="dcterms:W3CDTF">2014-04-17T08:52:00Z</dcterms:modified>
</cp:coreProperties>
</file>