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3C" w:rsidRPr="005A796B" w:rsidRDefault="00631371" w:rsidP="005A796B">
      <w:pPr>
        <w:ind w:firstLine="709"/>
        <w:jc w:val="center"/>
        <w:rPr>
          <w:b/>
          <w:sz w:val="28"/>
          <w:szCs w:val="28"/>
        </w:rPr>
      </w:pPr>
      <w:r w:rsidRPr="005A796B">
        <w:rPr>
          <w:b/>
          <w:sz w:val="28"/>
          <w:szCs w:val="28"/>
        </w:rPr>
        <w:t>Содержание</w:t>
      </w:r>
    </w:p>
    <w:p w:rsidR="00455D02" w:rsidRPr="005A796B" w:rsidRDefault="00455D02" w:rsidP="005A796B">
      <w:pPr>
        <w:ind w:firstLine="709"/>
        <w:rPr>
          <w:sz w:val="28"/>
          <w:szCs w:val="28"/>
        </w:rPr>
      </w:pPr>
    </w:p>
    <w:p w:rsidR="00FD3CCC" w:rsidRPr="005A796B" w:rsidRDefault="00FD3CCC" w:rsidP="005A796B">
      <w:pPr>
        <w:pStyle w:val="11"/>
        <w:tabs>
          <w:tab w:val="clear" w:pos="9628"/>
        </w:tabs>
        <w:ind w:left="0"/>
        <w:rPr>
          <w:noProof/>
          <w:sz w:val="28"/>
          <w:szCs w:val="28"/>
        </w:rPr>
      </w:pPr>
      <w:r w:rsidRPr="004C398C">
        <w:rPr>
          <w:rStyle w:val="a6"/>
          <w:noProof/>
          <w:color w:val="auto"/>
          <w:sz w:val="28"/>
          <w:szCs w:val="28"/>
          <w:u w:val="none"/>
        </w:rPr>
        <w:t>1. Характеристика системы показателей производственного травматизма</w:t>
      </w:r>
    </w:p>
    <w:p w:rsidR="00FD3CCC" w:rsidRPr="005A796B" w:rsidRDefault="00FD3CCC" w:rsidP="005A796B">
      <w:pPr>
        <w:pStyle w:val="11"/>
        <w:tabs>
          <w:tab w:val="clear" w:pos="9628"/>
        </w:tabs>
        <w:ind w:left="0"/>
        <w:rPr>
          <w:noProof/>
          <w:sz w:val="28"/>
          <w:szCs w:val="28"/>
        </w:rPr>
      </w:pPr>
      <w:r w:rsidRPr="004C398C">
        <w:rPr>
          <w:rStyle w:val="a6"/>
          <w:noProof/>
          <w:color w:val="auto"/>
          <w:sz w:val="28"/>
          <w:szCs w:val="28"/>
          <w:u w:val="none"/>
        </w:rPr>
        <w:t>2. Производственный травматизм: анализ статистических данных по Новосибирской области</w:t>
      </w:r>
    </w:p>
    <w:p w:rsidR="00FD3CCC" w:rsidRPr="005A796B" w:rsidRDefault="00FD3CCC" w:rsidP="005A796B">
      <w:pPr>
        <w:pStyle w:val="11"/>
        <w:tabs>
          <w:tab w:val="clear" w:pos="9628"/>
        </w:tabs>
        <w:ind w:left="0"/>
        <w:rPr>
          <w:noProof/>
          <w:sz w:val="28"/>
          <w:szCs w:val="28"/>
        </w:rPr>
      </w:pPr>
      <w:r w:rsidRPr="004C398C">
        <w:rPr>
          <w:rStyle w:val="a6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455D02" w:rsidRPr="005A796B" w:rsidRDefault="00455D02" w:rsidP="005A796B">
      <w:pPr>
        <w:rPr>
          <w:sz w:val="28"/>
          <w:szCs w:val="28"/>
        </w:rPr>
      </w:pPr>
    </w:p>
    <w:p w:rsidR="00EE1DD7" w:rsidRPr="005A796B" w:rsidRDefault="005A796B" w:rsidP="005A796B">
      <w:pPr>
        <w:ind w:firstLine="709"/>
        <w:jc w:val="center"/>
        <w:rPr>
          <w:b/>
          <w:sz w:val="28"/>
          <w:szCs w:val="28"/>
        </w:rPr>
      </w:pPr>
      <w:r w:rsidRPr="005A796B">
        <w:rPr>
          <w:sz w:val="28"/>
          <w:szCs w:val="28"/>
        </w:rPr>
        <w:br w:type="page"/>
      </w:r>
      <w:bookmarkStart w:id="0" w:name="_Toc117052904"/>
      <w:r w:rsidR="00E54BC5" w:rsidRPr="005A796B">
        <w:rPr>
          <w:b/>
          <w:sz w:val="28"/>
          <w:szCs w:val="28"/>
        </w:rPr>
        <w:t xml:space="preserve">1. </w:t>
      </w:r>
      <w:r w:rsidR="00631371" w:rsidRPr="005A796B">
        <w:rPr>
          <w:b/>
          <w:sz w:val="28"/>
          <w:szCs w:val="28"/>
        </w:rPr>
        <w:t>Характеристика системы показателей производственного травматизма</w:t>
      </w:r>
      <w:bookmarkEnd w:id="0"/>
    </w:p>
    <w:p w:rsidR="00E54BC5" w:rsidRPr="005A796B" w:rsidRDefault="00E54BC5" w:rsidP="005A796B">
      <w:pPr>
        <w:ind w:firstLine="709"/>
        <w:rPr>
          <w:sz w:val="28"/>
          <w:szCs w:val="28"/>
        </w:rPr>
      </w:pPr>
    </w:p>
    <w:p w:rsidR="00E54BC5" w:rsidRPr="005A796B" w:rsidRDefault="00631371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Важный раздел статистики – санитарная статистика. Санитарная статистика изучает </w:t>
      </w:r>
      <w:r w:rsidR="00E54BC5" w:rsidRPr="005A796B">
        <w:rPr>
          <w:sz w:val="28"/>
          <w:szCs w:val="28"/>
        </w:rPr>
        <w:t>здоровье населения, безопасност</w:t>
      </w:r>
      <w:r w:rsidRPr="005A796B">
        <w:rPr>
          <w:sz w:val="28"/>
          <w:szCs w:val="28"/>
        </w:rPr>
        <w:t>ь</w:t>
      </w:r>
      <w:r w:rsidR="00E54BC5" w:rsidRPr="005A796B">
        <w:rPr>
          <w:sz w:val="28"/>
          <w:szCs w:val="28"/>
        </w:rPr>
        <w:t xml:space="preserve"> среды обитания для здоровья населения. </w:t>
      </w:r>
      <w:r w:rsidRPr="005A796B">
        <w:rPr>
          <w:sz w:val="28"/>
          <w:szCs w:val="28"/>
        </w:rPr>
        <w:t>Одним из факторов безопасности среды обитания для населения являются безопасные условия труда, соблюдение которых позволяет избежать производственного травматизма.</w:t>
      </w:r>
    </w:p>
    <w:p w:rsidR="00E54BC5" w:rsidRPr="005A796B" w:rsidRDefault="00631371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Разделы санитарной статистики как </w:t>
      </w:r>
      <w:r w:rsidR="00E54BC5" w:rsidRPr="005A796B">
        <w:rPr>
          <w:sz w:val="28"/>
          <w:szCs w:val="28"/>
        </w:rPr>
        <w:t>отрасл</w:t>
      </w:r>
      <w:r w:rsidRPr="005A796B">
        <w:rPr>
          <w:sz w:val="28"/>
          <w:szCs w:val="28"/>
        </w:rPr>
        <w:t>и</w:t>
      </w:r>
      <w:r w:rsidR="00E54BC5" w:rsidRPr="005A796B">
        <w:rPr>
          <w:sz w:val="28"/>
          <w:szCs w:val="28"/>
        </w:rPr>
        <w:t xml:space="preserve"> социальной статистики</w:t>
      </w:r>
      <w:r w:rsidRPr="005A796B">
        <w:rPr>
          <w:sz w:val="28"/>
          <w:szCs w:val="28"/>
        </w:rPr>
        <w:t xml:space="preserve">: </w:t>
      </w:r>
      <w:r w:rsidR="001D5ECC" w:rsidRPr="005A796B">
        <w:rPr>
          <w:sz w:val="28"/>
          <w:szCs w:val="28"/>
        </w:rPr>
        <w:t>изуч</w:t>
      </w:r>
      <w:r w:rsidRPr="005A796B">
        <w:rPr>
          <w:sz w:val="28"/>
          <w:szCs w:val="28"/>
        </w:rPr>
        <w:t>ение</w:t>
      </w:r>
      <w:r w:rsidR="00E54BC5" w:rsidRPr="005A796B">
        <w:rPr>
          <w:sz w:val="28"/>
          <w:szCs w:val="28"/>
        </w:rPr>
        <w:t xml:space="preserve"> количественны</w:t>
      </w:r>
      <w:r w:rsidRPr="005A796B">
        <w:rPr>
          <w:sz w:val="28"/>
          <w:szCs w:val="28"/>
        </w:rPr>
        <w:t>х</w:t>
      </w:r>
      <w:r w:rsidR="00E54BC5" w:rsidRPr="005A796B">
        <w:rPr>
          <w:sz w:val="28"/>
          <w:szCs w:val="28"/>
        </w:rPr>
        <w:t xml:space="preserve"> характеристики состояния здоровья населения, развити</w:t>
      </w:r>
      <w:r w:rsidRPr="005A796B">
        <w:rPr>
          <w:sz w:val="28"/>
          <w:szCs w:val="28"/>
        </w:rPr>
        <w:t>е</w:t>
      </w:r>
      <w:r w:rsidR="00E54BC5" w:rsidRPr="005A796B">
        <w:rPr>
          <w:sz w:val="28"/>
          <w:szCs w:val="28"/>
        </w:rPr>
        <w:t xml:space="preserve"> системы здравоохранения, определ</w:t>
      </w:r>
      <w:r w:rsidRPr="005A796B">
        <w:rPr>
          <w:sz w:val="28"/>
          <w:szCs w:val="28"/>
        </w:rPr>
        <w:t>ение</w:t>
      </w:r>
      <w:r w:rsidR="00E54BC5" w:rsidRPr="005A796B">
        <w:rPr>
          <w:sz w:val="28"/>
          <w:szCs w:val="28"/>
        </w:rPr>
        <w:t xml:space="preserve"> степен</w:t>
      </w:r>
      <w:r w:rsidRPr="005A796B">
        <w:rPr>
          <w:sz w:val="28"/>
          <w:szCs w:val="28"/>
        </w:rPr>
        <w:t>и</w:t>
      </w:r>
      <w:r w:rsidR="00E54BC5" w:rsidRPr="005A796B">
        <w:rPr>
          <w:sz w:val="28"/>
          <w:szCs w:val="28"/>
        </w:rPr>
        <w:t xml:space="preserve"> интенсивности влияния на них социально-экономических факторов,</w:t>
      </w:r>
      <w:r w:rsidRPr="005A796B">
        <w:rPr>
          <w:sz w:val="28"/>
          <w:szCs w:val="28"/>
        </w:rPr>
        <w:t xml:space="preserve"> разработка</w:t>
      </w:r>
      <w:r w:rsidR="00E54BC5" w:rsidRPr="005A796B">
        <w:rPr>
          <w:sz w:val="28"/>
          <w:szCs w:val="28"/>
        </w:rPr>
        <w:t xml:space="preserve"> статистических методов к обработке и анализу клинических и лабораторных исследований». Важную и хорошо разработанную часть санитарной статистики составляет статистика профессиональных заболеваний и несчастных случаев на производстве.</w:t>
      </w:r>
    </w:p>
    <w:p w:rsidR="00E54BC5" w:rsidRPr="005A796B" w:rsidRDefault="00631371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 санитарной статистике у</w:t>
      </w:r>
      <w:r w:rsidR="00E54BC5" w:rsidRPr="005A796B">
        <w:rPr>
          <w:sz w:val="28"/>
          <w:szCs w:val="28"/>
        </w:rPr>
        <w:t>станавливаются выводы о связи между болезнью и профессией: изучаются особые заболевания работников, вызываемые условиями их труда и практически не встречающиеся у остального населения и у лиц других профессий. Эти заболевания, или патологические изменения организма, называют «профессиональными». Решающий фактор в определении такого заболевания – частота его появления (его распространенность). Разработана специальная профессиональная классификация с указанием санитарных характеристик каждой профессии</w:t>
      </w:r>
      <w:r w:rsidRPr="005A796B">
        <w:rPr>
          <w:sz w:val="28"/>
          <w:szCs w:val="28"/>
        </w:rPr>
        <w:t xml:space="preserve"> </w:t>
      </w:r>
      <w:r w:rsidR="006463EB" w:rsidRPr="005A796B">
        <w:rPr>
          <w:sz w:val="28"/>
          <w:szCs w:val="28"/>
        </w:rPr>
        <w:t>[</w:t>
      </w:r>
      <w:r w:rsidRPr="005A796B">
        <w:rPr>
          <w:sz w:val="28"/>
          <w:szCs w:val="28"/>
        </w:rPr>
        <w:t>5, с.35-36]</w:t>
      </w:r>
      <w:r w:rsidR="00E54BC5" w:rsidRPr="005A796B">
        <w:rPr>
          <w:sz w:val="28"/>
          <w:szCs w:val="28"/>
        </w:rPr>
        <w:t xml:space="preserve">. </w:t>
      </w:r>
      <w:r w:rsidR="00466923" w:rsidRPr="005A796B">
        <w:rPr>
          <w:sz w:val="28"/>
          <w:szCs w:val="28"/>
        </w:rPr>
        <w:t>С помощью группировок статистика дает необходимые основания для выработки норм специальной одежды и предохранительных приспособлений, выделения особо вредных производств с целью: сокращения рабочего времени, ограничения женского и детского труда,</w:t>
      </w:r>
      <w:r w:rsidR="005A796B">
        <w:rPr>
          <w:sz w:val="28"/>
          <w:szCs w:val="28"/>
        </w:rPr>
        <w:t xml:space="preserve"> </w:t>
      </w:r>
      <w:r w:rsidR="00466923" w:rsidRPr="005A796B">
        <w:rPr>
          <w:sz w:val="28"/>
          <w:szCs w:val="28"/>
        </w:rPr>
        <w:t xml:space="preserve">установления дополнительных отпусков, установления выдачи молока, жиров и специальных противоядий, установки в отдельных случаях денежной компенсации и т.п. </w:t>
      </w:r>
      <w:r w:rsidRPr="005A796B">
        <w:rPr>
          <w:sz w:val="28"/>
          <w:szCs w:val="28"/>
        </w:rPr>
        <w:t xml:space="preserve">При этом </w:t>
      </w:r>
      <w:r w:rsidR="00466923" w:rsidRPr="005A796B">
        <w:rPr>
          <w:sz w:val="28"/>
          <w:szCs w:val="28"/>
        </w:rPr>
        <w:t>требует</w:t>
      </w:r>
      <w:r w:rsidRPr="005A796B">
        <w:rPr>
          <w:sz w:val="28"/>
          <w:szCs w:val="28"/>
        </w:rPr>
        <w:t>ся</w:t>
      </w:r>
      <w:r w:rsidR="00466923" w:rsidRPr="005A796B">
        <w:rPr>
          <w:sz w:val="28"/>
          <w:szCs w:val="28"/>
        </w:rPr>
        <w:t xml:space="preserve"> разработк</w:t>
      </w:r>
      <w:r w:rsidRPr="005A796B">
        <w:rPr>
          <w:sz w:val="28"/>
          <w:szCs w:val="28"/>
        </w:rPr>
        <w:t>а</w:t>
      </w:r>
      <w:r w:rsidR="00466923" w:rsidRPr="005A796B">
        <w:rPr>
          <w:sz w:val="28"/>
          <w:szCs w:val="28"/>
        </w:rPr>
        <w:t xml:space="preserve"> специальной шкалы вредностей и распределения профессий не только по санитарным признакам, но и по этой шкале. Такие классификации и шкалы применяются при изучении профессиональной смертности, нетравматической инвалидности, стойкой утраты трудоспособности, вызываемой общим состоянием здоровья. Для таких целей используются данные страховых компаний, а также данные медицинской статистики, на основе которых рассчитывается не только частота, но и средняя продолжительность заболевания, повторность заболеваний.</w:t>
      </w:r>
    </w:p>
    <w:p w:rsidR="00631371" w:rsidRPr="005A796B" w:rsidRDefault="00631371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Производственной травматизм требует особого внимания, поэтому является самым строго контролируемым процессом со стороны контролирующих государственных органов.</w:t>
      </w:r>
    </w:p>
    <w:p w:rsidR="002A3729" w:rsidRPr="005A796B" w:rsidRDefault="00466923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Все юридические лица, их обособленные подразделения (независимо от формы собственности), осуществляющие деятельность в отраслях экономики, отчитываютс</w:t>
      </w:r>
      <w:r w:rsidR="002A3729" w:rsidRPr="005A796B">
        <w:rPr>
          <w:sz w:val="28"/>
          <w:szCs w:val="28"/>
        </w:rPr>
        <w:t>я о производственном травматизме в определенные промежутки времени, по специальным формам</w:t>
      </w:r>
      <w:r w:rsidRPr="005A796B">
        <w:rPr>
          <w:sz w:val="28"/>
          <w:szCs w:val="28"/>
        </w:rPr>
        <w:t>.</w:t>
      </w:r>
    </w:p>
    <w:p w:rsidR="002A3729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При этом п</w:t>
      </w:r>
      <w:r w:rsidR="00466923" w:rsidRPr="005A796B">
        <w:rPr>
          <w:sz w:val="28"/>
          <w:szCs w:val="28"/>
        </w:rPr>
        <w:t>редставляются сведения</w:t>
      </w:r>
      <w:r w:rsidRPr="005A796B">
        <w:rPr>
          <w:sz w:val="28"/>
          <w:szCs w:val="28"/>
        </w:rPr>
        <w:t>:</w:t>
      </w:r>
    </w:p>
    <w:p w:rsidR="002A3729" w:rsidRPr="005A796B" w:rsidRDefault="00466923" w:rsidP="005A796B">
      <w:pPr>
        <w:numPr>
          <w:ilvl w:val="0"/>
          <w:numId w:val="5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об общей численности работающих и о количестве женщин;</w:t>
      </w:r>
    </w:p>
    <w:p w:rsidR="002A3729" w:rsidRPr="005A796B" w:rsidRDefault="00466923" w:rsidP="005A796B">
      <w:pPr>
        <w:numPr>
          <w:ilvl w:val="0"/>
          <w:numId w:val="5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о численности пострадавших с утратой трудоспособности на 1 рабочий день и более, в том числе женщин, подростков до 18 лет;</w:t>
      </w:r>
    </w:p>
    <w:p w:rsidR="002A3729" w:rsidRPr="005A796B" w:rsidRDefault="00466923" w:rsidP="005A796B">
      <w:pPr>
        <w:numPr>
          <w:ilvl w:val="0"/>
          <w:numId w:val="5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о числе пострадавших со смертельным исходом, включая женщин, подростков до 18 лет;</w:t>
      </w:r>
    </w:p>
    <w:p w:rsidR="002A3729" w:rsidRPr="005A796B" w:rsidRDefault="00466923" w:rsidP="005A796B">
      <w:pPr>
        <w:numPr>
          <w:ilvl w:val="0"/>
          <w:numId w:val="5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о числе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году.</w:t>
      </w:r>
    </w:p>
    <w:p w:rsidR="00466923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При этом при</w:t>
      </w:r>
      <w:r w:rsidR="00466923" w:rsidRPr="005A796B">
        <w:rPr>
          <w:sz w:val="28"/>
          <w:szCs w:val="28"/>
        </w:rPr>
        <w:t>водятся данные о материальных последствиях несчастны</w:t>
      </w:r>
      <w:r w:rsidRPr="005A796B">
        <w:rPr>
          <w:sz w:val="28"/>
          <w:szCs w:val="28"/>
        </w:rPr>
        <w:t>х</w:t>
      </w:r>
      <w:r w:rsidR="00466923" w:rsidRPr="005A796B">
        <w:rPr>
          <w:sz w:val="28"/>
          <w:szCs w:val="28"/>
        </w:rPr>
        <w:t xml:space="preserve"> случаев и расходы на мероприятия по охране труда. </w:t>
      </w:r>
      <w:r w:rsidRPr="005A796B">
        <w:rPr>
          <w:sz w:val="28"/>
          <w:szCs w:val="28"/>
        </w:rPr>
        <w:t>Е</w:t>
      </w:r>
      <w:r w:rsidR="00466923" w:rsidRPr="005A796B">
        <w:rPr>
          <w:sz w:val="28"/>
          <w:szCs w:val="28"/>
        </w:rPr>
        <w:t>жегодное представление данных о производственном травматизме дает возможность проследить</w:t>
      </w:r>
      <w:r w:rsidR="005A796B">
        <w:rPr>
          <w:sz w:val="28"/>
          <w:szCs w:val="28"/>
        </w:rPr>
        <w:t xml:space="preserve"> </w:t>
      </w:r>
      <w:r w:rsidR="00466923" w:rsidRPr="005A796B">
        <w:rPr>
          <w:sz w:val="28"/>
          <w:szCs w:val="28"/>
        </w:rPr>
        <w:t>его динамику: по регионам, отраслям и секторам экономики, в целом по России.</w:t>
      </w:r>
    </w:p>
    <w:p w:rsidR="002A3729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Нес</w:t>
      </w:r>
      <w:r w:rsidR="00466923" w:rsidRPr="005A796B">
        <w:rPr>
          <w:sz w:val="28"/>
          <w:szCs w:val="28"/>
        </w:rPr>
        <w:t>частны</w:t>
      </w:r>
      <w:r w:rsidRPr="005A796B">
        <w:rPr>
          <w:sz w:val="28"/>
          <w:szCs w:val="28"/>
        </w:rPr>
        <w:t>е</w:t>
      </w:r>
      <w:r w:rsidR="00466923" w:rsidRPr="005A796B">
        <w:rPr>
          <w:sz w:val="28"/>
          <w:szCs w:val="28"/>
        </w:rPr>
        <w:t xml:space="preserve"> случа</w:t>
      </w:r>
      <w:r w:rsidRPr="005A796B">
        <w:rPr>
          <w:sz w:val="28"/>
          <w:szCs w:val="28"/>
        </w:rPr>
        <w:t>и</w:t>
      </w:r>
      <w:r w:rsidR="00466923" w:rsidRPr="005A796B">
        <w:rPr>
          <w:sz w:val="28"/>
          <w:szCs w:val="28"/>
        </w:rPr>
        <w:t xml:space="preserve"> на производстве классифицируется по </w:t>
      </w:r>
      <w:r w:rsidRPr="005A796B">
        <w:rPr>
          <w:sz w:val="28"/>
          <w:szCs w:val="28"/>
        </w:rPr>
        <w:t xml:space="preserve">следующим </w:t>
      </w:r>
      <w:r w:rsidR="00466923" w:rsidRPr="005A796B">
        <w:rPr>
          <w:sz w:val="28"/>
          <w:szCs w:val="28"/>
        </w:rPr>
        <w:t>причинам</w:t>
      </w:r>
      <w:r w:rsidRPr="005A796B">
        <w:rPr>
          <w:sz w:val="28"/>
          <w:szCs w:val="28"/>
        </w:rPr>
        <w:t xml:space="preserve"> </w:t>
      </w:r>
      <w:r w:rsidR="006463EB" w:rsidRPr="005A796B">
        <w:rPr>
          <w:sz w:val="28"/>
          <w:szCs w:val="28"/>
        </w:rPr>
        <w:t>[</w:t>
      </w:r>
      <w:r w:rsidRPr="005A796B">
        <w:rPr>
          <w:sz w:val="28"/>
          <w:szCs w:val="28"/>
        </w:rPr>
        <w:t>5,с.36]</w:t>
      </w:r>
      <w:r w:rsidR="00466923" w:rsidRPr="005A796B">
        <w:rPr>
          <w:sz w:val="28"/>
          <w:szCs w:val="28"/>
        </w:rPr>
        <w:t>:</w:t>
      </w:r>
    </w:p>
    <w:p w:rsidR="002A3729" w:rsidRPr="005A796B" w:rsidRDefault="00466923" w:rsidP="005A796B">
      <w:pPr>
        <w:numPr>
          <w:ilvl w:val="0"/>
          <w:numId w:val="6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 вине самого пострадавшего (утомление, болезненное состояние, неосторожность, небрежность, невыполнение правил техники безопасности);</w:t>
      </w:r>
    </w:p>
    <w:p w:rsidR="002A3729" w:rsidRPr="005A796B" w:rsidRDefault="00466923" w:rsidP="005A796B">
      <w:pPr>
        <w:numPr>
          <w:ilvl w:val="0"/>
          <w:numId w:val="6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 вине товарищей по работе;</w:t>
      </w:r>
    </w:p>
    <w:p w:rsidR="002A3729" w:rsidRPr="005A796B" w:rsidRDefault="00466923" w:rsidP="005A796B">
      <w:pPr>
        <w:numPr>
          <w:ilvl w:val="0"/>
          <w:numId w:val="6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из-за отсутствия предохранительных средств (ограждений, защитных приспособлений – очков и пр.), отсутствия спецодежды и др.;</w:t>
      </w:r>
    </w:p>
    <w:p w:rsidR="002A3729" w:rsidRPr="005A796B" w:rsidRDefault="00466923" w:rsidP="005A796B">
      <w:pPr>
        <w:numPr>
          <w:ilvl w:val="0"/>
          <w:numId w:val="6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работа в ненормальных условиях (плохое освещение, низкая или высокая температура, теснота, неисправность станков, инструментов);</w:t>
      </w:r>
    </w:p>
    <w:p w:rsidR="002A3729" w:rsidRPr="005A796B" w:rsidRDefault="00466923" w:rsidP="005A796B">
      <w:pPr>
        <w:numPr>
          <w:ilvl w:val="0"/>
          <w:numId w:val="6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неправильная </w:t>
      </w:r>
      <w:r w:rsidR="004F3C3C" w:rsidRPr="005A796B">
        <w:rPr>
          <w:sz w:val="28"/>
          <w:szCs w:val="28"/>
        </w:rPr>
        <w:t>организация работ (отсутствие надзора за работниками, неознакомление с правилами техники безопасности).</w:t>
      </w:r>
    </w:p>
    <w:p w:rsidR="002A3729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Подобная</w:t>
      </w:r>
      <w:r w:rsidR="004F3C3C" w:rsidRPr="005A796B">
        <w:rPr>
          <w:sz w:val="28"/>
          <w:szCs w:val="28"/>
        </w:rPr>
        <w:t xml:space="preserve"> классификация делается в ведомственной и профсоюзной статистике. Пострадавшие распределяются по характеру повреждений. Наиболее частыми являются</w:t>
      </w:r>
      <w:r w:rsidRPr="005A796B">
        <w:rPr>
          <w:sz w:val="28"/>
          <w:szCs w:val="28"/>
        </w:rPr>
        <w:t>:</w:t>
      </w:r>
    </w:p>
    <w:p w:rsidR="002A3729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повреждения одной из рук</w:t>
      </w:r>
      <w:r w:rsidR="002A3729" w:rsidRPr="005A796B">
        <w:rPr>
          <w:sz w:val="28"/>
          <w:szCs w:val="28"/>
        </w:rPr>
        <w:t>;</w:t>
      </w:r>
    </w:p>
    <w:p w:rsidR="002A3729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повреждения одной из ног</w:t>
      </w:r>
      <w:r w:rsidR="002A3729" w:rsidRPr="005A796B">
        <w:rPr>
          <w:sz w:val="28"/>
          <w:szCs w:val="28"/>
        </w:rPr>
        <w:t>;</w:t>
      </w:r>
    </w:p>
    <w:p w:rsidR="002A3729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повреждения головы</w:t>
      </w:r>
      <w:r w:rsidR="002A3729" w:rsidRPr="005A796B">
        <w:rPr>
          <w:sz w:val="28"/>
          <w:szCs w:val="28"/>
        </w:rPr>
        <w:t>;</w:t>
      </w:r>
    </w:p>
    <w:p w:rsidR="002A3729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повреждения глаз</w:t>
      </w:r>
      <w:r w:rsidR="002A3729" w:rsidRPr="005A796B">
        <w:rPr>
          <w:sz w:val="28"/>
          <w:szCs w:val="28"/>
        </w:rPr>
        <w:t>;</w:t>
      </w:r>
    </w:p>
    <w:p w:rsidR="002A3729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совместное повреждение головы и глаз</w:t>
      </w:r>
      <w:r w:rsidR="002A3729" w:rsidRPr="005A796B">
        <w:rPr>
          <w:sz w:val="28"/>
          <w:szCs w:val="28"/>
        </w:rPr>
        <w:t>;</w:t>
      </w:r>
    </w:p>
    <w:p w:rsidR="00466923" w:rsidRPr="005A796B" w:rsidRDefault="004F3C3C" w:rsidP="005A796B">
      <w:pPr>
        <w:numPr>
          <w:ilvl w:val="0"/>
          <w:numId w:val="7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повреждения нескольких частей тела.</w:t>
      </w:r>
    </w:p>
    <w:p w:rsidR="002A3729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Важное значение в анализе случаев производственного травматизма имеет анализ случаев, связанных с изучением</w:t>
      </w:r>
      <w:r w:rsidR="005A796B">
        <w:rPr>
          <w:sz w:val="28"/>
          <w:szCs w:val="28"/>
        </w:rPr>
        <w:t xml:space="preserve"> </w:t>
      </w:r>
      <w:r w:rsidR="004F3C3C" w:rsidRPr="005A796B">
        <w:rPr>
          <w:sz w:val="28"/>
          <w:szCs w:val="28"/>
        </w:rPr>
        <w:t>опыт</w:t>
      </w:r>
      <w:r w:rsidRPr="005A796B">
        <w:rPr>
          <w:sz w:val="28"/>
          <w:szCs w:val="28"/>
        </w:rPr>
        <w:t>а</w:t>
      </w:r>
      <w:r w:rsidR="004F3C3C" w:rsidRPr="005A796B">
        <w:rPr>
          <w:sz w:val="28"/>
          <w:szCs w:val="28"/>
        </w:rPr>
        <w:t xml:space="preserve"> и квалифи</w:t>
      </w:r>
      <w:r w:rsidRPr="005A796B">
        <w:rPr>
          <w:sz w:val="28"/>
          <w:szCs w:val="28"/>
        </w:rPr>
        <w:t>кации</w:t>
      </w:r>
      <w:r w:rsidR="004F3C3C" w:rsidRP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 xml:space="preserve">пострадавшего </w:t>
      </w:r>
      <w:r w:rsidR="004F3C3C" w:rsidRPr="005A796B">
        <w:rPr>
          <w:sz w:val="28"/>
          <w:szCs w:val="28"/>
        </w:rPr>
        <w:t>рабо</w:t>
      </w:r>
      <w:r w:rsidRPr="005A796B">
        <w:rPr>
          <w:sz w:val="28"/>
          <w:szCs w:val="28"/>
        </w:rPr>
        <w:t>тника</w:t>
      </w:r>
      <w:r w:rsidR="004F3C3C" w:rsidRPr="005A796B">
        <w:rPr>
          <w:sz w:val="28"/>
          <w:szCs w:val="28"/>
        </w:rPr>
        <w:t>.</w:t>
      </w:r>
    </w:p>
    <w:p w:rsidR="002A3729" w:rsidRPr="005A796B" w:rsidRDefault="004F3C3C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Поэтому </w:t>
      </w:r>
      <w:r w:rsidR="002A3729" w:rsidRPr="005A796B">
        <w:rPr>
          <w:sz w:val="28"/>
          <w:szCs w:val="28"/>
        </w:rPr>
        <w:t xml:space="preserve">во время анализа производственного травматизма </w:t>
      </w:r>
      <w:r w:rsidRPr="005A796B">
        <w:rPr>
          <w:sz w:val="28"/>
          <w:szCs w:val="28"/>
        </w:rPr>
        <w:t>проводится группировка пострадавших по стажу работы, в которой целесообразно выделение следующих групп:</w:t>
      </w:r>
    </w:p>
    <w:p w:rsidR="002A3729" w:rsidRPr="005A796B" w:rsidRDefault="004F3C3C" w:rsidP="005A796B">
      <w:pPr>
        <w:numPr>
          <w:ilvl w:val="0"/>
          <w:numId w:val="8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до 3 месяцев,</w:t>
      </w:r>
    </w:p>
    <w:p w:rsidR="002A3729" w:rsidRPr="005A796B" w:rsidRDefault="004F3C3C" w:rsidP="005A796B">
      <w:pPr>
        <w:numPr>
          <w:ilvl w:val="0"/>
          <w:numId w:val="8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от 3 месяцев до 1 года,</w:t>
      </w:r>
    </w:p>
    <w:p w:rsidR="002A3729" w:rsidRPr="005A796B" w:rsidRDefault="004F3C3C" w:rsidP="005A796B">
      <w:pPr>
        <w:numPr>
          <w:ilvl w:val="0"/>
          <w:numId w:val="8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1 год и более.</w:t>
      </w:r>
    </w:p>
    <w:p w:rsidR="004F3C3C" w:rsidRPr="005A796B" w:rsidRDefault="002A3729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Исследования показывают, что в</w:t>
      </w:r>
      <w:r w:rsidR="004F3C3C" w:rsidRPr="005A796B">
        <w:rPr>
          <w:sz w:val="28"/>
          <w:szCs w:val="28"/>
        </w:rPr>
        <w:t>ероятность травматизма повышается в месяцы с искусственным освещением. В целом можно утверждать наличие сезонности производственного травматизма, однако в каждой отдельной отрасли вопрос о сезонности травматизма требует специального изучения статистическими методами</w:t>
      </w:r>
      <w:r w:rsidRPr="005A796B">
        <w:rPr>
          <w:sz w:val="28"/>
          <w:szCs w:val="28"/>
        </w:rPr>
        <w:t xml:space="preserve"> </w:t>
      </w:r>
      <w:r w:rsidR="006463EB" w:rsidRPr="005A796B">
        <w:rPr>
          <w:sz w:val="28"/>
          <w:szCs w:val="28"/>
        </w:rPr>
        <w:t>[</w:t>
      </w:r>
      <w:r w:rsidRPr="005A796B">
        <w:rPr>
          <w:sz w:val="28"/>
          <w:szCs w:val="28"/>
        </w:rPr>
        <w:t>5,с.37]</w:t>
      </w:r>
      <w:r w:rsidR="004F3C3C" w:rsidRPr="005A796B">
        <w:rPr>
          <w:sz w:val="28"/>
          <w:szCs w:val="28"/>
        </w:rPr>
        <w:t>.</w:t>
      </w:r>
    </w:p>
    <w:p w:rsidR="002A3729" w:rsidRPr="005A796B" w:rsidRDefault="00C42575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В статистике показатель «травматизм на производстве» – это показатель, который характеризуется числом лиц, пострадавших при несчастных случаях на производстве с утратой трудоспособности на один рабочий день и более и со смертельным исходом при выполнении ими трудовых обязанностей на территории предприятия, организации, а также при следовании на работу или с работы на представленном предприятием транспорте </w:t>
      </w:r>
      <w:r w:rsidR="006463EB" w:rsidRPr="005A796B">
        <w:rPr>
          <w:sz w:val="28"/>
          <w:szCs w:val="28"/>
        </w:rPr>
        <w:t>[</w:t>
      </w:r>
      <w:r w:rsidRPr="005A796B">
        <w:rPr>
          <w:sz w:val="28"/>
          <w:szCs w:val="28"/>
        </w:rPr>
        <w:t>2,с.234].</w:t>
      </w:r>
    </w:p>
    <w:p w:rsidR="00C42575" w:rsidRPr="005A796B" w:rsidRDefault="00C42575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При этом анализ производственного травматизма может проводиться в целом по всем категориям повреждений (с утратой трудоспособности на один рабочий день; с утратой трудоспособности более чем на один рабочий день; со смертельным исходом) и с выделением анализа по отдельным категориям (например, анализ статистики производственного травматизма со смертельным исходом) </w:t>
      </w:r>
      <w:r w:rsidR="006463EB" w:rsidRPr="005A796B">
        <w:rPr>
          <w:sz w:val="28"/>
          <w:szCs w:val="28"/>
        </w:rPr>
        <w:t>[</w:t>
      </w:r>
      <w:r w:rsidRPr="005A796B">
        <w:rPr>
          <w:sz w:val="28"/>
          <w:szCs w:val="28"/>
        </w:rPr>
        <w:t>5,с.37].</w:t>
      </w:r>
    </w:p>
    <w:p w:rsidR="00C42575" w:rsidRPr="005A796B" w:rsidRDefault="00C42575" w:rsidP="005A796B">
      <w:pPr>
        <w:ind w:firstLine="709"/>
        <w:jc w:val="center"/>
        <w:rPr>
          <w:b/>
          <w:sz w:val="28"/>
          <w:szCs w:val="28"/>
        </w:rPr>
      </w:pPr>
    </w:p>
    <w:p w:rsidR="004F3C3C" w:rsidRPr="005A796B" w:rsidRDefault="004F3C3C" w:rsidP="005A79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17052905"/>
      <w:r w:rsidRPr="005A796B">
        <w:rPr>
          <w:rFonts w:ascii="Times New Roman" w:hAnsi="Times New Roman" w:cs="Times New Roman"/>
          <w:sz w:val="28"/>
          <w:szCs w:val="28"/>
        </w:rPr>
        <w:t xml:space="preserve">2. </w:t>
      </w:r>
      <w:r w:rsidR="00C42575" w:rsidRPr="005A796B">
        <w:rPr>
          <w:rFonts w:ascii="Times New Roman" w:hAnsi="Times New Roman" w:cs="Times New Roman"/>
          <w:sz w:val="28"/>
          <w:szCs w:val="28"/>
        </w:rPr>
        <w:t>П</w:t>
      </w:r>
      <w:r w:rsidRPr="005A796B">
        <w:rPr>
          <w:rFonts w:ascii="Times New Roman" w:hAnsi="Times New Roman" w:cs="Times New Roman"/>
          <w:sz w:val="28"/>
          <w:szCs w:val="28"/>
        </w:rPr>
        <w:t>роизводственн</w:t>
      </w:r>
      <w:r w:rsidR="00C42575" w:rsidRPr="005A796B">
        <w:rPr>
          <w:rFonts w:ascii="Times New Roman" w:hAnsi="Times New Roman" w:cs="Times New Roman"/>
          <w:sz w:val="28"/>
          <w:szCs w:val="28"/>
        </w:rPr>
        <w:t>ый</w:t>
      </w:r>
      <w:r w:rsidRPr="005A796B">
        <w:rPr>
          <w:rFonts w:ascii="Times New Roman" w:hAnsi="Times New Roman" w:cs="Times New Roman"/>
          <w:sz w:val="28"/>
          <w:szCs w:val="28"/>
        </w:rPr>
        <w:t xml:space="preserve"> травматизм</w:t>
      </w:r>
      <w:r w:rsidR="00C42575" w:rsidRPr="005A796B">
        <w:rPr>
          <w:rFonts w:ascii="Times New Roman" w:hAnsi="Times New Roman" w:cs="Times New Roman"/>
          <w:sz w:val="28"/>
          <w:szCs w:val="28"/>
        </w:rPr>
        <w:t>: анализ статистических данных</w:t>
      </w:r>
      <w:r w:rsidRPr="005A796B">
        <w:rPr>
          <w:rFonts w:ascii="Times New Roman" w:hAnsi="Times New Roman" w:cs="Times New Roman"/>
          <w:sz w:val="28"/>
          <w:szCs w:val="28"/>
        </w:rPr>
        <w:t xml:space="preserve"> по Новосибирской облас</w:t>
      </w:r>
      <w:r w:rsidR="00C42575" w:rsidRPr="005A796B">
        <w:rPr>
          <w:rFonts w:ascii="Times New Roman" w:hAnsi="Times New Roman" w:cs="Times New Roman"/>
          <w:sz w:val="28"/>
          <w:szCs w:val="28"/>
        </w:rPr>
        <w:t>ти</w:t>
      </w:r>
      <w:bookmarkEnd w:id="1"/>
    </w:p>
    <w:p w:rsidR="004F3C3C" w:rsidRPr="005A796B" w:rsidRDefault="004F3C3C" w:rsidP="005A796B">
      <w:pPr>
        <w:ind w:firstLine="709"/>
        <w:rPr>
          <w:sz w:val="28"/>
          <w:szCs w:val="28"/>
        </w:rPr>
      </w:pPr>
    </w:p>
    <w:p w:rsidR="00C42575" w:rsidRPr="005A796B" w:rsidRDefault="00C42575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Временной промежуток анализа производственного травматизма по Новосибирской области: период 2000-2004 гг.</w:t>
      </w:r>
    </w:p>
    <w:p w:rsidR="00EB70B0" w:rsidRPr="005A796B" w:rsidRDefault="00A4232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Абсолютное </w:t>
      </w:r>
      <w:r w:rsidR="00EB70B0" w:rsidRPr="005A796B">
        <w:rPr>
          <w:sz w:val="28"/>
          <w:szCs w:val="28"/>
        </w:rPr>
        <w:t>число пострадавших</w:t>
      </w:r>
      <w:r w:rsidR="005A796B">
        <w:rPr>
          <w:sz w:val="28"/>
          <w:szCs w:val="28"/>
        </w:rPr>
        <w:t xml:space="preserve"> </w:t>
      </w:r>
      <w:r w:rsidR="00EB70B0" w:rsidRPr="005A796B">
        <w:rPr>
          <w:sz w:val="28"/>
          <w:szCs w:val="28"/>
        </w:rPr>
        <w:t xml:space="preserve">по основным отраслям экономики в Новосибирской области </w:t>
      </w:r>
      <w:r w:rsidRPr="005A796B">
        <w:rPr>
          <w:sz w:val="28"/>
          <w:szCs w:val="28"/>
        </w:rPr>
        <w:t xml:space="preserve">представлено в таблице 1 </w:t>
      </w:r>
      <w:r w:rsidR="006463EB" w:rsidRPr="005A796B">
        <w:rPr>
          <w:sz w:val="28"/>
          <w:szCs w:val="28"/>
        </w:rPr>
        <w:t>[</w:t>
      </w:r>
      <w:r w:rsidR="007939F8" w:rsidRPr="005A796B">
        <w:rPr>
          <w:sz w:val="28"/>
          <w:szCs w:val="28"/>
        </w:rPr>
        <w:t>3,</w:t>
      </w:r>
      <w:r w:rsidR="00EB70B0" w:rsidRPr="005A796B">
        <w:rPr>
          <w:sz w:val="28"/>
          <w:szCs w:val="28"/>
        </w:rPr>
        <w:t>с.38].</w:t>
      </w:r>
    </w:p>
    <w:p w:rsidR="00D943EF" w:rsidRPr="005A796B" w:rsidRDefault="00EB70B0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 таблице 1 данные о производственном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травматизме не разделены по степени тяжести, то есть на:</w:t>
      </w:r>
      <w:r w:rsidR="00A4232F" w:rsidRP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число пострадавших с утратой трудоспособности на один рабочий день и более и на число со смертельным исходом</w:t>
      </w:r>
      <w:r w:rsidR="00A4232F" w:rsidRPr="005A796B">
        <w:rPr>
          <w:sz w:val="28"/>
          <w:szCs w:val="28"/>
        </w:rPr>
        <w:t xml:space="preserve">. </w:t>
      </w:r>
      <w:r w:rsidRPr="005A796B">
        <w:rPr>
          <w:sz w:val="28"/>
          <w:szCs w:val="28"/>
        </w:rPr>
        <w:t xml:space="preserve">Представленные сведения </w:t>
      </w:r>
      <w:r w:rsidR="00D943EF" w:rsidRPr="005A796B">
        <w:rPr>
          <w:sz w:val="28"/>
          <w:szCs w:val="28"/>
        </w:rPr>
        <w:t>представлены с детализацией: в общей численности пострадавших выделены женщины и подростки до 18 лет.</w:t>
      </w:r>
    </w:p>
    <w:p w:rsidR="00EB70B0" w:rsidRPr="005A796B" w:rsidRDefault="00EB70B0" w:rsidP="005A796B">
      <w:pPr>
        <w:ind w:firstLine="709"/>
        <w:rPr>
          <w:sz w:val="28"/>
          <w:szCs w:val="28"/>
        </w:rPr>
      </w:pPr>
    </w:p>
    <w:p w:rsidR="007D5E17" w:rsidRPr="005A796B" w:rsidRDefault="00E71920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Таблица 1 – Производственный травматизм по основным отраслям</w:t>
      </w:r>
      <w:r w:rsidR="00A4232F" w:rsidRPr="005A796B">
        <w:rPr>
          <w:sz w:val="28"/>
          <w:szCs w:val="28"/>
          <w:vertAlign w:val="superscript"/>
        </w:rPr>
        <w:t>*</w:t>
      </w:r>
      <w:r w:rsidRPr="005A796B">
        <w:rPr>
          <w:sz w:val="28"/>
          <w:szCs w:val="28"/>
        </w:rPr>
        <w:t xml:space="preserve"> экономики</w:t>
      </w:r>
      <w:r w:rsidR="005A796B">
        <w:rPr>
          <w:sz w:val="28"/>
          <w:szCs w:val="28"/>
        </w:rPr>
        <w:t xml:space="preserve"> </w:t>
      </w:r>
      <w:r w:rsidR="00936063" w:rsidRPr="005A796B">
        <w:rPr>
          <w:sz w:val="28"/>
          <w:szCs w:val="28"/>
        </w:rPr>
        <w:t>(чел.)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623"/>
        <w:gridCol w:w="709"/>
        <w:gridCol w:w="709"/>
        <w:gridCol w:w="652"/>
        <w:gridCol w:w="765"/>
      </w:tblGrid>
      <w:tr w:rsidR="00A4232F" w:rsidRPr="005A796B" w:rsidTr="00A06F8C">
        <w:tc>
          <w:tcPr>
            <w:tcW w:w="5472" w:type="dxa"/>
            <w:vMerge w:val="restart"/>
            <w:shd w:val="clear" w:color="auto" w:fill="auto"/>
            <w:vAlign w:val="center"/>
          </w:tcPr>
          <w:p w:rsidR="00A4232F" w:rsidRPr="005A796B" w:rsidRDefault="00A4232F" w:rsidP="005A796B">
            <w:r w:rsidRPr="005A796B">
              <w:t>Показатель</w:t>
            </w:r>
          </w:p>
        </w:tc>
        <w:tc>
          <w:tcPr>
            <w:tcW w:w="3458" w:type="dxa"/>
            <w:gridSpan w:val="5"/>
            <w:shd w:val="clear" w:color="auto" w:fill="auto"/>
            <w:vAlign w:val="center"/>
          </w:tcPr>
          <w:p w:rsidR="00A4232F" w:rsidRPr="005A796B" w:rsidRDefault="00A4232F" w:rsidP="005A796B">
            <w:r w:rsidRPr="005A796B">
              <w:t>Года</w:t>
            </w:r>
          </w:p>
        </w:tc>
      </w:tr>
      <w:tr w:rsidR="00A4232F" w:rsidRPr="005A796B" w:rsidTr="00A06F8C">
        <w:tc>
          <w:tcPr>
            <w:tcW w:w="5472" w:type="dxa"/>
            <w:vMerge/>
            <w:shd w:val="clear" w:color="auto" w:fill="auto"/>
            <w:vAlign w:val="center"/>
          </w:tcPr>
          <w:p w:rsidR="00A4232F" w:rsidRPr="005A796B" w:rsidRDefault="00A4232F" w:rsidP="005A796B"/>
        </w:tc>
        <w:tc>
          <w:tcPr>
            <w:tcW w:w="623" w:type="dxa"/>
            <w:shd w:val="clear" w:color="auto" w:fill="auto"/>
            <w:vAlign w:val="center"/>
          </w:tcPr>
          <w:p w:rsidR="00A4232F" w:rsidRPr="00A06F8C" w:rsidRDefault="00A4232F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32F" w:rsidRPr="00A06F8C" w:rsidRDefault="00A4232F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32F" w:rsidRPr="00A06F8C" w:rsidRDefault="00A4232F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A4232F" w:rsidRPr="00A06F8C" w:rsidRDefault="00A4232F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4232F" w:rsidRPr="00A06F8C" w:rsidRDefault="00A4232F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936063" w:rsidRPr="005A796B" w:rsidTr="00A06F8C">
        <w:tc>
          <w:tcPr>
            <w:tcW w:w="5472" w:type="dxa"/>
            <w:shd w:val="clear" w:color="auto" w:fill="auto"/>
          </w:tcPr>
          <w:p w:rsidR="00936063" w:rsidRPr="005A796B" w:rsidRDefault="00936063" w:rsidP="005A796B">
            <w:r w:rsidRPr="005A796B">
              <w:t>Число пострадавших с утратой трудоспособности на один рабочий день и более и со смертельным исходом, всего: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3432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3546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3235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2703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2024</w:t>
            </w:r>
          </w:p>
        </w:tc>
      </w:tr>
      <w:tr w:rsidR="00936063" w:rsidRPr="005A796B" w:rsidTr="00A06F8C">
        <w:trPr>
          <w:trHeight w:val="640"/>
        </w:trPr>
        <w:tc>
          <w:tcPr>
            <w:tcW w:w="5472" w:type="dxa"/>
            <w:shd w:val="clear" w:color="auto" w:fill="auto"/>
          </w:tcPr>
          <w:p w:rsidR="00936063" w:rsidRPr="005A796B" w:rsidRDefault="00936063" w:rsidP="005A796B">
            <w:r w:rsidRPr="005A796B">
              <w:t>в том числе:</w:t>
            </w:r>
          </w:p>
          <w:p w:rsidR="00936063" w:rsidRPr="005A796B" w:rsidRDefault="00936063" w:rsidP="005A796B">
            <w:r w:rsidRPr="005A796B">
              <w:t>женщин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823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861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745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546</w:t>
            </w:r>
          </w:p>
        </w:tc>
      </w:tr>
      <w:tr w:rsidR="00936063" w:rsidRPr="005A796B" w:rsidTr="00A06F8C">
        <w:tc>
          <w:tcPr>
            <w:tcW w:w="5472" w:type="dxa"/>
            <w:shd w:val="clear" w:color="auto" w:fill="auto"/>
            <w:vAlign w:val="center"/>
          </w:tcPr>
          <w:p w:rsidR="00936063" w:rsidRPr="005A796B" w:rsidRDefault="00A4232F" w:rsidP="005A796B">
            <w:r w:rsidRPr="005A796B">
              <w:t>П</w:t>
            </w:r>
            <w:r w:rsidR="00936063" w:rsidRPr="005A796B">
              <w:t>одростков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12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7</w:t>
            </w:r>
          </w:p>
        </w:tc>
      </w:tr>
    </w:tbl>
    <w:p w:rsidR="005A796B" w:rsidRDefault="005A796B" w:rsidP="005A796B">
      <w:pPr>
        <w:ind w:firstLine="709"/>
        <w:rPr>
          <w:sz w:val="28"/>
          <w:szCs w:val="28"/>
          <w:vertAlign w:val="superscript"/>
        </w:rPr>
      </w:pPr>
    </w:p>
    <w:p w:rsidR="00936063" w:rsidRPr="005A796B" w:rsidRDefault="00A4232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  <w:vertAlign w:val="superscript"/>
        </w:rPr>
        <w:t xml:space="preserve">* </w:t>
      </w:r>
      <w:r w:rsidRPr="005A796B">
        <w:rPr>
          <w:sz w:val="28"/>
          <w:szCs w:val="28"/>
        </w:rPr>
        <w:t>К основным отраслям относятся: промышленность; сельское хозяйство;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лесное хозяйство; транспорт и связь; строительство; оптовая торговля;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заготовки; геология и разведка.</w:t>
      </w:r>
    </w:p>
    <w:p w:rsidR="00EB70B0" w:rsidRPr="005A796B" w:rsidRDefault="00EB70B0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Проанализируем абсолютное изменение числа пострадавших с утратой трудоспособности на один рабочий день и более и со смертельным исходом</w:t>
      </w:r>
      <w:r w:rsidR="00D943EF" w:rsidRPr="005A796B">
        <w:rPr>
          <w:sz w:val="28"/>
          <w:szCs w:val="28"/>
        </w:rPr>
        <w:t>, всего, а также абсолютное изменение числа пострадавших с утратой трудоспособности и со смертельным исходом среди таких категорий работающих, как женщины и подростки.</w:t>
      </w:r>
    </w:p>
    <w:p w:rsidR="007939F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</w:t>
      </w:r>
      <w:r w:rsidR="007939F8" w:rsidRPr="005A796B">
        <w:rPr>
          <w:sz w:val="28"/>
          <w:szCs w:val="28"/>
        </w:rPr>
        <w:t xml:space="preserve"> базисные показатели изменения числа пострадавших, взяв за базу 2000 г.</w:t>
      </w:r>
    </w:p>
    <w:p w:rsidR="007939F8" w:rsidRPr="005A796B" w:rsidRDefault="007939F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Абсолютное базисное изменение показателя общего числа показателя числа пострадавших с утратой трудоспособности на один рабочий день и более и со смертельным исходом:</w: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5.75pt">
            <v:imagedata r:id="rId7" o:title=""/>
          </v:shape>
        </w:pic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119.25pt;height:15.75pt">
            <v:imagedata r:id="rId8" o:title=""/>
          </v:shape>
        </w:pict>
      </w:r>
      <w:r w:rsidR="007939F8" w:rsidRPr="005A796B">
        <w:rPr>
          <w:sz w:val="28"/>
          <w:szCs w:val="28"/>
        </w:rPr>
        <w:t>;</w: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119.25pt;height:15.75pt">
            <v:imagedata r:id="rId9" o:title=""/>
          </v:shape>
        </w:pict>
      </w:r>
      <w:r w:rsidR="007939F8" w:rsidRPr="005A796B">
        <w:rPr>
          <w:sz w:val="28"/>
          <w:szCs w:val="28"/>
        </w:rPr>
        <w:t>;</w: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126.75pt;height:15.75pt">
            <v:imagedata r:id="rId10" o:title=""/>
          </v:shape>
        </w:pict>
      </w:r>
      <w:r w:rsidR="007939F8" w:rsidRPr="005A796B">
        <w:rPr>
          <w:sz w:val="28"/>
          <w:szCs w:val="28"/>
        </w:rPr>
        <w:t>.</w:t>
      </w:r>
    </w:p>
    <w:p w:rsidR="007939F8" w:rsidRPr="005A796B" w:rsidRDefault="007939F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Абсолютное базисное изменение числа пострадавших женщин с утратой трудоспособности на один рабочий день и более и со смертельным исходом:</w: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05pt;height:15.75pt">
            <v:imagedata r:id="rId11" o:title=""/>
          </v:shape>
        </w:pict>
      </w:r>
    </w:p>
    <w:p w:rsidR="009F0A9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93pt;height:15.75pt">
            <v:imagedata r:id="rId12" o:title=""/>
          </v:shape>
        </w:pict>
      </w:r>
    </w:p>
    <w:p w:rsidR="009F0A9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110.25pt;height:15.75pt">
            <v:imagedata r:id="rId13" o:title=""/>
          </v:shape>
        </w:pict>
      </w:r>
    </w:p>
    <w:p w:rsidR="007939F8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107.25pt;height:15.75pt">
            <v:imagedata r:id="rId14" o:title=""/>
          </v:shape>
        </w:pict>
      </w:r>
      <w:r w:rsidR="007939F8" w:rsidRPr="005A796B">
        <w:rPr>
          <w:sz w:val="28"/>
          <w:szCs w:val="28"/>
        </w:rPr>
        <w:t>.</w:t>
      </w:r>
    </w:p>
    <w:p w:rsidR="009F0A98" w:rsidRPr="005A796B" w:rsidRDefault="007939F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Абсолютное </w:t>
      </w:r>
      <w:r w:rsidR="009F0A98" w:rsidRPr="005A796B">
        <w:rPr>
          <w:sz w:val="28"/>
          <w:szCs w:val="28"/>
        </w:rPr>
        <w:t>базисное</w:t>
      </w:r>
      <w:r w:rsidRPr="005A796B">
        <w:rPr>
          <w:sz w:val="28"/>
          <w:szCs w:val="28"/>
        </w:rPr>
        <w:t xml:space="preserve"> изменение числа пострадавших подростков (с утратой трудоспособности на один рабочий день и более и со смертельным исходом:</w:t>
      </w:r>
    </w:p>
    <w:p w:rsidR="007939F8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81pt;height:15.75pt">
            <v:imagedata r:id="rId15" o:title=""/>
          </v:shape>
        </w:pict>
      </w:r>
      <w:r w:rsidR="007939F8" w:rsidRPr="005A796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92.25pt;height:15.75pt">
            <v:imagedata r:id="rId16" o:title=""/>
          </v:shape>
        </w:pict>
      </w:r>
      <w:r w:rsidR="007939F8" w:rsidRPr="005A796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5" type="#_x0000_t75" style="width:93.75pt;height:15.75pt">
            <v:imagedata r:id="rId17" o:title=""/>
          </v:shape>
        </w:pict>
      </w:r>
      <w:r w:rsidR="007939F8" w:rsidRPr="005A796B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6" type="#_x0000_t75" style="width:84pt;height:15.75pt">
            <v:imagedata r:id="rId18" o:title=""/>
          </v:shape>
        </w:pict>
      </w:r>
    </w:p>
    <w:p w:rsidR="005A796B" w:rsidRPr="005A796B" w:rsidRDefault="005A796B" w:rsidP="005A796B">
      <w:pPr>
        <w:ind w:firstLine="709"/>
        <w:rPr>
          <w:sz w:val="28"/>
          <w:szCs w:val="28"/>
          <w:lang w:val="en-US"/>
        </w:rPr>
      </w:pPr>
    </w:p>
    <w:p w:rsidR="007939F8" w:rsidRPr="005A796B" w:rsidRDefault="007939F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Таблица 2 – Изменение числа пострадавших с утратой трудоспособности на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 xml:space="preserve">один рабочий день и более и со смертельным исходом </w:t>
      </w:r>
      <w:r w:rsidR="009F0A98" w:rsidRPr="005A796B">
        <w:rPr>
          <w:sz w:val="28"/>
          <w:szCs w:val="28"/>
        </w:rPr>
        <w:t>(за базу</w:t>
      </w:r>
      <w:r w:rsidR="005A796B">
        <w:rPr>
          <w:sz w:val="28"/>
          <w:szCs w:val="28"/>
        </w:rPr>
        <w:t xml:space="preserve"> </w:t>
      </w:r>
      <w:r w:rsidR="009F0A98" w:rsidRPr="005A796B">
        <w:rPr>
          <w:sz w:val="28"/>
          <w:szCs w:val="28"/>
        </w:rPr>
        <w:t>взят 2000 г.) (чел.)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709"/>
        <w:gridCol w:w="660"/>
        <w:gridCol w:w="616"/>
        <w:gridCol w:w="708"/>
        <w:gridCol w:w="709"/>
      </w:tblGrid>
      <w:tr w:rsidR="007939F8" w:rsidRPr="005A796B" w:rsidTr="00A06F8C">
        <w:tc>
          <w:tcPr>
            <w:tcW w:w="5670" w:type="dxa"/>
            <w:vMerge w:val="restart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Показатель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Годы</w:t>
            </w:r>
          </w:p>
        </w:tc>
      </w:tr>
      <w:tr w:rsidR="007939F8" w:rsidRPr="005A796B" w:rsidTr="00A06F8C">
        <w:tc>
          <w:tcPr>
            <w:tcW w:w="5670" w:type="dxa"/>
            <w:vMerge/>
            <w:shd w:val="clear" w:color="auto" w:fill="auto"/>
            <w:vAlign w:val="center"/>
          </w:tcPr>
          <w:p w:rsidR="007939F8" w:rsidRPr="005A796B" w:rsidRDefault="007939F8" w:rsidP="005A796B"/>
        </w:tc>
        <w:tc>
          <w:tcPr>
            <w:tcW w:w="709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7939F8" w:rsidRPr="005A796B" w:rsidTr="00A06F8C">
        <w:tc>
          <w:tcPr>
            <w:tcW w:w="5670" w:type="dxa"/>
            <w:shd w:val="clear" w:color="auto" w:fill="auto"/>
          </w:tcPr>
          <w:p w:rsidR="007939F8" w:rsidRPr="005A796B" w:rsidRDefault="007939F8" w:rsidP="005A796B">
            <w:r w:rsidRPr="005A796B">
              <w:t>Число пострадавших с утратой трудоспособности на один рабочий день и более и со смертельным исходом, 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114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-197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-729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-1408</w:t>
            </w:r>
          </w:p>
        </w:tc>
      </w:tr>
      <w:tr w:rsidR="007939F8" w:rsidRPr="005A796B" w:rsidTr="00A06F8C">
        <w:trPr>
          <w:trHeight w:val="640"/>
        </w:trPr>
        <w:tc>
          <w:tcPr>
            <w:tcW w:w="5670" w:type="dxa"/>
            <w:shd w:val="clear" w:color="auto" w:fill="auto"/>
          </w:tcPr>
          <w:p w:rsidR="007939F8" w:rsidRPr="005A796B" w:rsidRDefault="007939F8" w:rsidP="005A796B">
            <w:r w:rsidRPr="005A796B">
              <w:t>в том числе:</w:t>
            </w:r>
          </w:p>
          <w:p w:rsidR="007939F8" w:rsidRPr="005A796B" w:rsidRDefault="007939F8" w:rsidP="005A796B">
            <w:r w:rsidRPr="005A796B">
              <w:t>женщин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-36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5A796B" w:rsidRDefault="009F0A98" w:rsidP="005A796B">
            <w:r w:rsidRPr="005A796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-11</w:t>
            </w:r>
            <w:r w:rsidR="009F0A98" w:rsidRPr="005A796B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</w:t>
            </w:r>
            <w:r w:rsidR="009F0A98" w:rsidRPr="005A796B">
              <w:t>313</w:t>
            </w:r>
          </w:p>
        </w:tc>
      </w:tr>
      <w:tr w:rsidR="007939F8" w:rsidRPr="005A796B" w:rsidTr="00A06F8C">
        <w:tc>
          <w:tcPr>
            <w:tcW w:w="5670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подростков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-1</w:t>
            </w:r>
            <w:r w:rsidR="009F0A98" w:rsidRPr="005A796B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39F8" w:rsidRPr="005A796B" w:rsidRDefault="009F0A98" w:rsidP="005A796B">
            <w:r w:rsidRPr="005A796B">
              <w:t>-1</w:t>
            </w:r>
            <w:r w:rsidR="007939F8" w:rsidRPr="005A796B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-</w:t>
            </w:r>
            <w:r w:rsidR="009F0A98" w:rsidRPr="005A796B">
              <w:t>15</w:t>
            </w:r>
          </w:p>
        </w:tc>
      </w:tr>
    </w:tbl>
    <w:p w:rsidR="007939F8" w:rsidRPr="005A796B" w:rsidRDefault="007939F8" w:rsidP="005A796B">
      <w:pPr>
        <w:ind w:firstLine="709"/>
        <w:rPr>
          <w:sz w:val="28"/>
          <w:szCs w:val="28"/>
        </w:rPr>
      </w:pP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 также абсолютные приросты изменения числа пострадавших</w: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Абсолютное цепное изменение показателя общего числа показателя числа пострадавших с утратой трудоспособности на один рабочий день и более и со смертельным исходом: </w:t>
      </w:r>
      <w:r w:rsidR="00EA063D">
        <w:rPr>
          <w:position w:val="-10"/>
          <w:sz w:val="28"/>
          <w:szCs w:val="28"/>
        </w:rPr>
        <w:pict>
          <v:shape id="_x0000_i1037" type="#_x0000_t75" style="width:116.25pt;height:15.75pt">
            <v:imagedata r:id="rId19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38" type="#_x0000_t75" style="width:117pt;height:15.75pt">
            <v:imagedata r:id="rId20" o:title=""/>
          </v:shape>
        </w:pict>
      </w:r>
      <w:r w:rsidRPr="005A796B">
        <w:rPr>
          <w:sz w:val="28"/>
          <w:szCs w:val="28"/>
        </w:rPr>
        <w:t xml:space="preserve">; </w:t>
      </w:r>
      <w:r w:rsidR="00EA063D">
        <w:rPr>
          <w:position w:val="-10"/>
          <w:sz w:val="28"/>
          <w:szCs w:val="28"/>
        </w:rPr>
        <w:pict>
          <v:shape id="_x0000_i1039" type="#_x0000_t75" style="width:117.75pt;height:15.75pt">
            <v:imagedata r:id="rId21" o:title=""/>
          </v:shape>
        </w:pict>
      </w:r>
      <w:r w:rsidRPr="005A796B">
        <w:rPr>
          <w:sz w:val="28"/>
          <w:szCs w:val="28"/>
        </w:rPr>
        <w:t xml:space="preserve">; </w:t>
      </w:r>
      <w:r w:rsidR="00EA063D">
        <w:rPr>
          <w:position w:val="-10"/>
          <w:sz w:val="28"/>
          <w:szCs w:val="28"/>
        </w:rPr>
        <w:pict>
          <v:shape id="_x0000_i1040" type="#_x0000_t75" style="width:120pt;height:15.75pt">
            <v:imagedata r:id="rId22" o:title=""/>
          </v:shape>
        </w:pict>
      </w:r>
      <w:r w:rsidRPr="005A796B">
        <w:rPr>
          <w:sz w:val="28"/>
          <w:szCs w:val="28"/>
        </w:rPr>
        <w:t>.</w: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Абсолютное цепное изменение числа пострадавших женщин с утратой трудоспособности на один рабочий день и более и со смертельным исходом: </w:t>
      </w:r>
      <w:r w:rsidR="00EA063D">
        <w:rPr>
          <w:position w:val="-10"/>
          <w:sz w:val="28"/>
          <w:szCs w:val="28"/>
        </w:rPr>
        <w:pict>
          <v:shape id="_x0000_i1041" type="#_x0000_t75" style="width:105pt;height:15.75pt">
            <v:imagedata r:id="rId11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2" type="#_x0000_t75" style="width:105pt;height:15.75pt">
            <v:imagedata r:id="rId23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3" type="#_x0000_t75" style="width:108.75pt;height:15.75pt">
            <v:imagedata r:id="rId24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4" type="#_x0000_t75" style="width:105.75pt;height:15.75pt">
            <v:imagedata r:id="rId25" o:title=""/>
          </v:shape>
        </w:pict>
      </w:r>
      <w:r w:rsidRPr="005A796B">
        <w:rPr>
          <w:sz w:val="28"/>
          <w:szCs w:val="28"/>
        </w:rPr>
        <w:t>.</w: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Абсолютное цепное изменение числа пострадавших подростков (с утратой трудоспособности на один рабочий день и более и со смертельным исходом: </w:t>
      </w:r>
      <w:r w:rsidR="00EA063D">
        <w:rPr>
          <w:position w:val="-10"/>
          <w:sz w:val="28"/>
          <w:szCs w:val="28"/>
        </w:rPr>
        <w:pict>
          <v:shape id="_x0000_i1045" type="#_x0000_t75" style="width:81pt;height:15.75pt">
            <v:imagedata r:id="rId15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6" type="#_x0000_t75" style="width:90.75pt;height:15.75pt">
            <v:imagedata r:id="rId26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7" type="#_x0000_t75" style="width:86.25pt;height:15.75pt">
            <v:imagedata r:id="rId27" o:title=""/>
          </v:shape>
        </w:pict>
      </w:r>
      <w:r w:rsidRPr="005A796B">
        <w:rPr>
          <w:sz w:val="28"/>
          <w:szCs w:val="28"/>
        </w:rPr>
        <w:t xml:space="preserve"> </w:t>
      </w:r>
      <w:r w:rsidR="00EA063D">
        <w:rPr>
          <w:position w:val="-10"/>
          <w:sz w:val="28"/>
          <w:szCs w:val="28"/>
        </w:rPr>
        <w:pict>
          <v:shape id="_x0000_i1048" type="#_x0000_t75" style="width:75pt;height:15.75pt">
            <v:imagedata r:id="rId28" o:title=""/>
          </v:shape>
        </w:pic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Полученные данные сводим в таблицу 3.</w: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Таблица 3 – Изменение числа пострадавших с утратой трудоспособности на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один рабочий день и более и со смертельным исходом (чел.)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709"/>
        <w:gridCol w:w="709"/>
        <w:gridCol w:w="801"/>
        <w:gridCol w:w="616"/>
        <w:gridCol w:w="709"/>
      </w:tblGrid>
      <w:tr w:rsidR="009F0A98" w:rsidRPr="005A796B" w:rsidTr="00A06F8C">
        <w:tc>
          <w:tcPr>
            <w:tcW w:w="5778" w:type="dxa"/>
            <w:vMerge w:val="restart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Показатель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Годы</w:t>
            </w:r>
          </w:p>
        </w:tc>
      </w:tr>
      <w:tr w:rsidR="009F0A98" w:rsidRPr="005A796B" w:rsidTr="00A06F8C">
        <w:tc>
          <w:tcPr>
            <w:tcW w:w="5778" w:type="dxa"/>
            <w:vMerge/>
            <w:shd w:val="clear" w:color="auto" w:fill="auto"/>
            <w:vAlign w:val="center"/>
          </w:tcPr>
          <w:p w:rsidR="009F0A98" w:rsidRPr="005A796B" w:rsidRDefault="009F0A98" w:rsidP="005A796B"/>
        </w:tc>
        <w:tc>
          <w:tcPr>
            <w:tcW w:w="709" w:type="dxa"/>
            <w:shd w:val="clear" w:color="auto" w:fill="auto"/>
            <w:vAlign w:val="center"/>
          </w:tcPr>
          <w:p w:rsidR="009F0A98" w:rsidRPr="00A06F8C" w:rsidRDefault="009F0A98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A06F8C" w:rsidRDefault="009F0A98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0A98" w:rsidRPr="00A06F8C" w:rsidRDefault="009F0A98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F0A98" w:rsidRPr="00A06F8C" w:rsidRDefault="009F0A98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A06F8C" w:rsidRDefault="009F0A98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9F0A98" w:rsidRPr="005A796B" w:rsidTr="00A06F8C">
        <w:tc>
          <w:tcPr>
            <w:tcW w:w="5778" w:type="dxa"/>
            <w:shd w:val="clear" w:color="auto" w:fill="auto"/>
          </w:tcPr>
          <w:p w:rsidR="009F0A98" w:rsidRPr="005A796B" w:rsidRDefault="009F0A98" w:rsidP="005A796B">
            <w:r w:rsidRPr="005A796B">
              <w:t>Число пострадавших с утратой трудоспособности на один рабочий день и более и со смертельным исходом, 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114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-311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-532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-679</w:t>
            </w:r>
          </w:p>
        </w:tc>
      </w:tr>
      <w:tr w:rsidR="009F0A98" w:rsidRPr="005A796B" w:rsidTr="00A06F8C">
        <w:trPr>
          <w:trHeight w:val="640"/>
        </w:trPr>
        <w:tc>
          <w:tcPr>
            <w:tcW w:w="5778" w:type="dxa"/>
            <w:shd w:val="clear" w:color="auto" w:fill="auto"/>
          </w:tcPr>
          <w:p w:rsidR="009F0A98" w:rsidRPr="005A796B" w:rsidRDefault="009F0A98" w:rsidP="005A796B">
            <w:r w:rsidRPr="005A796B">
              <w:t>в том числе:</w:t>
            </w:r>
          </w:p>
          <w:p w:rsidR="009F0A98" w:rsidRPr="005A796B" w:rsidRDefault="009F0A98" w:rsidP="005A796B">
            <w:r w:rsidRPr="005A796B">
              <w:t>женщин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-36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38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-116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-199</w:t>
            </w:r>
          </w:p>
        </w:tc>
      </w:tr>
      <w:tr w:rsidR="009F0A98" w:rsidRPr="005A796B" w:rsidTr="00A06F8C">
        <w:tc>
          <w:tcPr>
            <w:tcW w:w="5778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подростков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-13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A98" w:rsidRPr="005A796B" w:rsidRDefault="009F0A98" w:rsidP="005A796B">
            <w:r w:rsidRPr="005A796B">
              <w:t>-3</w:t>
            </w:r>
          </w:p>
        </w:tc>
      </w:tr>
    </w:tbl>
    <w:p w:rsidR="009F0A98" w:rsidRDefault="009F0A98" w:rsidP="005A796B">
      <w:pPr>
        <w:ind w:firstLine="709"/>
        <w:rPr>
          <w:sz w:val="28"/>
          <w:szCs w:val="28"/>
        </w:rPr>
      </w:pPr>
    </w:p>
    <w:p w:rsidR="009F0A98" w:rsidRPr="005A796B" w:rsidRDefault="005A796B" w:rsidP="005A796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0A98" w:rsidRPr="005A796B">
        <w:rPr>
          <w:b/>
          <w:sz w:val="28"/>
          <w:szCs w:val="28"/>
        </w:rPr>
        <w:t>Выводы</w:t>
      </w:r>
    </w:p>
    <w:p w:rsidR="005A796B" w:rsidRPr="005A796B" w:rsidRDefault="005A796B" w:rsidP="005A796B">
      <w:pPr>
        <w:ind w:firstLine="709"/>
        <w:rPr>
          <w:sz w:val="28"/>
          <w:szCs w:val="28"/>
        </w:rPr>
      </w:pPr>
    </w:p>
    <w:p w:rsidR="009F0A98" w:rsidRPr="005A796B" w:rsidRDefault="005A796B" w:rsidP="005A7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9F0A98" w:rsidRPr="005A796B">
        <w:rPr>
          <w:sz w:val="28"/>
          <w:szCs w:val="28"/>
        </w:rPr>
        <w:t>аблюдаются ежегодное улучшение показателей производственного травматизма в период за 2000-2004 гг.в целом по общему числу пострадавших, а также по отдельным категория пострадавших: за данный временной период наблюдается ежегодное абсолютное снижение показателей производственного травматизма</w:t>
      </w:r>
      <w:r>
        <w:rPr>
          <w:sz w:val="28"/>
          <w:szCs w:val="28"/>
        </w:rPr>
        <w:t xml:space="preserve"> </w:t>
      </w:r>
      <w:r w:rsidR="009F0A98" w:rsidRPr="005A796B">
        <w:rPr>
          <w:sz w:val="28"/>
          <w:szCs w:val="28"/>
        </w:rPr>
        <w:t>по всем категориям по Новосибирской области, причем абсолютное снижение данного показателя увеличивается с каждым годом; за данный временной период наблюдается ежегодное абсолютное снижение показателей производственного травматизма по такой категории, как пострадавшие женщины по Новосибирской области, кроме временного промежутка 2001-2002 гг. (за этот временной промежуток показатель производственного травматизма в абсолютном выражении увеличился за год на 38 человек); за данный временной период наблюдается ежегодное абсолютное снижение показателей производственного травматизма по Новосибирской области по такой категории, как работающие подростки, кроме временного промежутка 2002-2003 гг. (за этот временной промежуток показатель производственного травматизма в абсолютном выражении увеличился за год на 2 человека). Также можно сделать вывод в целом о благоприятных тенденциях снижения среднегодовых показателей производственного травматизма. Это объясняется ужесточением контроля государственных органов в данной сфере, а также ужесточением законодательных норм в области охраны труда.</w:t>
      </w:r>
    </w:p>
    <w:p w:rsidR="00936063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В а</w:t>
      </w:r>
      <w:r w:rsidR="007939F8" w:rsidRPr="005A796B">
        <w:rPr>
          <w:sz w:val="28"/>
          <w:szCs w:val="28"/>
        </w:rPr>
        <w:t xml:space="preserve">нализе </w:t>
      </w:r>
      <w:r w:rsidR="004D1DC0" w:rsidRPr="005A796B">
        <w:rPr>
          <w:sz w:val="28"/>
          <w:szCs w:val="28"/>
        </w:rPr>
        <w:t>производственного травматизма в силу особой социальной значимости выделя</w:t>
      </w:r>
      <w:r w:rsidRPr="005A796B">
        <w:rPr>
          <w:sz w:val="28"/>
          <w:szCs w:val="28"/>
        </w:rPr>
        <w:t>ют</w:t>
      </w:r>
      <w:r w:rsidR="004D1DC0" w:rsidRPr="005A796B">
        <w:rPr>
          <w:sz w:val="28"/>
          <w:szCs w:val="28"/>
        </w:rPr>
        <w:t xml:space="preserve"> показатель производственного травматизма со смертельным исходом, требующий отдельного и самого строго анализа.</w:t>
      </w:r>
    </w:p>
    <w:p w:rsidR="004D1DC0" w:rsidRDefault="004D1DC0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Производственный травматизм со смертельным исходом в Новосибирской области за период с 2000 по 2004 гг. представлен в таблице </w:t>
      </w:r>
      <w:r w:rsidR="009F0A98" w:rsidRPr="005A796B">
        <w:rPr>
          <w:sz w:val="28"/>
          <w:szCs w:val="28"/>
        </w:rPr>
        <w:t>4</w:t>
      </w:r>
      <w:r w:rsidRPr="005A796B">
        <w:rPr>
          <w:sz w:val="28"/>
          <w:szCs w:val="28"/>
        </w:rPr>
        <w:t xml:space="preserve"> с выделением таких отдельных категорий работающих, как женщины и подростки </w:t>
      </w:r>
      <w:r w:rsidR="006463EB" w:rsidRPr="005A796B">
        <w:rPr>
          <w:sz w:val="28"/>
          <w:szCs w:val="28"/>
        </w:rPr>
        <w:t>[</w:t>
      </w:r>
      <w:r w:rsidR="009F0A98" w:rsidRPr="005A796B">
        <w:rPr>
          <w:sz w:val="28"/>
          <w:szCs w:val="28"/>
        </w:rPr>
        <w:t>2</w:t>
      </w:r>
      <w:r w:rsidRPr="005A796B">
        <w:rPr>
          <w:sz w:val="28"/>
          <w:szCs w:val="28"/>
        </w:rPr>
        <w:t>,с.38].</w:t>
      </w:r>
    </w:p>
    <w:p w:rsidR="00936063" w:rsidRPr="005A796B" w:rsidRDefault="005A796B" w:rsidP="005A796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6063" w:rsidRPr="005A796B">
        <w:rPr>
          <w:sz w:val="28"/>
          <w:szCs w:val="28"/>
        </w:rPr>
        <w:t xml:space="preserve">Таблица </w:t>
      </w:r>
      <w:r w:rsidR="009F0A98" w:rsidRPr="005A796B">
        <w:rPr>
          <w:sz w:val="28"/>
          <w:szCs w:val="28"/>
        </w:rPr>
        <w:t>4</w:t>
      </w:r>
      <w:r w:rsidR="00936063" w:rsidRPr="005A796B">
        <w:rPr>
          <w:sz w:val="28"/>
          <w:szCs w:val="28"/>
        </w:rPr>
        <w:t xml:space="preserve"> – Производственный травматизм со смертельным исходом по</w:t>
      </w:r>
      <w:r>
        <w:rPr>
          <w:sz w:val="28"/>
          <w:szCs w:val="28"/>
        </w:rPr>
        <w:t xml:space="preserve"> </w:t>
      </w:r>
      <w:r w:rsidR="00936063" w:rsidRPr="005A796B">
        <w:rPr>
          <w:sz w:val="28"/>
          <w:szCs w:val="28"/>
        </w:rPr>
        <w:t>основным отраслям экономики</w:t>
      </w:r>
      <w:r>
        <w:rPr>
          <w:sz w:val="28"/>
          <w:szCs w:val="28"/>
        </w:rPr>
        <w:t xml:space="preserve"> </w:t>
      </w:r>
      <w:r w:rsidR="00936063" w:rsidRPr="005A796B">
        <w:rPr>
          <w:sz w:val="28"/>
          <w:szCs w:val="28"/>
        </w:rPr>
        <w:t>(чел.)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943"/>
        <w:gridCol w:w="616"/>
        <w:gridCol w:w="850"/>
        <w:gridCol w:w="660"/>
        <w:gridCol w:w="616"/>
      </w:tblGrid>
      <w:tr w:rsidR="007939F8" w:rsidRPr="005A796B" w:rsidTr="00A06F8C">
        <w:tc>
          <w:tcPr>
            <w:tcW w:w="5387" w:type="dxa"/>
            <w:vMerge w:val="restart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Показатель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7939F8" w:rsidRPr="005A796B" w:rsidRDefault="007939F8" w:rsidP="005A796B">
            <w:r w:rsidRPr="005A796B">
              <w:t>Годы</w:t>
            </w:r>
          </w:p>
        </w:tc>
      </w:tr>
      <w:tr w:rsidR="007939F8" w:rsidRPr="005A796B" w:rsidTr="00A06F8C">
        <w:tc>
          <w:tcPr>
            <w:tcW w:w="5387" w:type="dxa"/>
            <w:vMerge/>
            <w:shd w:val="clear" w:color="auto" w:fill="auto"/>
            <w:vAlign w:val="center"/>
          </w:tcPr>
          <w:p w:rsidR="007939F8" w:rsidRPr="005A796B" w:rsidRDefault="007939F8" w:rsidP="005A796B"/>
        </w:tc>
        <w:tc>
          <w:tcPr>
            <w:tcW w:w="943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939F8" w:rsidRPr="00A06F8C" w:rsidRDefault="007939F8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936063" w:rsidRPr="005A796B" w:rsidTr="00A06F8C">
        <w:tc>
          <w:tcPr>
            <w:tcW w:w="5387" w:type="dxa"/>
            <w:shd w:val="clear" w:color="auto" w:fill="auto"/>
          </w:tcPr>
          <w:p w:rsidR="00936063" w:rsidRPr="005A796B" w:rsidRDefault="00936063" w:rsidP="005A796B">
            <w:r w:rsidRPr="005A796B">
              <w:t>Число пострадавших со смертельным исходом, всего: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64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73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66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58</w:t>
            </w:r>
          </w:p>
        </w:tc>
      </w:tr>
      <w:tr w:rsidR="00936063" w:rsidRPr="005A796B" w:rsidTr="00A06F8C">
        <w:trPr>
          <w:trHeight w:val="371"/>
        </w:trPr>
        <w:tc>
          <w:tcPr>
            <w:tcW w:w="5387" w:type="dxa"/>
            <w:shd w:val="clear" w:color="auto" w:fill="auto"/>
          </w:tcPr>
          <w:p w:rsidR="00936063" w:rsidRPr="005A796B" w:rsidRDefault="00936063" w:rsidP="005A796B">
            <w:r w:rsidRPr="005A796B">
              <w:t>в том числе:</w:t>
            </w:r>
            <w:r w:rsidR="005A796B">
              <w:t xml:space="preserve"> </w:t>
            </w:r>
            <w:r w:rsidRPr="005A796B">
              <w:t>женщин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4</w:t>
            </w:r>
          </w:p>
        </w:tc>
      </w:tr>
      <w:tr w:rsidR="00936063" w:rsidRPr="005A796B" w:rsidTr="00A06F8C">
        <w:tc>
          <w:tcPr>
            <w:tcW w:w="5387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подростков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36063" w:rsidRPr="005A796B" w:rsidRDefault="00936063" w:rsidP="005A796B">
            <w:r w:rsidRPr="005A796B">
              <w:t>-</w:t>
            </w:r>
          </w:p>
        </w:tc>
      </w:tr>
    </w:tbl>
    <w:p w:rsidR="00936063" w:rsidRPr="005A796B" w:rsidRDefault="00936063" w:rsidP="005A796B">
      <w:pPr>
        <w:ind w:firstLine="709"/>
        <w:rPr>
          <w:sz w:val="28"/>
          <w:szCs w:val="28"/>
        </w:rPr>
      </w:pPr>
    </w:p>
    <w:p w:rsidR="009F0A98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Проанализируем абсолютное изменение числа пострадавших со смертельным исходом всего, а также абсолютное изменение числа пострадавших со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смертельным исходом среди таких категорий работающих, как женщины и подростки</w:t>
      </w:r>
      <w:r w:rsidR="009F0A98" w:rsidRPr="005A796B">
        <w:rPr>
          <w:sz w:val="28"/>
          <w:szCs w:val="28"/>
        </w:rPr>
        <w:t>, рассчитав цепные и базисные показатели прироста.</w:t>
      </w:r>
    </w:p>
    <w:p w:rsidR="009F0A98" w:rsidRPr="005A796B" w:rsidRDefault="009F0A9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 базисный прирост показателя пострадавших со смертельным исходом по всем категориям:</w:t>
      </w:r>
    </w:p>
    <w:p w:rsidR="00EB7CC6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49" type="#_x0000_t75" style="width:89.25pt;height:69.75pt">
            <v:imagedata r:id="rId29" o:title=""/>
          </v:shape>
        </w:pict>
      </w:r>
    </w:p>
    <w:p w:rsidR="00EE77FF" w:rsidRPr="005A796B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 базисный прирост показателя пострадавших женщин со смертельным исходом:</w:t>
      </w:r>
    </w:p>
    <w:p w:rsidR="00EE77FF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50" type="#_x0000_t75" style="width:77.25pt;height:69.75pt">
            <v:imagedata r:id="rId30" o:title=""/>
          </v:shape>
        </w:pict>
      </w:r>
    </w:p>
    <w:p w:rsidR="00EE77FF" w:rsidRPr="005A796B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 абсолютный прирост пострадавших подростков со смертельным исходом:</w:t>
      </w:r>
    </w:p>
    <w:p w:rsidR="00EE77FF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63pt;height:15.75pt">
            <v:imagedata r:id="rId31" o:title=""/>
          </v:shape>
        </w:pict>
      </w:r>
    </w:p>
    <w:p w:rsidR="00EE77FF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Сведем полученные данные в таблицу 5.</w:t>
      </w:r>
    </w:p>
    <w:p w:rsidR="005A796B" w:rsidRDefault="005A796B" w:rsidP="005A796B">
      <w:pPr>
        <w:ind w:firstLine="709"/>
        <w:rPr>
          <w:sz w:val="28"/>
          <w:szCs w:val="28"/>
        </w:rPr>
      </w:pPr>
    </w:p>
    <w:p w:rsidR="00EE77FF" w:rsidRPr="005A796B" w:rsidRDefault="005A796B" w:rsidP="005A796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77FF" w:rsidRPr="005A796B">
        <w:rPr>
          <w:sz w:val="28"/>
          <w:szCs w:val="28"/>
        </w:rPr>
        <w:t>Таблица 5 – Изменение числа пострадавших со смертельным исходом по</w:t>
      </w:r>
      <w:r>
        <w:rPr>
          <w:sz w:val="28"/>
          <w:szCs w:val="28"/>
        </w:rPr>
        <w:t xml:space="preserve"> </w:t>
      </w:r>
      <w:r w:rsidR="00EE77FF" w:rsidRPr="005A796B">
        <w:rPr>
          <w:sz w:val="28"/>
          <w:szCs w:val="28"/>
        </w:rPr>
        <w:t>основным отраслям экономики</w:t>
      </w:r>
      <w:r>
        <w:rPr>
          <w:sz w:val="28"/>
          <w:szCs w:val="28"/>
        </w:rPr>
        <w:t xml:space="preserve"> </w:t>
      </w:r>
      <w:r w:rsidR="00EE77FF" w:rsidRPr="005A796B">
        <w:rPr>
          <w:sz w:val="28"/>
          <w:szCs w:val="28"/>
        </w:rPr>
        <w:t>(за базу взят 2000 г.) (чел.)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709"/>
        <w:gridCol w:w="660"/>
        <w:gridCol w:w="616"/>
        <w:gridCol w:w="644"/>
        <w:gridCol w:w="773"/>
      </w:tblGrid>
      <w:tr w:rsidR="00EE77FF" w:rsidRPr="005A796B" w:rsidTr="00A06F8C">
        <w:tc>
          <w:tcPr>
            <w:tcW w:w="5528" w:type="dxa"/>
            <w:vMerge w:val="restart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Показатель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Годы</w:t>
            </w:r>
          </w:p>
        </w:tc>
      </w:tr>
      <w:tr w:rsidR="00EE77FF" w:rsidRPr="005A796B" w:rsidTr="00A06F8C">
        <w:tc>
          <w:tcPr>
            <w:tcW w:w="5528" w:type="dxa"/>
            <w:vMerge/>
            <w:shd w:val="clear" w:color="auto" w:fill="auto"/>
            <w:vAlign w:val="center"/>
          </w:tcPr>
          <w:p w:rsidR="00EE77FF" w:rsidRPr="005A796B" w:rsidRDefault="00EE77FF" w:rsidP="005A796B"/>
        </w:tc>
        <w:tc>
          <w:tcPr>
            <w:tcW w:w="709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EE77FF" w:rsidRPr="005A796B" w:rsidTr="00A06F8C">
        <w:tc>
          <w:tcPr>
            <w:tcW w:w="5528" w:type="dxa"/>
            <w:shd w:val="clear" w:color="auto" w:fill="auto"/>
          </w:tcPr>
          <w:p w:rsidR="00EE77FF" w:rsidRPr="005A796B" w:rsidRDefault="00EE77FF" w:rsidP="005A796B">
            <w:r w:rsidRPr="005A796B">
              <w:t>Число пострадавших со смертельным исходом, 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26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-2</w:t>
            </w:r>
          </w:p>
        </w:tc>
      </w:tr>
      <w:tr w:rsidR="00EE77FF" w:rsidRPr="005A796B" w:rsidTr="00A06F8C">
        <w:trPr>
          <w:trHeight w:val="229"/>
        </w:trPr>
        <w:tc>
          <w:tcPr>
            <w:tcW w:w="5528" w:type="dxa"/>
            <w:shd w:val="clear" w:color="auto" w:fill="auto"/>
          </w:tcPr>
          <w:p w:rsidR="00EE77FF" w:rsidRPr="005A796B" w:rsidRDefault="00EE77FF" w:rsidP="005A796B">
            <w:r w:rsidRPr="005A796B">
              <w:t>в том числе:</w:t>
            </w:r>
            <w:r w:rsidR="005A796B">
              <w:t xml:space="preserve"> </w:t>
            </w:r>
            <w:r w:rsidRPr="005A796B">
              <w:t>женщин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0</w:t>
            </w:r>
          </w:p>
        </w:tc>
      </w:tr>
      <w:tr w:rsidR="00EE77FF" w:rsidRPr="005A796B" w:rsidTr="00A06F8C">
        <w:tc>
          <w:tcPr>
            <w:tcW w:w="5528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подростков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-</w:t>
            </w:r>
          </w:p>
        </w:tc>
      </w:tr>
    </w:tbl>
    <w:p w:rsidR="00EE77FF" w:rsidRPr="005A796B" w:rsidRDefault="00EE77FF" w:rsidP="005A796B">
      <w:pPr>
        <w:ind w:firstLine="709"/>
        <w:rPr>
          <w:sz w:val="28"/>
          <w:szCs w:val="28"/>
        </w:rPr>
      </w:pPr>
    </w:p>
    <w:p w:rsidR="00EB7CC6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Рассчитаем цепной прирост показателя пострадавших со смертельным исходом по всем категориям:</w:t>
      </w:r>
    </w:p>
    <w:p w:rsidR="00EB7CC6" w:rsidRPr="005A796B" w:rsidRDefault="00EA063D" w:rsidP="005A796B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52" type="#_x0000_t75" style="width:95.25pt;height:69.75pt">
            <v:imagedata r:id="rId32" o:title=""/>
          </v:shape>
        </w:pict>
      </w:r>
    </w:p>
    <w:p w:rsidR="00EB7CC6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Рассчитаем абсолютный прирост пострадавших подростков со смертельным исходом: </w:t>
      </w:r>
      <w:r w:rsidR="00EA063D">
        <w:rPr>
          <w:position w:val="-10"/>
          <w:sz w:val="28"/>
          <w:szCs w:val="28"/>
        </w:rPr>
        <w:pict>
          <v:shape id="_x0000_i1053" type="#_x0000_t75" style="width:63pt;height:15.75pt">
            <v:imagedata r:id="rId33" o:title=""/>
          </v:shape>
        </w:pict>
      </w:r>
    </w:p>
    <w:p w:rsidR="00EB7CC6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Сведем полученные данные в таблицу </w:t>
      </w:r>
      <w:r w:rsidR="00EE77FF" w:rsidRPr="005A796B">
        <w:rPr>
          <w:sz w:val="28"/>
          <w:szCs w:val="28"/>
        </w:rPr>
        <w:t>6</w:t>
      </w:r>
      <w:r w:rsidRPr="005A796B">
        <w:rPr>
          <w:sz w:val="28"/>
          <w:szCs w:val="28"/>
        </w:rPr>
        <w:t>.</w:t>
      </w:r>
    </w:p>
    <w:p w:rsidR="00EB7CC6" w:rsidRPr="005A796B" w:rsidRDefault="00EB7CC6" w:rsidP="005A796B">
      <w:pPr>
        <w:ind w:firstLine="709"/>
        <w:rPr>
          <w:sz w:val="28"/>
          <w:szCs w:val="28"/>
        </w:rPr>
      </w:pPr>
    </w:p>
    <w:p w:rsidR="00EB7CC6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Таблица </w:t>
      </w:r>
      <w:r w:rsidR="00EE77FF" w:rsidRPr="005A796B">
        <w:rPr>
          <w:sz w:val="28"/>
          <w:szCs w:val="28"/>
        </w:rPr>
        <w:t>6</w:t>
      </w:r>
      <w:r w:rsidRPr="005A796B">
        <w:rPr>
          <w:sz w:val="28"/>
          <w:szCs w:val="28"/>
        </w:rPr>
        <w:t xml:space="preserve"> – Изменение числа пострадавши</w:t>
      </w:r>
      <w:r w:rsidR="00EE77FF" w:rsidRPr="005A796B">
        <w:rPr>
          <w:sz w:val="28"/>
          <w:szCs w:val="28"/>
        </w:rPr>
        <w:t>х со смертельным</w:t>
      </w:r>
      <w:r w:rsidRPr="005A796B">
        <w:rPr>
          <w:sz w:val="28"/>
          <w:szCs w:val="28"/>
        </w:rPr>
        <w:t xml:space="preserve"> исходом</w:t>
      </w:r>
      <w:r w:rsidR="005A796B">
        <w:rPr>
          <w:sz w:val="28"/>
          <w:szCs w:val="28"/>
        </w:rPr>
        <w:t xml:space="preserve"> </w:t>
      </w:r>
      <w:r w:rsidR="00EE77FF" w:rsidRPr="005A796B">
        <w:rPr>
          <w:sz w:val="28"/>
          <w:szCs w:val="28"/>
        </w:rPr>
        <w:t>(пр</w:t>
      </w:r>
      <w:r w:rsidRPr="005A796B">
        <w:rPr>
          <w:sz w:val="28"/>
          <w:szCs w:val="28"/>
        </w:rPr>
        <w:t>ирост за год, 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802"/>
        <w:gridCol w:w="616"/>
        <w:gridCol w:w="801"/>
        <w:gridCol w:w="616"/>
        <w:gridCol w:w="709"/>
      </w:tblGrid>
      <w:tr w:rsidR="00EE77FF" w:rsidRPr="005A796B" w:rsidTr="00A06F8C">
        <w:tc>
          <w:tcPr>
            <w:tcW w:w="5670" w:type="dxa"/>
            <w:shd w:val="clear" w:color="auto" w:fill="auto"/>
            <w:vAlign w:val="center"/>
          </w:tcPr>
          <w:p w:rsidR="00EE77FF" w:rsidRPr="005A796B" w:rsidRDefault="00EE77FF" w:rsidP="005A796B"/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Годы</w:t>
            </w:r>
          </w:p>
        </w:tc>
      </w:tr>
      <w:tr w:rsidR="00EB7CC6" w:rsidRPr="005A796B" w:rsidTr="00A06F8C">
        <w:tc>
          <w:tcPr>
            <w:tcW w:w="5670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Показатель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CC6" w:rsidRPr="00A06F8C" w:rsidRDefault="00EB7CC6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EB7CC6" w:rsidRPr="005A796B" w:rsidTr="00A06F8C">
        <w:tc>
          <w:tcPr>
            <w:tcW w:w="5670" w:type="dxa"/>
            <w:shd w:val="clear" w:color="auto" w:fill="auto"/>
          </w:tcPr>
          <w:p w:rsidR="00EB7CC6" w:rsidRPr="005A796B" w:rsidRDefault="00EB7CC6" w:rsidP="005A796B">
            <w:r w:rsidRPr="005A796B">
              <w:t>Число пострадавших с утратой трудоспособности на один рабочий день и более и со смертельным исходом, всего: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26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-17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-8</w:t>
            </w:r>
          </w:p>
        </w:tc>
      </w:tr>
      <w:tr w:rsidR="00EB7CC6" w:rsidRPr="005A796B" w:rsidTr="00A06F8C">
        <w:trPr>
          <w:trHeight w:val="231"/>
        </w:trPr>
        <w:tc>
          <w:tcPr>
            <w:tcW w:w="5670" w:type="dxa"/>
            <w:shd w:val="clear" w:color="auto" w:fill="auto"/>
          </w:tcPr>
          <w:p w:rsidR="00EB7CC6" w:rsidRPr="005A796B" w:rsidRDefault="00EB7CC6" w:rsidP="005A796B">
            <w:r w:rsidRPr="005A796B">
              <w:t>в том числе:</w:t>
            </w:r>
            <w:r w:rsidR="005A796B">
              <w:t xml:space="preserve"> </w:t>
            </w:r>
            <w:r w:rsidRPr="005A796B">
              <w:t>женщин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0</w:t>
            </w:r>
          </w:p>
        </w:tc>
      </w:tr>
      <w:tr w:rsidR="00EB7CC6" w:rsidRPr="005A796B" w:rsidTr="00A06F8C">
        <w:tc>
          <w:tcPr>
            <w:tcW w:w="5670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подростков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CC6" w:rsidRPr="005A796B" w:rsidRDefault="00EB7CC6" w:rsidP="005A796B">
            <w:r w:rsidRPr="005A796B">
              <w:t>-</w:t>
            </w:r>
          </w:p>
        </w:tc>
      </w:tr>
    </w:tbl>
    <w:p w:rsidR="00EB7CC6" w:rsidRPr="005A796B" w:rsidRDefault="00EB7CC6" w:rsidP="005A796B">
      <w:pPr>
        <w:ind w:firstLine="709"/>
        <w:rPr>
          <w:sz w:val="28"/>
          <w:szCs w:val="28"/>
        </w:rPr>
      </w:pPr>
    </w:p>
    <w:p w:rsidR="00EB7CC6" w:rsidRPr="005A796B" w:rsidRDefault="00EB7CC6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Можно сделать следующие выводы об ежегодном улучшении показателей производственного травматизма со смертельным исходом по отдельным категория пострадавших, анализируя абсолютное изменение (цепной прирост) производственного травматизма за 2000-2004 гг.:</w:t>
      </w:r>
    </w:p>
    <w:p w:rsidR="00200AA8" w:rsidRPr="005A796B" w:rsidRDefault="00200AA8" w:rsidP="005A796B">
      <w:pPr>
        <w:numPr>
          <w:ilvl w:val="0"/>
          <w:numId w:val="4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за данный временной период наблюдается ежегодное абсолютное снижение показателей производственного травматизма со смертельным исходом по такой категории, как пострадавшие женщины по Новосибирской области, кроме временного промежутка 2000-2001 гг. (за этот год показатель производственного травматизма в абсолютном выражении увеличился за год на 26 человек);</w:t>
      </w:r>
    </w:p>
    <w:p w:rsidR="00200AA8" w:rsidRPr="005A796B" w:rsidRDefault="00200AA8" w:rsidP="005A796B">
      <w:pPr>
        <w:numPr>
          <w:ilvl w:val="0"/>
          <w:numId w:val="4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5A796B">
        <w:rPr>
          <w:sz w:val="28"/>
          <w:szCs w:val="28"/>
        </w:rPr>
        <w:t>за данный временной период наблюдается снижение показателя травматизма среди работающих подростков до нуля.</w:t>
      </w:r>
    </w:p>
    <w:p w:rsidR="00200AA8" w:rsidRPr="005A796B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>А</w:t>
      </w:r>
      <w:r w:rsidR="00200AA8" w:rsidRPr="005A796B">
        <w:rPr>
          <w:sz w:val="28"/>
          <w:szCs w:val="28"/>
        </w:rPr>
        <w:t xml:space="preserve">нализируя таблицу </w:t>
      </w:r>
      <w:r w:rsidRPr="005A796B">
        <w:rPr>
          <w:sz w:val="28"/>
          <w:szCs w:val="28"/>
        </w:rPr>
        <w:t>6</w:t>
      </w:r>
      <w:r w:rsidR="00200AA8" w:rsidRPr="005A796B">
        <w:rPr>
          <w:sz w:val="28"/>
          <w:szCs w:val="28"/>
        </w:rPr>
        <w:t>, можно сделать вывод в целом о благоприятных тенденциях снижения среднегодовых показателей производственного травматизма со смертельным исходом. Это можно объясняется ужесточением контроля областных государственных органов в данной сфере по Новосибирской области, а также ужесточением законодательных федеральных и областных норм в области охраны труда.</w:t>
      </w:r>
    </w:p>
    <w:p w:rsidR="00EB7CC6" w:rsidRPr="005A796B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При анализе </w:t>
      </w:r>
      <w:r w:rsidR="00200AA8" w:rsidRPr="005A796B">
        <w:rPr>
          <w:sz w:val="28"/>
          <w:szCs w:val="28"/>
        </w:rPr>
        <w:t>производственн</w:t>
      </w:r>
      <w:r w:rsidRPr="005A796B">
        <w:rPr>
          <w:sz w:val="28"/>
          <w:szCs w:val="28"/>
        </w:rPr>
        <w:t>ого</w:t>
      </w:r>
      <w:r w:rsidR="00200AA8" w:rsidRPr="005A796B">
        <w:rPr>
          <w:sz w:val="28"/>
          <w:szCs w:val="28"/>
        </w:rPr>
        <w:t xml:space="preserve"> травматизм</w:t>
      </w:r>
      <w:r w:rsidRPr="005A796B">
        <w:rPr>
          <w:sz w:val="28"/>
          <w:szCs w:val="28"/>
        </w:rPr>
        <w:t>а</w:t>
      </w:r>
      <w:r w:rsidR="00200AA8" w:rsidRPr="005A796B">
        <w:rPr>
          <w:sz w:val="28"/>
          <w:szCs w:val="28"/>
        </w:rPr>
        <w:t xml:space="preserve"> принято рассчитывать такой относительный показатель, как производственный травматизм на 1000 работающих.</w:t>
      </w:r>
    </w:p>
    <w:p w:rsidR="00200AA8" w:rsidRPr="005A796B" w:rsidRDefault="00200AA8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Производственный травматизм на 1000 работающих по основным отраслям экономики (промышленность, сельское и лесное хозяйство, транспорт и связь, строительство, оптовая торговля, заготовки, геология и разведка) в Новосибирской области (чел.)за период с 2000 по 2004 гг. представлен в таблице </w:t>
      </w:r>
      <w:r w:rsidR="00EE77FF" w:rsidRPr="005A796B">
        <w:rPr>
          <w:sz w:val="28"/>
          <w:szCs w:val="28"/>
        </w:rPr>
        <w:t>7</w:t>
      </w:r>
      <w:r w:rsidRPr="005A796B">
        <w:rPr>
          <w:sz w:val="28"/>
          <w:szCs w:val="28"/>
        </w:rPr>
        <w:t xml:space="preserve"> </w:t>
      </w:r>
      <w:r w:rsidR="006463EB" w:rsidRPr="005A796B">
        <w:rPr>
          <w:sz w:val="28"/>
          <w:szCs w:val="28"/>
        </w:rPr>
        <w:t>[</w:t>
      </w:r>
      <w:r w:rsidR="00EE77FF" w:rsidRPr="005A796B">
        <w:rPr>
          <w:sz w:val="28"/>
          <w:szCs w:val="28"/>
        </w:rPr>
        <w:t>3</w:t>
      </w:r>
      <w:r w:rsidRPr="005A796B">
        <w:rPr>
          <w:sz w:val="28"/>
          <w:szCs w:val="28"/>
        </w:rPr>
        <w:t>,с.38].</w:t>
      </w:r>
    </w:p>
    <w:p w:rsidR="00200AA8" w:rsidRPr="005A796B" w:rsidRDefault="00200AA8" w:rsidP="005A796B">
      <w:pPr>
        <w:ind w:firstLine="709"/>
        <w:rPr>
          <w:sz w:val="28"/>
          <w:szCs w:val="28"/>
        </w:rPr>
      </w:pPr>
    </w:p>
    <w:p w:rsidR="00347314" w:rsidRPr="005A796B" w:rsidRDefault="00347314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Таблица </w:t>
      </w:r>
      <w:r w:rsidR="00EE77FF" w:rsidRPr="005A796B">
        <w:rPr>
          <w:sz w:val="28"/>
          <w:szCs w:val="28"/>
        </w:rPr>
        <w:t>7</w:t>
      </w:r>
      <w:r w:rsidRPr="005A796B">
        <w:rPr>
          <w:sz w:val="28"/>
          <w:szCs w:val="28"/>
        </w:rPr>
        <w:t xml:space="preserve"> – Производственный травматизм на 1000 работающих по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основным отраслям экономики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в Новосибирской области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(чел.)</w:t>
      </w:r>
      <w:r w:rsidR="00200AA8" w:rsidRPr="005A796B"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709"/>
        <w:gridCol w:w="709"/>
        <w:gridCol w:w="709"/>
        <w:gridCol w:w="708"/>
        <w:gridCol w:w="709"/>
      </w:tblGrid>
      <w:tr w:rsidR="00EE77FF" w:rsidRPr="005A796B" w:rsidTr="00A06F8C">
        <w:tc>
          <w:tcPr>
            <w:tcW w:w="5528" w:type="dxa"/>
            <w:vMerge w:val="restart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Показатель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E77FF" w:rsidRPr="005A796B" w:rsidRDefault="00EE77FF" w:rsidP="005A796B">
            <w:r w:rsidRPr="005A796B">
              <w:t>Годы</w:t>
            </w:r>
          </w:p>
        </w:tc>
      </w:tr>
      <w:tr w:rsidR="00EE77FF" w:rsidRPr="005A796B" w:rsidTr="00A06F8C">
        <w:tc>
          <w:tcPr>
            <w:tcW w:w="5528" w:type="dxa"/>
            <w:vMerge/>
            <w:shd w:val="clear" w:color="auto" w:fill="auto"/>
            <w:vAlign w:val="center"/>
          </w:tcPr>
          <w:p w:rsidR="00EE77FF" w:rsidRPr="005A796B" w:rsidRDefault="00EE77FF" w:rsidP="005A796B"/>
        </w:tc>
        <w:tc>
          <w:tcPr>
            <w:tcW w:w="709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77FF" w:rsidRPr="00A06F8C" w:rsidRDefault="00EE77FF" w:rsidP="005A796B">
            <w:pPr>
              <w:rPr>
                <w:b/>
              </w:rPr>
            </w:pPr>
            <w:r w:rsidRPr="00A06F8C">
              <w:rPr>
                <w:b/>
              </w:rPr>
              <w:t>2004</w:t>
            </w:r>
          </w:p>
        </w:tc>
      </w:tr>
      <w:tr w:rsidR="00347314" w:rsidRPr="005A796B" w:rsidTr="00A06F8C">
        <w:tc>
          <w:tcPr>
            <w:tcW w:w="5528" w:type="dxa"/>
            <w:shd w:val="clear" w:color="auto" w:fill="auto"/>
          </w:tcPr>
          <w:p w:rsidR="00347314" w:rsidRPr="005A796B" w:rsidRDefault="00347314" w:rsidP="005A796B">
            <w:r w:rsidRPr="005A796B">
              <w:t xml:space="preserve">Число пострадавших </w:t>
            </w:r>
            <w:r w:rsidR="00EC2C85" w:rsidRPr="005A796B">
              <w:t>с утратой трудоспособного на один рабочий день и более и со смертельным исходом – всего,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6,6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4,1</w:t>
            </w:r>
          </w:p>
        </w:tc>
      </w:tr>
      <w:tr w:rsidR="00347314" w:rsidRPr="005A796B" w:rsidTr="00A06F8C">
        <w:trPr>
          <w:trHeight w:val="416"/>
        </w:trPr>
        <w:tc>
          <w:tcPr>
            <w:tcW w:w="5528" w:type="dxa"/>
            <w:shd w:val="clear" w:color="auto" w:fill="auto"/>
          </w:tcPr>
          <w:p w:rsidR="00347314" w:rsidRPr="005A796B" w:rsidRDefault="00347314" w:rsidP="005A796B">
            <w:r w:rsidRPr="005A796B">
              <w:t>в том числе:</w:t>
            </w:r>
            <w:r w:rsidR="005A796B">
              <w:t xml:space="preserve"> </w:t>
            </w:r>
            <w:r w:rsidRPr="005A796B">
              <w:t>женщин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314" w:rsidRPr="005A796B" w:rsidRDefault="00EC2C85" w:rsidP="005A796B">
            <w:r w:rsidRPr="005A796B">
              <w:t>2,1</w:t>
            </w:r>
          </w:p>
        </w:tc>
      </w:tr>
      <w:tr w:rsidR="00EC2C85" w:rsidRPr="005A796B" w:rsidTr="00A06F8C">
        <w:trPr>
          <w:trHeight w:val="266"/>
        </w:trPr>
        <w:tc>
          <w:tcPr>
            <w:tcW w:w="5528" w:type="dxa"/>
            <w:shd w:val="clear" w:color="auto" w:fill="auto"/>
          </w:tcPr>
          <w:p w:rsidR="00EC2C85" w:rsidRPr="005A796B" w:rsidRDefault="00EC2C85" w:rsidP="005A796B">
            <w:r w:rsidRPr="005A796B">
              <w:t>Число пострадавших со смертельным исходом – всего,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0,137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0,131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0,116</w:t>
            </w:r>
          </w:p>
        </w:tc>
      </w:tr>
      <w:tr w:rsidR="00EC2C85" w:rsidRPr="005A796B" w:rsidTr="00A06F8C">
        <w:trPr>
          <w:trHeight w:val="199"/>
        </w:trPr>
        <w:tc>
          <w:tcPr>
            <w:tcW w:w="5528" w:type="dxa"/>
            <w:shd w:val="clear" w:color="auto" w:fill="auto"/>
          </w:tcPr>
          <w:p w:rsidR="00EC2C85" w:rsidRPr="005A796B" w:rsidRDefault="00EC2C85" w:rsidP="005A796B">
            <w:r w:rsidRPr="005A796B">
              <w:t>в том числе:</w:t>
            </w:r>
            <w:r w:rsidR="005A796B">
              <w:t xml:space="preserve"> </w:t>
            </w:r>
            <w:r w:rsidRPr="005A796B">
              <w:t>женщин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C85" w:rsidRPr="005A796B" w:rsidRDefault="00EC2C85" w:rsidP="005A796B">
            <w:r w:rsidRPr="005A796B">
              <w:t>0,018</w:t>
            </w:r>
          </w:p>
        </w:tc>
      </w:tr>
    </w:tbl>
    <w:p w:rsidR="00347314" w:rsidRPr="005A796B" w:rsidRDefault="00347314" w:rsidP="005A796B">
      <w:pPr>
        <w:ind w:firstLine="709"/>
        <w:rPr>
          <w:sz w:val="28"/>
          <w:szCs w:val="28"/>
        </w:rPr>
      </w:pPr>
    </w:p>
    <w:p w:rsidR="00200AA8" w:rsidRPr="005A796B" w:rsidRDefault="00EE77FF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Проанализируем </w:t>
      </w:r>
      <w:r w:rsidR="00200AA8" w:rsidRPr="005A796B">
        <w:rPr>
          <w:sz w:val="28"/>
          <w:szCs w:val="28"/>
        </w:rPr>
        <w:t xml:space="preserve">таблицу </w:t>
      </w:r>
      <w:r w:rsidRPr="005A796B">
        <w:rPr>
          <w:sz w:val="28"/>
          <w:szCs w:val="28"/>
        </w:rPr>
        <w:t xml:space="preserve">7 и </w:t>
      </w:r>
      <w:r w:rsidR="00200AA8" w:rsidRPr="005A796B">
        <w:rPr>
          <w:sz w:val="28"/>
          <w:szCs w:val="28"/>
        </w:rPr>
        <w:t>сдела</w:t>
      </w:r>
      <w:r w:rsidRPr="005A796B">
        <w:rPr>
          <w:sz w:val="28"/>
          <w:szCs w:val="28"/>
        </w:rPr>
        <w:t>ем</w:t>
      </w:r>
      <w:r w:rsidR="00200AA8" w:rsidRPr="005A796B">
        <w:rPr>
          <w:sz w:val="28"/>
          <w:szCs w:val="28"/>
        </w:rPr>
        <w:t xml:space="preserve"> следующие выводы о тенденциях в сфере производственного травматизма в Новосибирской области: за период </w:t>
      </w:r>
      <w:r w:rsidR="00CE4F67" w:rsidRPr="005A796B">
        <w:rPr>
          <w:sz w:val="28"/>
          <w:szCs w:val="28"/>
        </w:rPr>
        <w:t xml:space="preserve">2000-2004 гг. </w:t>
      </w:r>
      <w:r w:rsidR="00200AA8" w:rsidRPr="005A796B">
        <w:rPr>
          <w:sz w:val="28"/>
          <w:szCs w:val="28"/>
        </w:rPr>
        <w:t xml:space="preserve">наблюдается ежегодное абсолютное снижение </w:t>
      </w:r>
      <w:r w:rsidR="00CE4F67" w:rsidRPr="005A796B">
        <w:rPr>
          <w:sz w:val="28"/>
          <w:szCs w:val="28"/>
        </w:rPr>
        <w:t xml:space="preserve">данного </w:t>
      </w:r>
      <w:r w:rsidR="00200AA8" w:rsidRPr="005A796B">
        <w:rPr>
          <w:sz w:val="28"/>
          <w:szCs w:val="28"/>
        </w:rPr>
        <w:t>показател</w:t>
      </w:r>
      <w:r w:rsidR="00CE4F67" w:rsidRPr="005A796B">
        <w:rPr>
          <w:sz w:val="28"/>
          <w:szCs w:val="28"/>
        </w:rPr>
        <w:t>я</w:t>
      </w:r>
      <w:r w:rsidR="00200AA8" w:rsidRPr="005A796B">
        <w:rPr>
          <w:sz w:val="28"/>
          <w:szCs w:val="28"/>
        </w:rPr>
        <w:t xml:space="preserve"> производственного травматизма</w:t>
      </w:r>
      <w:r w:rsidR="005A796B">
        <w:rPr>
          <w:sz w:val="28"/>
          <w:szCs w:val="28"/>
        </w:rPr>
        <w:t xml:space="preserve"> </w:t>
      </w:r>
      <w:r w:rsidR="00CE4F67" w:rsidRPr="005A796B">
        <w:rPr>
          <w:sz w:val="28"/>
          <w:szCs w:val="28"/>
        </w:rPr>
        <w:t>в целом</w:t>
      </w:r>
      <w:r w:rsidR="00200AA8" w:rsidRPr="005A796B">
        <w:rPr>
          <w:sz w:val="28"/>
          <w:szCs w:val="28"/>
        </w:rPr>
        <w:t xml:space="preserve"> по всем категориям </w:t>
      </w:r>
      <w:r w:rsidR="00CE4F67" w:rsidRPr="005A796B">
        <w:rPr>
          <w:sz w:val="28"/>
          <w:szCs w:val="28"/>
        </w:rPr>
        <w:t xml:space="preserve">работающих </w:t>
      </w:r>
      <w:r w:rsidR="00200AA8" w:rsidRPr="005A796B">
        <w:rPr>
          <w:sz w:val="28"/>
          <w:szCs w:val="28"/>
        </w:rPr>
        <w:t>по Новосибирской области, причем абсолютное снижение данного показателя увеличивается с каждым годом</w:t>
      </w:r>
      <w:r w:rsidR="00CE4F67" w:rsidRPr="005A796B">
        <w:rPr>
          <w:sz w:val="28"/>
          <w:szCs w:val="28"/>
        </w:rPr>
        <w:t xml:space="preserve"> (незначительное увеличение показателя произошло в 2001 году по сравнению с 2000 годом; и не изменился данный показатель в 2002 году по сравнению с 2001 годом);</w:t>
      </w:r>
      <w:r w:rsidR="00FD3CCC" w:rsidRPr="005A796B">
        <w:rPr>
          <w:sz w:val="28"/>
          <w:szCs w:val="28"/>
        </w:rPr>
        <w:t xml:space="preserve"> </w:t>
      </w:r>
      <w:r w:rsidR="00200AA8" w:rsidRPr="005A796B">
        <w:rPr>
          <w:sz w:val="28"/>
          <w:szCs w:val="28"/>
        </w:rPr>
        <w:t xml:space="preserve">за данный временной период наблюдается ежегодное абсолютное снижение показателей производственного травматизма </w:t>
      </w:r>
      <w:r w:rsidR="00CE4F67" w:rsidRPr="005A796B">
        <w:rPr>
          <w:sz w:val="28"/>
          <w:szCs w:val="28"/>
        </w:rPr>
        <w:t xml:space="preserve">по Новосибирской области </w:t>
      </w:r>
      <w:r w:rsidR="00200AA8" w:rsidRPr="005A796B">
        <w:rPr>
          <w:sz w:val="28"/>
          <w:szCs w:val="28"/>
        </w:rPr>
        <w:t>по такой категории, как пострадавшие женщины</w:t>
      </w:r>
      <w:r w:rsidR="00CE4F67" w:rsidRPr="005A796B">
        <w:rPr>
          <w:sz w:val="28"/>
          <w:szCs w:val="28"/>
        </w:rPr>
        <w:t>.</w:t>
      </w:r>
    </w:p>
    <w:p w:rsidR="00EB7CC6" w:rsidRPr="005A796B" w:rsidRDefault="00FD3CCC" w:rsidP="005A796B">
      <w:pPr>
        <w:ind w:firstLine="709"/>
        <w:rPr>
          <w:sz w:val="28"/>
          <w:szCs w:val="28"/>
        </w:rPr>
      </w:pPr>
      <w:r w:rsidRPr="005A796B">
        <w:rPr>
          <w:sz w:val="28"/>
          <w:szCs w:val="28"/>
        </w:rPr>
        <w:t xml:space="preserve">Подведем </w:t>
      </w:r>
      <w:r w:rsidR="00CE4F67" w:rsidRPr="005A796B">
        <w:rPr>
          <w:sz w:val="28"/>
          <w:szCs w:val="28"/>
        </w:rPr>
        <w:t>итоги анализа по всем рассматриваемым показателям производственного травматизма по Новосибирской области за 2000-2004 гг.</w:t>
      </w:r>
      <w:r w:rsidRPr="005A796B">
        <w:rPr>
          <w:sz w:val="28"/>
          <w:szCs w:val="28"/>
        </w:rPr>
        <w:t xml:space="preserve"> и сделаем следующий вывод о </w:t>
      </w:r>
      <w:r w:rsidR="00CE4F67" w:rsidRPr="005A796B">
        <w:rPr>
          <w:sz w:val="28"/>
          <w:szCs w:val="28"/>
        </w:rPr>
        <w:t>достаточно благоприятных тенденциях снижения среднегодовых показателей производственного травматизма. Это можно объясняется ужесточением контроля областных государственных органов в данной сфере по Новосибирской области, а также ужесточением законодательных федеральных и областных норм в области охраны труда.</w:t>
      </w:r>
    </w:p>
    <w:p w:rsidR="00EB7CC6" w:rsidRPr="005A796B" w:rsidRDefault="00EB7CC6" w:rsidP="005A796B">
      <w:pPr>
        <w:ind w:firstLine="709"/>
        <w:rPr>
          <w:sz w:val="28"/>
          <w:szCs w:val="28"/>
        </w:rPr>
      </w:pPr>
    </w:p>
    <w:p w:rsidR="00455D02" w:rsidRPr="005A796B" w:rsidRDefault="005A796B" w:rsidP="005A796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17052906"/>
      <w:r w:rsidR="00455D02" w:rsidRPr="005A796B">
        <w:rPr>
          <w:b/>
          <w:sz w:val="28"/>
          <w:szCs w:val="28"/>
        </w:rPr>
        <w:t>Список использованной литературы</w:t>
      </w:r>
      <w:bookmarkEnd w:id="2"/>
    </w:p>
    <w:p w:rsidR="00455D02" w:rsidRPr="005A796B" w:rsidRDefault="00455D02" w:rsidP="005A796B">
      <w:pPr>
        <w:ind w:firstLine="709"/>
        <w:rPr>
          <w:sz w:val="28"/>
          <w:szCs w:val="28"/>
        </w:rPr>
      </w:pPr>
    </w:p>
    <w:p w:rsidR="00631371" w:rsidRPr="005A796B" w:rsidRDefault="00631371" w:rsidP="005A796B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5A796B">
        <w:rPr>
          <w:sz w:val="28"/>
          <w:szCs w:val="28"/>
        </w:rPr>
        <w:t>Российский статистический ежегодник: статист.сборник. – М.,</w:t>
      </w:r>
      <w:r w:rsidR="005A796B">
        <w:rPr>
          <w:sz w:val="28"/>
          <w:szCs w:val="28"/>
        </w:rPr>
        <w:t xml:space="preserve"> </w:t>
      </w:r>
      <w:r w:rsidRPr="005A796B">
        <w:rPr>
          <w:sz w:val="28"/>
          <w:szCs w:val="28"/>
        </w:rPr>
        <w:t>2004. – 1890 с.</w:t>
      </w:r>
    </w:p>
    <w:p w:rsidR="001D5ECC" w:rsidRPr="005A796B" w:rsidRDefault="001D5ECC" w:rsidP="005A796B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5A796B">
        <w:rPr>
          <w:sz w:val="28"/>
          <w:szCs w:val="28"/>
        </w:rPr>
        <w:t>Регионы России: социально-экономические показатели. Стат.сб. – М., 2004. – 966 с.</w:t>
      </w:r>
    </w:p>
    <w:p w:rsidR="00631371" w:rsidRPr="005A796B" w:rsidRDefault="00631371" w:rsidP="005A796B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5A796B">
        <w:rPr>
          <w:sz w:val="28"/>
          <w:szCs w:val="28"/>
        </w:rPr>
        <w:t>Статистика здравоохранения России: стат. Сборник. – М., 2001. – 345 с.</w:t>
      </w:r>
    </w:p>
    <w:p w:rsidR="001D5ECC" w:rsidRPr="005A796B" w:rsidRDefault="001D5ECC" w:rsidP="005A796B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5A796B">
        <w:rPr>
          <w:sz w:val="28"/>
          <w:szCs w:val="28"/>
        </w:rPr>
        <w:t>Состояние здравоохранения в Новосибирской области. Статист. сборник /Территориальный орган федеральной службы гос.статистики по Новосибирской области. – Н., 2005. – 120 с.</w:t>
      </w:r>
    </w:p>
    <w:p w:rsidR="00455D02" w:rsidRPr="005A796B" w:rsidRDefault="001D5ECC" w:rsidP="005A796B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5A796B">
        <w:rPr>
          <w:sz w:val="28"/>
          <w:szCs w:val="28"/>
        </w:rPr>
        <w:t>Социальная статистика /Под ред. И.И.Елисеевой. – М., 1999. – 415 с.</w:t>
      </w:r>
      <w:bookmarkStart w:id="3" w:name="_GoBack"/>
      <w:bookmarkEnd w:id="3"/>
    </w:p>
    <w:sectPr w:rsidR="00455D02" w:rsidRPr="005A796B" w:rsidSect="005A796B">
      <w:headerReference w:type="even" r:id="rId34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8C" w:rsidRDefault="00A06F8C" w:rsidP="000771AE">
      <w:pPr>
        <w:spacing w:line="240" w:lineRule="auto"/>
      </w:pPr>
      <w:r>
        <w:separator/>
      </w:r>
    </w:p>
  </w:endnote>
  <w:endnote w:type="continuationSeparator" w:id="0">
    <w:p w:rsidR="00A06F8C" w:rsidRDefault="00A06F8C" w:rsidP="0007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8C" w:rsidRDefault="00A06F8C" w:rsidP="000771AE">
      <w:pPr>
        <w:spacing w:line="240" w:lineRule="auto"/>
      </w:pPr>
      <w:r>
        <w:separator/>
      </w:r>
    </w:p>
  </w:footnote>
  <w:footnote w:type="continuationSeparator" w:id="0">
    <w:p w:rsidR="00A06F8C" w:rsidRDefault="00A06F8C" w:rsidP="00077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CC" w:rsidRDefault="00FD3CCC" w:rsidP="00E71920">
    <w:pPr>
      <w:pStyle w:val="a3"/>
      <w:framePr w:wrap="around" w:vAnchor="text" w:hAnchor="margin" w:xAlign="right" w:y="1"/>
      <w:rPr>
        <w:rStyle w:val="a5"/>
      </w:rPr>
    </w:pPr>
  </w:p>
  <w:p w:rsidR="00FD3CCC" w:rsidRDefault="00FD3CCC" w:rsidP="004F3C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498"/>
    <w:multiLevelType w:val="hybridMultilevel"/>
    <w:tmpl w:val="EB5E1B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236C07"/>
    <w:multiLevelType w:val="hybridMultilevel"/>
    <w:tmpl w:val="26804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89480F"/>
    <w:multiLevelType w:val="hybridMultilevel"/>
    <w:tmpl w:val="754C6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F851B9"/>
    <w:multiLevelType w:val="hybridMultilevel"/>
    <w:tmpl w:val="BB5083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B12C10"/>
    <w:multiLevelType w:val="hybridMultilevel"/>
    <w:tmpl w:val="7FFE94CE"/>
    <w:lvl w:ilvl="0" w:tplc="AE5A6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864732"/>
    <w:multiLevelType w:val="hybridMultilevel"/>
    <w:tmpl w:val="224AEB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694912"/>
    <w:multiLevelType w:val="hybridMultilevel"/>
    <w:tmpl w:val="FE2ED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911B4A"/>
    <w:multiLevelType w:val="hybridMultilevel"/>
    <w:tmpl w:val="2F565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A7E"/>
    <w:rsid w:val="00026A7E"/>
    <w:rsid w:val="000771AE"/>
    <w:rsid w:val="00123E98"/>
    <w:rsid w:val="001D5ECC"/>
    <w:rsid w:val="00200AA8"/>
    <w:rsid w:val="002A3729"/>
    <w:rsid w:val="00347314"/>
    <w:rsid w:val="00455D02"/>
    <w:rsid w:val="00466923"/>
    <w:rsid w:val="004C398C"/>
    <w:rsid w:val="004D1DC0"/>
    <w:rsid w:val="004F3C3C"/>
    <w:rsid w:val="005814E9"/>
    <w:rsid w:val="005A796B"/>
    <w:rsid w:val="005E3547"/>
    <w:rsid w:val="00631371"/>
    <w:rsid w:val="006463EB"/>
    <w:rsid w:val="006769F7"/>
    <w:rsid w:val="00767580"/>
    <w:rsid w:val="007939F8"/>
    <w:rsid w:val="007B33CB"/>
    <w:rsid w:val="007D5E17"/>
    <w:rsid w:val="00936063"/>
    <w:rsid w:val="009F0A98"/>
    <w:rsid w:val="00A06F8C"/>
    <w:rsid w:val="00A4232F"/>
    <w:rsid w:val="00B14421"/>
    <w:rsid w:val="00B56ADE"/>
    <w:rsid w:val="00C42575"/>
    <w:rsid w:val="00CE4F67"/>
    <w:rsid w:val="00D75B94"/>
    <w:rsid w:val="00D943EF"/>
    <w:rsid w:val="00E15B89"/>
    <w:rsid w:val="00E54BC5"/>
    <w:rsid w:val="00E71920"/>
    <w:rsid w:val="00EA063D"/>
    <w:rsid w:val="00EB70B0"/>
    <w:rsid w:val="00EB7CC6"/>
    <w:rsid w:val="00EC2C85"/>
    <w:rsid w:val="00EE1DD7"/>
    <w:rsid w:val="00EE77FF"/>
    <w:rsid w:val="00F44F27"/>
    <w:rsid w:val="00FD3CCC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838E93D2-5F17-4316-B129-17DAC68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B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F3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3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Cs w:val="24"/>
    </w:rPr>
  </w:style>
  <w:style w:type="character" w:styleId="a5">
    <w:name w:val="page number"/>
    <w:uiPriority w:val="99"/>
    <w:rsid w:val="004F3C3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55D02"/>
    <w:pPr>
      <w:tabs>
        <w:tab w:val="right" w:leader="dot" w:pos="9628"/>
      </w:tabs>
      <w:ind w:left="-180"/>
    </w:pPr>
  </w:style>
  <w:style w:type="character" w:styleId="a6">
    <w:name w:val="Hyperlink"/>
    <w:uiPriority w:val="99"/>
    <w:rsid w:val="00455D02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7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646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Cs w:val="24"/>
    </w:rPr>
  </w:style>
  <w:style w:type="paragraph" w:styleId="aa">
    <w:name w:val="Balloon Text"/>
    <w:basedOn w:val="a"/>
    <w:link w:val="ab"/>
    <w:uiPriority w:val="99"/>
    <w:semiHidden/>
    <w:rsid w:val="007B33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Хозяйка</dc:creator>
  <cp:keywords/>
  <dc:description/>
  <cp:lastModifiedBy>admin</cp:lastModifiedBy>
  <cp:revision>2</cp:revision>
  <cp:lastPrinted>2005-10-19T07:49:00Z</cp:lastPrinted>
  <dcterms:created xsi:type="dcterms:W3CDTF">2014-03-08T04:13:00Z</dcterms:created>
  <dcterms:modified xsi:type="dcterms:W3CDTF">2014-03-08T04:13:00Z</dcterms:modified>
</cp:coreProperties>
</file>