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F3" w:rsidRPr="00B9511E" w:rsidRDefault="009924F3" w:rsidP="00B9511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511E">
        <w:rPr>
          <w:rFonts w:ascii="Times New Roman" w:hAnsi="Times New Roman"/>
          <w:b/>
          <w:sz w:val="28"/>
          <w:szCs w:val="28"/>
        </w:rPr>
        <w:t>Задача 1</w:t>
      </w:r>
      <w:r w:rsidR="00B9511E" w:rsidRPr="00B9511E">
        <w:rPr>
          <w:rFonts w:ascii="Times New Roman" w:hAnsi="Times New Roman"/>
          <w:b/>
          <w:sz w:val="28"/>
          <w:szCs w:val="28"/>
        </w:rPr>
        <w:t xml:space="preserve">. </w:t>
      </w:r>
      <w:r w:rsidRPr="00B9511E">
        <w:rPr>
          <w:rFonts w:ascii="Times New Roman" w:hAnsi="Times New Roman"/>
          <w:b/>
          <w:sz w:val="28"/>
          <w:szCs w:val="28"/>
        </w:rPr>
        <w:t>Вопрос</w:t>
      </w:r>
      <w:r w:rsidR="00160DAD" w:rsidRPr="00B9511E">
        <w:rPr>
          <w:rFonts w:ascii="Times New Roman" w:hAnsi="Times New Roman"/>
          <w:b/>
          <w:sz w:val="28"/>
          <w:szCs w:val="28"/>
        </w:rPr>
        <w:t>:</w:t>
      </w:r>
      <w:r w:rsidRPr="00B9511E">
        <w:rPr>
          <w:rFonts w:ascii="Times New Roman" w:hAnsi="Times New Roman"/>
          <w:b/>
          <w:sz w:val="28"/>
          <w:szCs w:val="28"/>
        </w:rPr>
        <w:t xml:space="preserve"> «Экономические предпосылки, обусловленность и сущность страхования. </w:t>
      </w:r>
      <w:r w:rsidR="00160DAD" w:rsidRPr="00B9511E">
        <w:rPr>
          <w:rFonts w:ascii="Times New Roman" w:hAnsi="Times New Roman"/>
          <w:b/>
          <w:sz w:val="28"/>
          <w:szCs w:val="28"/>
        </w:rPr>
        <w:t>Организация</w:t>
      </w:r>
      <w:r w:rsidRPr="00B9511E">
        <w:rPr>
          <w:rFonts w:ascii="Times New Roman" w:hAnsi="Times New Roman"/>
          <w:b/>
          <w:sz w:val="28"/>
          <w:szCs w:val="28"/>
        </w:rPr>
        <w:t xml:space="preserve"> страхового дела»</w:t>
      </w:r>
    </w:p>
    <w:p w:rsidR="00B9511E" w:rsidRPr="00B9511E" w:rsidRDefault="00B9511E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062" w:rsidRPr="00B9511E" w:rsidRDefault="00C86062" w:rsidP="00B9511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11E">
        <w:rPr>
          <w:sz w:val="28"/>
          <w:szCs w:val="28"/>
        </w:rPr>
        <w:t>Сущность страхования в условиях рынка состоит в научной постановке целей и применении средств их реального достижения. На этот вопрос можно посмотреть с разных сторон. Со стороны страхователя главной целью является защита от экономических рисков, ну а цель любой коммерческой организации, каковыми являются, большинство страховщиков является получение прибыли.</w:t>
      </w:r>
    </w:p>
    <w:p w:rsidR="00C86062" w:rsidRPr="00B9511E" w:rsidRDefault="00C86062" w:rsidP="00B9511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11E">
        <w:rPr>
          <w:sz w:val="28"/>
          <w:szCs w:val="28"/>
        </w:rPr>
        <w:t>Назначение страхования заключается в соглашении между страховщиком и страхователем на основе договора или закона о защите имущественных интересов застрахованного.</w:t>
      </w:r>
    </w:p>
    <w:p w:rsidR="00C86062" w:rsidRPr="00B9511E" w:rsidRDefault="00C86062" w:rsidP="00B9511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11E">
        <w:rPr>
          <w:sz w:val="28"/>
          <w:szCs w:val="28"/>
        </w:rPr>
        <w:t>В настоящее время страховой рынок в России практически не развит. По мере укрепления и роста рынка страховых услуг, конкуренция в страховом деле будет нарастать и обостряться. Компании вынуждены будут следовать главному принципу конкуренции на рынке: побеждает тот, кто предлагает клиенту наиболее выгодные условия страхования.</w:t>
      </w:r>
    </w:p>
    <w:p w:rsidR="00C86062" w:rsidRPr="00B9511E" w:rsidRDefault="00C86062" w:rsidP="00B9511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511E">
        <w:rPr>
          <w:sz w:val="28"/>
          <w:szCs w:val="28"/>
        </w:rPr>
        <w:t>Система страхования должна быть простой, понятной и максимально выгодной как для страхователя, так и для страховщика. В этом, главный критерий экономических, юридических и организационных усилий страны, по формированию эффективного страхового механизма и страхового рынка, соответствующего лучшим мировым стандартам страхового дела.</w:t>
      </w:r>
    </w:p>
    <w:p w:rsidR="00910AF8" w:rsidRPr="00B9511E" w:rsidRDefault="00910AF8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Отношения страхования возникают между двумя сторонами — страховщиком и страхователем. Страховщик — это специальная организация (государственная или не государственная), ведающая созданием и использованием денежного фонда. Страхователь — юридическое или физическое лицо, вносящее в названный фонд установленные платежи.</w:t>
      </w:r>
      <w:r w:rsidR="0083671E" w:rsidRPr="00B9511E">
        <w:rPr>
          <w:rFonts w:ascii="Times New Roman" w:hAnsi="Times New Roman"/>
          <w:sz w:val="28"/>
          <w:szCs w:val="28"/>
        </w:rPr>
        <w:t xml:space="preserve"> </w:t>
      </w:r>
      <w:r w:rsidRPr="00B9511E">
        <w:rPr>
          <w:rFonts w:ascii="Times New Roman" w:hAnsi="Times New Roman"/>
          <w:sz w:val="28"/>
          <w:szCs w:val="28"/>
        </w:rPr>
        <w:t>В личном страховании могут появиться и другие участники страховых отношений. Это — застрахованный и лицо, в пользу которого заключен договор страхования.</w:t>
      </w:r>
    </w:p>
    <w:p w:rsidR="00910AF8" w:rsidRPr="00B9511E" w:rsidRDefault="00910AF8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 отношениях страхования страховщик берет на себя ответственность за возмещение убытков ввиду гибели (повреждения) имущества или выплату денежной суммы при определенных событиях, наступающих в жизни человека.</w:t>
      </w:r>
    </w:p>
    <w:p w:rsidR="00910AF8" w:rsidRPr="00B9511E" w:rsidRDefault="00910AF8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Основными признаками страхования являются следующие:</w:t>
      </w:r>
    </w:p>
    <w:p w:rsidR="00910AF8" w:rsidRPr="00B9511E" w:rsidRDefault="00910AF8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1 Страхование носит целевой характер. Страховые выплаты происходят лишь при наступлении заранее оговоренных условий, связанных с наступлением тех или иных событий.</w:t>
      </w:r>
    </w:p>
    <w:p w:rsidR="00910AF8" w:rsidRPr="00B9511E" w:rsidRDefault="00910AF8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2. Оно носит вер</w:t>
      </w:r>
      <w:r w:rsidR="0083671E" w:rsidRPr="00B9511E">
        <w:rPr>
          <w:rFonts w:ascii="Times New Roman" w:hAnsi="Times New Roman"/>
          <w:sz w:val="28"/>
          <w:szCs w:val="28"/>
        </w:rPr>
        <w:t>оятностный характер. Заранее не</w:t>
      </w:r>
      <w:r w:rsidRPr="00B9511E">
        <w:rPr>
          <w:rFonts w:ascii="Times New Roman" w:hAnsi="Times New Roman"/>
          <w:sz w:val="28"/>
          <w:szCs w:val="28"/>
        </w:rPr>
        <w:t>известно, когда наступит событие, какова будет его сила и кого из страхователей оно затронет.</w:t>
      </w:r>
    </w:p>
    <w:p w:rsidR="00910AF8" w:rsidRPr="00B9511E" w:rsidRDefault="00910AF8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З. Страхование характеризуется возвратностью средств. В этом признаке страховые отношения похожи на кредитные. Отличие от кредитных отношений в том, что средства страхового фонда предназначены для выплаты совокупности страхователей, а не каждому из них в отдельности.</w:t>
      </w:r>
    </w:p>
    <w:p w:rsidR="00C86062" w:rsidRPr="00B9511E" w:rsidRDefault="00C86062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Как и у любой системы, у страхования есть свой механизм функционирования. Под экономическим механизмом страхования понимаются чистые доходы от работы страховых компаний, или, проще говоря, то, на чем «страховщики зарабатывают деньги».</w:t>
      </w:r>
    </w:p>
    <w:p w:rsidR="0083671E" w:rsidRPr="00B9511E" w:rsidRDefault="0083671E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 xml:space="preserve">Всю систему страхования, а точнее её экономический механизм можно </w:t>
      </w:r>
      <w:r w:rsidR="00873A45" w:rsidRPr="00B9511E">
        <w:rPr>
          <w:rFonts w:ascii="Times New Roman" w:hAnsi="Times New Roman"/>
          <w:sz w:val="28"/>
          <w:szCs w:val="28"/>
        </w:rPr>
        <w:t>назвать «замкнутым кругом». Прежде всего, за</w:t>
      </w:r>
      <w:r w:rsidRPr="00B9511E">
        <w:rPr>
          <w:rFonts w:ascii="Times New Roman" w:hAnsi="Times New Roman"/>
          <w:sz w:val="28"/>
          <w:szCs w:val="28"/>
        </w:rPr>
        <w:t>ключается договор; поступают средства в страховую компанию в виде страховых взносов; объем этих средств увеличивается вследствие инвестирования их в ценные бумаги, ипотеки и так далее в результате кредитных операций; периодически страховая компания выплачивает страховые выплаты или выплаты страховой суммы после истечения срока договора. И этот процесс может продолжаться вечно, так как приток денежных средств в страховые организации в виде страховых взносов, доходов от активных операций (инвестирование, спонсорство, депозитирование и др.), как правило, значительно превышает суммы страховых выплат страхователям, что позволяет страховым организациям постоянно увеличивать инвестиционные вложения в доходные сферы хозяйствования, грандиозные перспективные проекты, долгосрочные ценные бумаги, государственные краткосрочные облигации, под недвижимостью и др. Самое главное, что чем дольше страховая компания работает на страховом рынке, тем устойчивее её позиция.</w:t>
      </w:r>
    </w:p>
    <w:p w:rsidR="00873A45" w:rsidRPr="00B9511E" w:rsidRDefault="00873A45" w:rsidP="00B9511E">
      <w:pPr>
        <w:pStyle w:val="2"/>
        <w:spacing w:line="360" w:lineRule="auto"/>
        <w:ind w:firstLine="709"/>
        <w:rPr>
          <w:color w:val="auto"/>
        </w:rPr>
      </w:pPr>
      <w:r w:rsidRPr="00B9511E">
        <w:rPr>
          <w:color w:val="auto"/>
        </w:rPr>
        <w:t>Предпосылками развития страхового дела в нашей стране явились:</w:t>
      </w:r>
    </w:p>
    <w:p w:rsidR="00873A45" w:rsidRPr="00B9511E" w:rsidRDefault="00873A45" w:rsidP="00B9511E">
      <w:pPr>
        <w:pStyle w:val="2"/>
        <w:spacing w:line="360" w:lineRule="auto"/>
        <w:ind w:firstLine="709"/>
        <w:rPr>
          <w:color w:val="auto"/>
        </w:rPr>
      </w:pPr>
      <w:r w:rsidRPr="00B9511E">
        <w:rPr>
          <w:color w:val="auto"/>
        </w:rPr>
        <w:t>- укрепление негосударственного сектора экономики;</w:t>
      </w:r>
    </w:p>
    <w:p w:rsidR="00873A45" w:rsidRPr="00B9511E" w:rsidRDefault="00873A45" w:rsidP="00B9511E">
      <w:pPr>
        <w:pStyle w:val="2"/>
        <w:spacing w:line="360" w:lineRule="auto"/>
        <w:ind w:firstLine="709"/>
        <w:rPr>
          <w:color w:val="auto"/>
        </w:rPr>
      </w:pPr>
      <w:r w:rsidRPr="00B9511E">
        <w:rPr>
          <w:color w:val="auto"/>
        </w:rPr>
        <w:t>- рост объемов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разнообразия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частной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собственности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физических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юридических лиц, как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источника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спроса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страховые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услуги.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При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этом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важное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значение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имеет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развитие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рынка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недвижимости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ипотечного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кредитования, а также приватизация государственного жилого фонда.</w:t>
      </w:r>
    </w:p>
    <w:p w:rsidR="00873A45" w:rsidRPr="00B9511E" w:rsidRDefault="00873A45" w:rsidP="00B9511E">
      <w:pPr>
        <w:pStyle w:val="2"/>
        <w:spacing w:line="360" w:lineRule="auto"/>
        <w:ind w:firstLine="709"/>
        <w:rPr>
          <w:color w:val="auto"/>
        </w:rPr>
      </w:pPr>
      <w:r w:rsidRPr="00B9511E">
        <w:rPr>
          <w:color w:val="auto"/>
        </w:rPr>
        <w:t>- сокращение некогда всеобъемлющих гарантий, предоставляемых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системой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государственного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социального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страхования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соцобеспечения.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Сегодня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отсутствие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гарантий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должно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восполняться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различными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формами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личного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страхования.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Общественное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развитие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обусловило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необходимость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перехода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страховому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рынку,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функционирование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которого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опирается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познание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использование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экономических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законов,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таких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как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закон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стоимости,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закон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спроса 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предложения.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Следует подчеркнуть, что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страховой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рынок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-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это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особая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социально-экономическая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среда,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определенная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сфера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экономических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отношений,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где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объектом купли-продажи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выступает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страховая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защита,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формируется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спрос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предложение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нее.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Объективная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основа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развития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рынка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-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необходимость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обеспечения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бесперебойности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воспроизводственного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процесса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путем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оказания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денежной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помощи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пострадавшим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случае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непредвиденных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неблагоприятных обстоятельств.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Страховой рынок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можно рассматривать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также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как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форму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организации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денежных отношений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по формированию 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распределению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фонда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для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обеспечения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страховой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защиты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общества,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как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совокупность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страховых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организаций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(страховщиков),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которые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принимают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участие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оказании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соответствующих услуг.</w:t>
      </w:r>
    </w:p>
    <w:p w:rsidR="00873A45" w:rsidRPr="00B9511E" w:rsidRDefault="00873A45" w:rsidP="00B9511E">
      <w:pPr>
        <w:pStyle w:val="2"/>
        <w:spacing w:line="360" w:lineRule="auto"/>
        <w:ind w:firstLine="709"/>
        <w:rPr>
          <w:color w:val="auto"/>
          <w:lang w:val="uk-UA"/>
        </w:rPr>
      </w:pPr>
      <w:r w:rsidRPr="00B9511E">
        <w:rPr>
          <w:color w:val="auto"/>
        </w:rPr>
        <w:t>Известно, что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страховая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компания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это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-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исторически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определенная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общественная форма функционирования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фонда,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представляет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собой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обособленную структуру, осуществляющую заключение договоров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страхования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их обслуживание.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Страховой компании свойственны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технико-организационное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единство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самостоятельность.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Экономическая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независимость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страховой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компании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заключается в полной обособленности ее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ресурсов, их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самостоятельном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полном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обороте.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Страховая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компания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функционирует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экономической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системе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качестве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самостоятельного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хозяйствующего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субъекта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«встроена»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определенную систему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производственных отношений. Экономически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обособленные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страховые компании строят свои отношения с другими страховщиками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основе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перестрахования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 страхования.</w:t>
      </w:r>
    </w:p>
    <w:p w:rsidR="00873A45" w:rsidRPr="00B9511E" w:rsidRDefault="00873A45" w:rsidP="00B9511E">
      <w:pPr>
        <w:pStyle w:val="2"/>
        <w:spacing w:line="360" w:lineRule="auto"/>
        <w:ind w:firstLine="709"/>
        <w:rPr>
          <w:color w:val="auto"/>
          <w:lang w:val="uk-UA"/>
        </w:rPr>
      </w:pPr>
      <w:r w:rsidRPr="00B9511E">
        <w:rPr>
          <w:color w:val="auto"/>
        </w:rPr>
        <w:t>Понятно,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что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рыночная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экономика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основывается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свободе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выбора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граждан. В принципе каждый может решить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сам,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как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ему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поступить.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Человек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может свободно тратить свои доходы и самостоятельно решать, какую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часть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направить на потребление,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какую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на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накопление.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Кроме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того,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человеку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представляется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свобода заключения соглашений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другими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людьми.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Все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это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учитывает страховой рынок, предлагая широкий набор страховых услуг.</w:t>
      </w:r>
    </w:p>
    <w:p w:rsidR="00873A45" w:rsidRPr="00B9511E" w:rsidRDefault="00873A45" w:rsidP="00B9511E">
      <w:pPr>
        <w:pStyle w:val="2"/>
        <w:spacing w:line="360" w:lineRule="auto"/>
        <w:ind w:firstLine="709"/>
        <w:rPr>
          <w:color w:val="auto"/>
          <w:lang w:val="uk-UA"/>
        </w:rPr>
      </w:pPr>
      <w:r w:rsidRPr="00B9511E">
        <w:rPr>
          <w:color w:val="auto"/>
        </w:rPr>
        <w:t>В новых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экономических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условиях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государственное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страхование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должно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играть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более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значительную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роль,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т.к.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оно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является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только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частью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финансового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механизма,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частью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социальной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сферы,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непосредственно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затрагивающей самые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насущные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интересы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людей.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Оно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должно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способствовать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укреплению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материального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благосостояния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людей,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сбалансированности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их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денежных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доходов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и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расходов,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устранению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негативных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явлений</w:t>
      </w:r>
      <w:r w:rsidR="00B9511E">
        <w:rPr>
          <w:color w:val="auto"/>
        </w:rPr>
        <w:t xml:space="preserve"> </w:t>
      </w:r>
      <w:r w:rsidRPr="00B9511E">
        <w:rPr>
          <w:color w:val="auto"/>
        </w:rPr>
        <w:t>в</w:t>
      </w:r>
      <w:r w:rsidRPr="00B9511E">
        <w:rPr>
          <w:color w:val="auto"/>
          <w:lang w:val="uk-UA"/>
        </w:rPr>
        <w:t xml:space="preserve"> </w:t>
      </w:r>
      <w:r w:rsidRPr="00B9511E">
        <w:rPr>
          <w:color w:val="auto"/>
        </w:rPr>
        <w:t>распределительных отношениях.</w:t>
      </w:r>
    </w:p>
    <w:p w:rsidR="00873A45" w:rsidRDefault="00873A45" w:rsidP="00B9511E">
      <w:pPr>
        <w:pStyle w:val="2"/>
        <w:spacing w:line="360" w:lineRule="auto"/>
        <w:ind w:firstLine="709"/>
        <w:rPr>
          <w:color w:val="auto"/>
          <w:lang w:val="uk-UA"/>
        </w:rPr>
      </w:pPr>
    </w:p>
    <w:p w:rsidR="00A655AF" w:rsidRDefault="00A655AF" w:rsidP="00A655AF">
      <w:pPr>
        <w:pStyle w:val="2"/>
        <w:spacing w:line="360" w:lineRule="auto"/>
        <w:ind w:firstLine="709"/>
        <w:jc w:val="center"/>
        <w:rPr>
          <w:b/>
          <w:color w:val="auto"/>
        </w:rPr>
      </w:pPr>
      <w:r>
        <w:rPr>
          <w:color w:val="auto"/>
          <w:lang w:val="uk-UA"/>
        </w:rPr>
        <w:br w:type="page"/>
      </w:r>
      <w:r w:rsidR="009924F3" w:rsidRPr="00A655AF">
        <w:rPr>
          <w:b/>
          <w:color w:val="auto"/>
        </w:rPr>
        <w:t>Задача 2</w:t>
      </w:r>
      <w:r w:rsidRPr="00A655AF">
        <w:rPr>
          <w:b/>
          <w:color w:val="auto"/>
        </w:rPr>
        <w:t xml:space="preserve">. </w:t>
      </w:r>
      <w:r w:rsidR="009924F3" w:rsidRPr="00A655AF">
        <w:rPr>
          <w:b/>
          <w:color w:val="auto"/>
        </w:rPr>
        <w:t>Определить величину нетто-ставки в процентах</w:t>
      </w:r>
    </w:p>
    <w:p w:rsidR="00A655AF" w:rsidRDefault="00A655AF" w:rsidP="00A655AF">
      <w:pPr>
        <w:pStyle w:val="2"/>
        <w:spacing w:line="360" w:lineRule="auto"/>
        <w:ind w:firstLine="709"/>
        <w:rPr>
          <w:b/>
          <w:color w:val="auto"/>
        </w:rPr>
      </w:pPr>
    </w:p>
    <w:p w:rsidR="009924F3" w:rsidRPr="00A655AF" w:rsidRDefault="009924F3" w:rsidP="00A655AF">
      <w:pPr>
        <w:pStyle w:val="2"/>
        <w:spacing w:line="360" w:lineRule="auto"/>
        <w:ind w:firstLine="709"/>
        <w:rPr>
          <w:b/>
          <w:color w:val="auto"/>
        </w:rPr>
      </w:pPr>
      <w:r w:rsidRPr="00A655AF">
        <w:rPr>
          <w:b/>
          <w:color w:val="auto"/>
        </w:rPr>
        <w:t>Исходные данные к задаче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126"/>
      </w:tblGrid>
      <w:tr w:rsidR="009924F3" w:rsidRPr="00A655AF" w:rsidTr="00A655AF">
        <w:tc>
          <w:tcPr>
            <w:tcW w:w="2268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Условное обозначение</w:t>
            </w:r>
          </w:p>
        </w:tc>
        <w:tc>
          <w:tcPr>
            <w:tcW w:w="2126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Значения показателя</w:t>
            </w:r>
          </w:p>
        </w:tc>
      </w:tr>
      <w:tr w:rsidR="009924F3" w:rsidRPr="00A655AF" w:rsidTr="00A655AF">
        <w:tc>
          <w:tcPr>
            <w:tcW w:w="2268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126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924F3" w:rsidRPr="00A655AF" w:rsidTr="00A655AF">
        <w:tc>
          <w:tcPr>
            <w:tcW w:w="2268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2126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924F3" w:rsidRPr="00A655AF" w:rsidTr="00A655AF">
        <w:tc>
          <w:tcPr>
            <w:tcW w:w="2268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2126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24F3" w:rsidRPr="00A655AF" w:rsidTr="00A655AF">
        <w:tc>
          <w:tcPr>
            <w:tcW w:w="2268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Ц</w:t>
            </w:r>
          </w:p>
        </w:tc>
        <w:tc>
          <w:tcPr>
            <w:tcW w:w="2126" w:type="dxa"/>
          </w:tcPr>
          <w:p w:rsidR="009924F3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60DAD" w:rsidRPr="00A655AF" w:rsidTr="00A655AF">
        <w:tc>
          <w:tcPr>
            <w:tcW w:w="2268" w:type="dxa"/>
          </w:tcPr>
          <w:p w:rsidR="00160DAD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126" w:type="dxa"/>
          </w:tcPr>
          <w:p w:rsidR="00160DAD" w:rsidRPr="00A655AF" w:rsidRDefault="00160DAD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</w:tbl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AD" w:rsidRPr="00B9511E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Примечание:</w:t>
      </w:r>
    </w:p>
    <w:p w:rsidR="00160DAD" w:rsidRPr="00B9511E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 – количество остановок производства от страховых причин;</w:t>
      </w:r>
    </w:p>
    <w:p w:rsidR="00160DAD" w:rsidRPr="00B9511E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 – число лет наблюдения за данным предприятием;</w:t>
      </w:r>
    </w:p>
    <w:p w:rsidR="00160DAD" w:rsidRPr="00B9511E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Е – общее время остановки производства за рассматриваемый период (месяц);</w:t>
      </w:r>
    </w:p>
    <w:p w:rsidR="00160DAD" w:rsidRPr="00B9511E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Ц – цена единицы продукции, тыс. руб.;</w:t>
      </w:r>
    </w:p>
    <w:p w:rsidR="00160DAD" w:rsidRPr="00B9511E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П – выпуск продукции в день, штук.</w:t>
      </w:r>
    </w:p>
    <w:p w:rsidR="009924F3" w:rsidRPr="00B9511E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Для решения задачи необходимо определить среднюю частоту (повторяемость) убытков, среднюю продолжительность времени простоя и средний убыток (ущерб) страхователя за один день простоя.</w:t>
      </w:r>
    </w:p>
    <w:p w:rsidR="00A655AF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Средняя частота (повторяемость убытков) определяется по формуле:</w: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AD" w:rsidRPr="00B9511E" w:rsidRDefault="00E104EE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75pt">
            <v:imagedata r:id="rId8" o:title=""/>
          </v:shape>
        </w:pic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5AF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 xml:space="preserve">Средняя продолжительность времени простоя определяется </w: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AD" w:rsidRPr="00B9511E" w:rsidRDefault="00E104EE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6" type="#_x0000_t75" style="width:84pt;height:30.75pt">
            <v:imagedata r:id="rId9" o:title=""/>
          </v:shape>
        </w:pic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5AF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 xml:space="preserve">Средний убыток (ущерб) страхователя за один день простоя определяется </w:t>
      </w:r>
    </w:p>
    <w:p w:rsidR="00160DAD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04EE">
        <w:rPr>
          <w:rFonts w:ascii="Times New Roman" w:hAnsi="Times New Roman"/>
          <w:position w:val="-24"/>
          <w:sz w:val="28"/>
          <w:szCs w:val="28"/>
        </w:rPr>
        <w:pict>
          <v:shape id="_x0000_i1027" type="#_x0000_t75" style="width:134.25pt;height:30.75pt">
            <v:imagedata r:id="rId10" o:title=""/>
          </v:shape>
        </w:pic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5AF" w:rsidRDefault="00160DAD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 xml:space="preserve">Величина нетто-ставки </w: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DAD" w:rsidRPr="00B9511E" w:rsidRDefault="00E104EE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28" type="#_x0000_t75" style="width:269.25pt;height:30.75pt">
            <v:imagedata r:id="rId11" o:title=""/>
          </v:shape>
        </w:pict>
      </w:r>
    </w:p>
    <w:p w:rsidR="00160DAD" w:rsidRPr="00B9511E" w:rsidRDefault="00E104EE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29" type="#_x0000_t75" style="width:159pt;height:18.75pt">
            <v:imagedata r:id="rId12" o:title=""/>
          </v:shape>
        </w:pic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0DAD" w:rsidRDefault="00160DAD" w:rsidP="00A655A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55AF">
        <w:rPr>
          <w:rFonts w:ascii="Times New Roman" w:hAnsi="Times New Roman"/>
          <w:b/>
          <w:sz w:val="28"/>
          <w:szCs w:val="28"/>
        </w:rPr>
        <w:t>Задача 3</w:t>
      </w:r>
      <w:r w:rsidR="00A655AF" w:rsidRPr="00A655AF">
        <w:rPr>
          <w:rFonts w:ascii="Times New Roman" w:hAnsi="Times New Roman"/>
          <w:b/>
          <w:sz w:val="28"/>
          <w:szCs w:val="28"/>
        </w:rPr>
        <w:t xml:space="preserve">. </w:t>
      </w:r>
      <w:r w:rsidRPr="00A655AF">
        <w:rPr>
          <w:rFonts w:ascii="Times New Roman" w:hAnsi="Times New Roman"/>
          <w:b/>
          <w:sz w:val="28"/>
          <w:szCs w:val="28"/>
        </w:rPr>
        <w:t>При страховании грузов, отправляемых по железной дороге, предлагается рассчитать</w:t>
      </w:r>
    </w:p>
    <w:p w:rsidR="00A655AF" w:rsidRPr="00A655AF" w:rsidRDefault="00A655AF" w:rsidP="00A655A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0DAD" w:rsidRPr="00B9511E" w:rsidRDefault="00160DAD" w:rsidP="00B9511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транспортные издержки за перевозку груза;</w:t>
      </w:r>
    </w:p>
    <w:p w:rsidR="00160DAD" w:rsidRPr="00B9511E" w:rsidRDefault="00160DAD" w:rsidP="00B9511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страховую сумму;</w:t>
      </w:r>
    </w:p>
    <w:p w:rsidR="00160DAD" w:rsidRPr="00B9511E" w:rsidRDefault="00160DAD" w:rsidP="00B9511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сумму страхового платежа;</w:t>
      </w:r>
    </w:p>
    <w:p w:rsidR="00160DAD" w:rsidRPr="00B9511E" w:rsidRDefault="00160DAD" w:rsidP="00B9511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страховые выплаты при наступлении страхового случая:</w:t>
      </w:r>
    </w:p>
    <w:p w:rsidR="00160DAD" w:rsidRPr="00B9511E" w:rsidRDefault="00160DAD" w:rsidP="00B9511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при полной потере груза,</w:t>
      </w:r>
    </w:p>
    <w:p w:rsidR="00160DAD" w:rsidRPr="00B9511E" w:rsidRDefault="00160DAD" w:rsidP="00B9511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при частичной потере груза;</w:t>
      </w:r>
    </w:p>
    <w:p w:rsidR="00160DAD" w:rsidRPr="00B9511E" w:rsidRDefault="00160DAD" w:rsidP="00B9511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эффективность страховых операций:</w:t>
      </w:r>
    </w:p>
    <w:p w:rsidR="00160DAD" w:rsidRPr="00B9511E" w:rsidRDefault="00160DAD" w:rsidP="00B9511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 случае полной потере груза,</w:t>
      </w:r>
    </w:p>
    <w:p w:rsidR="00160DAD" w:rsidRPr="00B9511E" w:rsidRDefault="00160DAD" w:rsidP="00B9511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 случае частичной потере груза (или его порчи).</w:t>
      </w:r>
    </w:p>
    <w:p w:rsidR="00160DAD" w:rsidRDefault="00160DAD" w:rsidP="00B9511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Исходные данные:</w:t>
      </w:r>
    </w:p>
    <w:p w:rsidR="00A655AF" w:rsidRDefault="00160DAD" w:rsidP="00B9511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Расстояние перевозки груза, км = 100 км.</w:t>
      </w:r>
    </w:p>
    <w:p w:rsidR="00160DAD" w:rsidRDefault="00160DAD" w:rsidP="00B9511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Характеристика перевозимого груза</w:t>
      </w:r>
    </w:p>
    <w:p w:rsidR="00A655AF" w:rsidRPr="00B9511E" w:rsidRDefault="00A655AF" w:rsidP="00B9511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1417"/>
        <w:gridCol w:w="1843"/>
        <w:gridCol w:w="1701"/>
        <w:gridCol w:w="1701"/>
      </w:tblGrid>
      <w:tr w:rsidR="00160DAD" w:rsidRPr="00A655AF" w:rsidTr="00A655AF">
        <w:trPr>
          <w:trHeight w:val="1768"/>
        </w:trPr>
        <w:tc>
          <w:tcPr>
            <w:tcW w:w="1559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Наименование перевозимого груза</w:t>
            </w:r>
          </w:p>
        </w:tc>
        <w:tc>
          <w:tcPr>
            <w:tcW w:w="993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Масса груза, т.</w:t>
            </w:r>
          </w:p>
        </w:tc>
        <w:tc>
          <w:tcPr>
            <w:tcW w:w="1417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Страховая стоимость груза С, руб.</w:t>
            </w:r>
          </w:p>
        </w:tc>
        <w:tc>
          <w:tcPr>
            <w:tcW w:w="1843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Стоимость груза в поврежденном состоянии О, руб.</w:t>
            </w:r>
          </w:p>
        </w:tc>
        <w:tc>
          <w:tcPr>
            <w:tcW w:w="1701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 xml:space="preserve">Ставки страховых взносов и гибель всего груза или его части К 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с.с.</w:t>
            </w:r>
          </w:p>
        </w:tc>
        <w:tc>
          <w:tcPr>
            <w:tcW w:w="1701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Инфляционный коэффициент К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инф</w:t>
            </w:r>
          </w:p>
        </w:tc>
      </w:tr>
      <w:tr w:rsidR="00160DAD" w:rsidRPr="00A655AF" w:rsidTr="00A655AF">
        <w:tc>
          <w:tcPr>
            <w:tcW w:w="1559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Бумага, картон, фанера</w:t>
            </w:r>
          </w:p>
        </w:tc>
        <w:tc>
          <w:tcPr>
            <w:tcW w:w="993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36000</w:t>
            </w:r>
          </w:p>
        </w:tc>
        <w:tc>
          <w:tcPr>
            <w:tcW w:w="1843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701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1701" w:type="dxa"/>
          </w:tcPr>
          <w:p w:rsidR="00160DAD" w:rsidRPr="00A655AF" w:rsidRDefault="00160DAD" w:rsidP="00A655A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</w:tbl>
    <w:p w:rsidR="00456040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56040" w:rsidRPr="00B9511E">
        <w:rPr>
          <w:rFonts w:ascii="Times New Roman" w:hAnsi="Times New Roman"/>
          <w:sz w:val="28"/>
          <w:szCs w:val="28"/>
        </w:rPr>
        <w:t>Принять:</w:t>
      </w:r>
    </w:p>
    <w:p w:rsidR="00456040" w:rsidRPr="00B9511E" w:rsidRDefault="00456040" w:rsidP="00B9511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отправку груза – повагонную, в универсальном вагоне парка МПС России;</w:t>
      </w:r>
    </w:p>
    <w:p w:rsidR="00456040" w:rsidRPr="00B9511E" w:rsidRDefault="00456040" w:rsidP="00B9511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клиент – разовый;</w:t>
      </w:r>
    </w:p>
    <w:p w:rsidR="00456040" w:rsidRPr="00B9511E" w:rsidRDefault="00456040" w:rsidP="00B9511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налог на добавленную стоимость (НДС) – 20%.</w:t>
      </w:r>
    </w:p>
    <w:p w:rsidR="00456040" w:rsidRPr="00B9511E" w:rsidRDefault="00456040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Плата за перевозку грузов повагонными отправками в универсальных вагонах (в соответствии с вариантом) составляет 100 руб., т.к. масса груза равна 30 т., а расстояние – 100 км.</w:t>
      </w:r>
    </w:p>
    <w:p w:rsidR="002500DB" w:rsidRPr="00B9511E" w:rsidRDefault="00830E5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Решение: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1. Определим транспортные издержки за перевозку груза.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Согласно приведенным выше исходным данным плата за перевозку груза составляет 100 руб., (Т</w:t>
      </w:r>
      <w:r w:rsidRPr="00B9511E">
        <w:rPr>
          <w:rFonts w:ascii="Times New Roman" w:hAnsi="Times New Roman"/>
          <w:sz w:val="28"/>
          <w:szCs w:val="28"/>
          <w:vertAlign w:val="subscript"/>
        </w:rPr>
        <w:t>пл</w:t>
      </w:r>
      <w:r w:rsidRPr="00B9511E">
        <w:rPr>
          <w:rFonts w:ascii="Times New Roman" w:hAnsi="Times New Roman"/>
          <w:sz w:val="28"/>
          <w:szCs w:val="28"/>
        </w:rPr>
        <w:t>=100 руб.).</w:t>
      </w:r>
    </w:p>
    <w:p w:rsidR="002500DB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Транспортные издержки за перевозку груза составят: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Т</w:t>
      </w:r>
      <w:r w:rsidRPr="00B9511E">
        <w:rPr>
          <w:rFonts w:ascii="Times New Roman" w:hAnsi="Times New Roman"/>
          <w:sz w:val="28"/>
          <w:szCs w:val="28"/>
          <w:vertAlign w:val="subscript"/>
        </w:rPr>
        <w:t>из</w:t>
      </w:r>
      <w:r w:rsidRPr="00B9511E">
        <w:rPr>
          <w:rFonts w:ascii="Times New Roman" w:hAnsi="Times New Roman"/>
          <w:sz w:val="28"/>
          <w:szCs w:val="28"/>
        </w:rPr>
        <w:t>=1,2Т</w:t>
      </w:r>
      <w:r w:rsidRPr="00B9511E">
        <w:rPr>
          <w:rFonts w:ascii="Times New Roman" w:hAnsi="Times New Roman"/>
          <w:sz w:val="28"/>
          <w:szCs w:val="28"/>
          <w:vertAlign w:val="subscript"/>
        </w:rPr>
        <w:t>пл</w:t>
      </w:r>
      <w:r w:rsidRPr="00B9511E">
        <w:rPr>
          <w:rFonts w:ascii="Times New Roman" w:hAnsi="Times New Roman"/>
          <w:sz w:val="28"/>
          <w:szCs w:val="28"/>
        </w:rPr>
        <w:t>*К</w:t>
      </w:r>
      <w:r w:rsidRPr="00B9511E">
        <w:rPr>
          <w:rFonts w:ascii="Times New Roman" w:hAnsi="Times New Roman"/>
          <w:sz w:val="28"/>
          <w:szCs w:val="28"/>
          <w:vertAlign w:val="subscript"/>
        </w:rPr>
        <w:t>инф</w:t>
      </w:r>
      <w:r w:rsidRPr="00B9511E">
        <w:rPr>
          <w:rFonts w:ascii="Times New Roman" w:hAnsi="Times New Roman"/>
          <w:sz w:val="28"/>
          <w:szCs w:val="28"/>
        </w:rPr>
        <w:t>=1,2*100*10,8=1296 руб.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2. Определяем страховую сумму.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 соответствии с исходными данными страховая стоимость груза (С) – 36000 руб. Транспортные издержки (Т</w:t>
      </w:r>
      <w:r w:rsidRPr="00B9511E">
        <w:rPr>
          <w:rFonts w:ascii="Times New Roman" w:hAnsi="Times New Roman"/>
          <w:sz w:val="28"/>
          <w:szCs w:val="28"/>
          <w:vertAlign w:val="subscript"/>
        </w:rPr>
        <w:t>из</w:t>
      </w:r>
      <w:r w:rsidRPr="00B9511E">
        <w:rPr>
          <w:rFonts w:ascii="Times New Roman" w:hAnsi="Times New Roman"/>
          <w:sz w:val="28"/>
          <w:szCs w:val="28"/>
        </w:rPr>
        <w:t>) – 1296 руб.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Страховая сумма равна: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</w:t>
      </w:r>
      <w:r w:rsidRPr="00B9511E">
        <w:rPr>
          <w:rFonts w:ascii="Times New Roman" w:hAnsi="Times New Roman"/>
          <w:sz w:val="28"/>
          <w:szCs w:val="28"/>
          <w:vertAlign w:val="subscript"/>
        </w:rPr>
        <w:t>с</w:t>
      </w:r>
      <w:r w:rsidRPr="00B9511E">
        <w:rPr>
          <w:rFonts w:ascii="Times New Roman" w:hAnsi="Times New Roman"/>
          <w:sz w:val="28"/>
          <w:szCs w:val="28"/>
        </w:rPr>
        <w:t>=С+Т</w:t>
      </w:r>
      <w:r w:rsidRPr="00B9511E">
        <w:rPr>
          <w:rFonts w:ascii="Times New Roman" w:hAnsi="Times New Roman"/>
          <w:sz w:val="28"/>
          <w:szCs w:val="28"/>
          <w:vertAlign w:val="subscript"/>
        </w:rPr>
        <w:t>из</w:t>
      </w:r>
      <w:r w:rsidRPr="00B9511E">
        <w:rPr>
          <w:rFonts w:ascii="Times New Roman" w:hAnsi="Times New Roman"/>
          <w:sz w:val="28"/>
          <w:szCs w:val="28"/>
        </w:rPr>
        <w:t>=36000+1296=37296 руб.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3. Определяем сумму страхового платежа:</w:t>
      </w:r>
    </w:p>
    <w:p w:rsidR="002500DB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 соответствии и исходными данными ставка страховых взносов за гибель всего груза или его части К</w:t>
      </w:r>
      <w:r w:rsidRPr="00B9511E">
        <w:rPr>
          <w:rFonts w:ascii="Times New Roman" w:hAnsi="Times New Roman"/>
          <w:sz w:val="28"/>
          <w:szCs w:val="28"/>
          <w:vertAlign w:val="subscript"/>
        </w:rPr>
        <w:t>с.с.</w:t>
      </w:r>
      <w:r w:rsidRPr="00B9511E">
        <w:rPr>
          <w:rFonts w:ascii="Times New Roman" w:hAnsi="Times New Roman"/>
          <w:sz w:val="28"/>
          <w:szCs w:val="28"/>
        </w:rPr>
        <w:t>=0,55, тогда сумма страхового платежа составит:</w: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04EE">
        <w:rPr>
          <w:rFonts w:ascii="Times New Roman" w:hAnsi="Times New Roman"/>
          <w:position w:val="-24"/>
          <w:sz w:val="28"/>
          <w:szCs w:val="28"/>
        </w:rPr>
        <w:pict>
          <v:shape id="_x0000_i1030" type="#_x0000_t75" style="width:252pt;height:39pt">
            <v:imagedata r:id="rId13" o:title=""/>
          </v:shape>
        </w:pic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4. Определяем сумму страховых выплат при наступлении страхового случая при полной потере груза.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При потере груза (или, если, по мнению эксперта, произошла полная порча груза) страховое возмещение выплачивается в размере полной страховой суммы по договору страхования, т.е. в этом случае страхователь получает 37296 руб. (возмещаемый убыток полностью равен страховой сумме).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При пропаже без вести груза вместе с транспортным средством страховое возмещение производится также, как и в случае полной гибели груза, т.е. в размере 37296 руб. (страховая сумма равна возмещаемому убытку полностью).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5. Определяем сумму страховых выплат при наступлении страхового случая при частичной потере груза.</w:t>
      </w: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 соответствии с исходными данными стоимость груза в поврежденном состоянии (О) составила 20000 руб. от его страховой стоимости (С) в 36000 руб.</w:t>
      </w:r>
    </w:p>
    <w:p w:rsidR="002500DB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Вычислим коэффициент обесценивания груза: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Default="00E104EE" w:rsidP="00B9511E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1" type="#_x0000_t75" style="width:189pt;height:30.75pt">
            <v:imagedata r:id="rId14" o:title=""/>
          </v:shape>
        </w:pic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Коэффициент К = 0,4 показывает, что убытки составили 60%, а остаточная стоимость груза – 40%.</w:t>
      </w:r>
    </w:p>
    <w:p w:rsidR="002500DB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Определим долю страховой суммы, от страховой стоимости груза (без учета расхода на доставку груза до его принятия грузополучателем):</w: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04EE">
        <w:rPr>
          <w:rFonts w:ascii="Times New Roman" w:hAnsi="Times New Roman"/>
          <w:position w:val="-24"/>
          <w:sz w:val="28"/>
          <w:szCs w:val="28"/>
        </w:rPr>
        <w:pict>
          <v:shape id="_x0000_i1032" type="#_x0000_t75" style="width:135pt;height:33.75pt">
            <v:imagedata r:id="rId15" o:title=""/>
          </v:shape>
        </w:pict>
      </w:r>
      <w:r w:rsidR="002500DB" w:rsidRPr="00B9511E">
        <w:rPr>
          <w:rFonts w:ascii="Times New Roman" w:hAnsi="Times New Roman"/>
          <w:sz w:val="28"/>
          <w:szCs w:val="28"/>
        </w:rPr>
        <w:t>руб.</w: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Возмещаемый убыток при потере (порче) 60% страховой стоимости груза составит: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С</w:t>
      </w:r>
      <w:r w:rsidRPr="00B9511E">
        <w:rPr>
          <w:rFonts w:ascii="Times New Roman" w:hAnsi="Times New Roman"/>
          <w:sz w:val="28"/>
          <w:szCs w:val="28"/>
          <w:vertAlign w:val="subscript"/>
        </w:rPr>
        <w:t>пл.ч</w:t>
      </w:r>
      <w:r w:rsidR="00A16F5F" w:rsidRPr="00B9511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9511E">
        <w:rPr>
          <w:rFonts w:ascii="Times New Roman" w:hAnsi="Times New Roman"/>
          <w:sz w:val="28"/>
          <w:szCs w:val="28"/>
          <w:vertAlign w:val="subscript"/>
        </w:rPr>
        <w:t>.</w:t>
      </w:r>
      <w:r w:rsidRPr="00B9511E">
        <w:rPr>
          <w:rFonts w:ascii="Times New Roman" w:hAnsi="Times New Roman"/>
          <w:sz w:val="28"/>
          <w:szCs w:val="28"/>
        </w:rPr>
        <w:t>=</w:t>
      </w:r>
      <w:r w:rsidR="00A16F5F" w:rsidRPr="00B9511E">
        <w:rPr>
          <w:rFonts w:ascii="Times New Roman" w:hAnsi="Times New Roman"/>
          <w:sz w:val="28"/>
          <w:szCs w:val="28"/>
        </w:rPr>
        <w:t xml:space="preserve"> </w:t>
      </w:r>
      <w:r w:rsidRPr="00B9511E">
        <w:rPr>
          <w:rFonts w:ascii="Times New Roman" w:hAnsi="Times New Roman"/>
          <w:sz w:val="28"/>
          <w:szCs w:val="28"/>
        </w:rPr>
        <w:t>К*Д*С=0,4*1,036*36000=14918,4 руб.</w:t>
      </w:r>
    </w:p>
    <w:p w:rsidR="00A655AF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6</w:t>
      </w:r>
      <w:r w:rsidR="00456040" w:rsidRPr="00B9511E">
        <w:rPr>
          <w:rFonts w:ascii="Times New Roman" w:hAnsi="Times New Roman"/>
          <w:sz w:val="28"/>
          <w:szCs w:val="28"/>
        </w:rPr>
        <w:t>.</w:t>
      </w:r>
      <w:r w:rsidRPr="00B9511E">
        <w:rPr>
          <w:rFonts w:ascii="Times New Roman" w:hAnsi="Times New Roman"/>
          <w:sz w:val="28"/>
          <w:szCs w:val="28"/>
        </w:rPr>
        <w:t xml:space="preserve"> Эффективность страховых операций (рентабельность платежей) для грузоотправителя (страхователя) в случае полной потере груза составит: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Default="00E104EE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2"/>
          <w:sz w:val="28"/>
          <w:szCs w:val="28"/>
        </w:rPr>
        <w:pict>
          <v:shape id="_x0000_i1033" type="#_x0000_t75" style="width:170.25pt;height:48pt">
            <v:imagedata r:id="rId16" o:title=""/>
          </v:shape>
        </w:pict>
      </w:r>
      <w:r w:rsidR="002500DB" w:rsidRPr="00B9511E">
        <w:rPr>
          <w:rFonts w:ascii="Times New Roman" w:hAnsi="Times New Roman"/>
          <w:sz w:val="28"/>
          <w:szCs w:val="28"/>
        </w:rPr>
        <w:t>руб.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Расчеты показывают, что в результате наступления страхового случая, при полной потере груза на каждый рубль страхового платежа страхователь получает 181,82 руб.</w:t>
      </w:r>
    </w:p>
    <w:p w:rsidR="002500DB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7. Эффективность страховых операций (рентабельность платежей) для грузоотправителя (страхователя) в случае частичной потери груза составит: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Default="00E104EE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2"/>
          <w:sz w:val="28"/>
          <w:szCs w:val="28"/>
        </w:rPr>
        <w:pict>
          <v:shape id="_x0000_i1034" type="#_x0000_t75" style="width:171pt;height:48pt">
            <v:imagedata r:id="rId17" o:title=""/>
          </v:shape>
        </w:pict>
      </w:r>
      <w:r w:rsidR="002500DB" w:rsidRPr="00B9511E">
        <w:rPr>
          <w:rFonts w:ascii="Times New Roman" w:hAnsi="Times New Roman"/>
          <w:sz w:val="28"/>
          <w:szCs w:val="28"/>
        </w:rPr>
        <w:t>руб.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Pr="00B9511E" w:rsidRDefault="002500DB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11E">
        <w:rPr>
          <w:rFonts w:ascii="Times New Roman" w:hAnsi="Times New Roman"/>
          <w:sz w:val="28"/>
          <w:szCs w:val="28"/>
        </w:rPr>
        <w:t>Расчеты показывают, что в результате наступления страхового случая, при частичной потере груза (60% от страховой стоимости груза) на каждый рубль страхового платежа страхователь получит 72,73 руб.</w:t>
      </w:r>
    </w:p>
    <w:p w:rsidR="00A16F5F" w:rsidRPr="00B9511E" w:rsidRDefault="00A16F5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00DB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500DB" w:rsidRPr="00B9511E">
        <w:rPr>
          <w:rFonts w:ascii="Times New Roman" w:hAnsi="Times New Roman"/>
          <w:sz w:val="28"/>
          <w:szCs w:val="28"/>
        </w:rPr>
        <w:t>Результаты решения задачи оформим в виде таблицы:</w:t>
      </w:r>
    </w:p>
    <w:p w:rsidR="00A655AF" w:rsidRPr="00B9511E" w:rsidRDefault="00A655AF" w:rsidP="00B951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2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7"/>
      </w:tblGrid>
      <w:tr w:rsidR="002500DB" w:rsidRPr="00A655AF" w:rsidTr="00A655AF">
        <w:tc>
          <w:tcPr>
            <w:tcW w:w="56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2500DB" w:rsidRPr="00A655AF" w:rsidTr="00A655AF">
        <w:tc>
          <w:tcPr>
            <w:tcW w:w="56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Транспортные издержки за перевозку груза (Т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из</w:t>
            </w:r>
            <w:r w:rsidRPr="00A655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1296</w:t>
            </w:r>
          </w:p>
        </w:tc>
      </w:tr>
      <w:tr w:rsidR="002500DB" w:rsidRPr="00A655AF" w:rsidTr="00A655AF">
        <w:tc>
          <w:tcPr>
            <w:tcW w:w="56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Страховая сумма (С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с.</w:t>
            </w:r>
            <w:r w:rsidRPr="00A655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37296</w:t>
            </w:r>
          </w:p>
        </w:tc>
      </w:tr>
      <w:tr w:rsidR="002500DB" w:rsidRPr="00A655AF" w:rsidTr="00A655AF">
        <w:tc>
          <w:tcPr>
            <w:tcW w:w="56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Сумма страхового платежа (С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пл.</w:t>
            </w:r>
            <w:r w:rsidRPr="00A655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205,128</w:t>
            </w:r>
          </w:p>
        </w:tc>
      </w:tr>
      <w:tr w:rsidR="002500DB" w:rsidRPr="00A655AF" w:rsidTr="00A655AF">
        <w:tc>
          <w:tcPr>
            <w:tcW w:w="56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Страховые выплаты при наступлении страхового случая:</w:t>
            </w:r>
          </w:p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а) при полной потери груза (С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пл.п.</w:t>
            </w:r>
            <w:r w:rsidRPr="00A655A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б) при частичной потери груза (С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пл.ч.</w:t>
            </w:r>
            <w:r w:rsidRPr="00A655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37296</w:t>
            </w:r>
          </w:p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14918,4</w:t>
            </w:r>
          </w:p>
        </w:tc>
      </w:tr>
      <w:tr w:rsidR="002500DB" w:rsidRPr="00A655AF" w:rsidTr="00A655AF">
        <w:tc>
          <w:tcPr>
            <w:tcW w:w="56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Эффективность страховых операций:</w:t>
            </w:r>
          </w:p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а) в случае полной потери груза (</w:t>
            </w:r>
            <w:r w:rsidRPr="00A655AF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п.г.</w:t>
            </w:r>
            <w:r w:rsidRPr="00A655A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б) в случае частичной потери груза (</w:t>
            </w:r>
            <w:r w:rsidRPr="00A655AF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655AF">
              <w:rPr>
                <w:rFonts w:ascii="Times New Roman" w:hAnsi="Times New Roman"/>
                <w:sz w:val="20"/>
                <w:szCs w:val="20"/>
                <w:vertAlign w:val="subscript"/>
              </w:rPr>
              <w:t>ч.г</w:t>
            </w:r>
            <w:r w:rsidRPr="00A655A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181,82</w:t>
            </w:r>
          </w:p>
          <w:p w:rsidR="002500DB" w:rsidRPr="00A655AF" w:rsidRDefault="002500DB" w:rsidP="00A655A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5AF">
              <w:rPr>
                <w:rFonts w:ascii="Times New Roman" w:hAnsi="Times New Roman"/>
                <w:sz w:val="20"/>
                <w:szCs w:val="20"/>
              </w:rPr>
              <w:t>72,73</w:t>
            </w:r>
          </w:p>
        </w:tc>
      </w:tr>
    </w:tbl>
    <w:p w:rsidR="00160DAD" w:rsidRPr="00B9511E" w:rsidRDefault="00160DAD" w:rsidP="00B9511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60DAD" w:rsidRPr="00B9511E" w:rsidSect="00B951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DE0" w:rsidRDefault="007A7DE0" w:rsidP="0083671E">
      <w:pPr>
        <w:spacing w:after="0" w:line="240" w:lineRule="auto"/>
      </w:pPr>
      <w:r>
        <w:separator/>
      </w:r>
    </w:p>
  </w:endnote>
  <w:endnote w:type="continuationSeparator" w:id="0">
    <w:p w:rsidR="007A7DE0" w:rsidRDefault="007A7DE0" w:rsidP="0083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DE0" w:rsidRDefault="007A7DE0" w:rsidP="0083671E">
      <w:pPr>
        <w:spacing w:after="0" w:line="240" w:lineRule="auto"/>
      </w:pPr>
      <w:r>
        <w:separator/>
      </w:r>
    </w:p>
  </w:footnote>
  <w:footnote w:type="continuationSeparator" w:id="0">
    <w:p w:rsidR="007A7DE0" w:rsidRDefault="007A7DE0" w:rsidP="0083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76B5"/>
    <w:multiLevelType w:val="hybridMultilevel"/>
    <w:tmpl w:val="913C2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DA7BF6"/>
    <w:multiLevelType w:val="hybridMultilevel"/>
    <w:tmpl w:val="E5DCB23E"/>
    <w:lvl w:ilvl="0" w:tplc="3370AB5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8A34F20"/>
    <w:multiLevelType w:val="hybridMultilevel"/>
    <w:tmpl w:val="A7A6F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42379C"/>
    <w:multiLevelType w:val="multilevel"/>
    <w:tmpl w:val="20084054"/>
    <w:lvl w:ilvl="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4">
    <w:nsid w:val="4834444D"/>
    <w:multiLevelType w:val="hybridMultilevel"/>
    <w:tmpl w:val="E84673C0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5">
    <w:nsid w:val="4FC92490"/>
    <w:multiLevelType w:val="hybridMultilevel"/>
    <w:tmpl w:val="D8141CDE"/>
    <w:lvl w:ilvl="0" w:tplc="6DA61B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CB16676"/>
    <w:multiLevelType w:val="hybridMultilevel"/>
    <w:tmpl w:val="223819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4F3"/>
    <w:rsid w:val="00160DAD"/>
    <w:rsid w:val="001A19D4"/>
    <w:rsid w:val="002500DB"/>
    <w:rsid w:val="00311FAA"/>
    <w:rsid w:val="00456040"/>
    <w:rsid w:val="005968A2"/>
    <w:rsid w:val="005A2B11"/>
    <w:rsid w:val="005F53A0"/>
    <w:rsid w:val="00770A68"/>
    <w:rsid w:val="00793EA9"/>
    <w:rsid w:val="007A7DE0"/>
    <w:rsid w:val="00830E5F"/>
    <w:rsid w:val="0083671E"/>
    <w:rsid w:val="00873A45"/>
    <w:rsid w:val="008A59B8"/>
    <w:rsid w:val="00910AF8"/>
    <w:rsid w:val="009924F3"/>
    <w:rsid w:val="00A16F5F"/>
    <w:rsid w:val="00A24907"/>
    <w:rsid w:val="00A6073C"/>
    <w:rsid w:val="00A655AF"/>
    <w:rsid w:val="00A918C0"/>
    <w:rsid w:val="00B82CEA"/>
    <w:rsid w:val="00B86413"/>
    <w:rsid w:val="00B9511E"/>
    <w:rsid w:val="00BD534E"/>
    <w:rsid w:val="00BE151D"/>
    <w:rsid w:val="00C86062"/>
    <w:rsid w:val="00E104EE"/>
    <w:rsid w:val="00E33330"/>
    <w:rsid w:val="00E37585"/>
    <w:rsid w:val="00F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877BFC73-A09D-432E-9C96-1D8C69D3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3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F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DAD"/>
    <w:pPr>
      <w:ind w:left="720"/>
      <w:contextualSpacing/>
    </w:pPr>
  </w:style>
  <w:style w:type="table" w:customStyle="1" w:styleId="Calendar1">
    <w:name w:val="Calendar 1"/>
    <w:basedOn w:val="a1"/>
    <w:uiPriority w:val="99"/>
    <w:qFormat/>
    <w:rsid w:val="00160DAD"/>
    <w:rPr>
      <w:rFonts w:cs="Times New Roman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header"/>
    <w:basedOn w:val="a"/>
    <w:link w:val="a6"/>
    <w:uiPriority w:val="99"/>
    <w:semiHidden/>
    <w:unhideWhenUsed/>
    <w:rsid w:val="0083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83671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83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locked/>
    <w:rsid w:val="0083671E"/>
    <w:rPr>
      <w:rFonts w:cs="Times New Roman"/>
    </w:rPr>
  </w:style>
  <w:style w:type="paragraph" w:styleId="a9">
    <w:name w:val="Normal (Web)"/>
    <w:basedOn w:val="a"/>
    <w:uiPriority w:val="99"/>
    <w:rsid w:val="00C86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86062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0">
    <w:name w:val="Основний текст з відступом 2 Знак"/>
    <w:link w:val="2"/>
    <w:uiPriority w:val="99"/>
    <w:locked/>
    <w:rsid w:val="00C86062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89EE-7604-4314-8DDA-B750F613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Irina</cp:lastModifiedBy>
  <cp:revision>2</cp:revision>
  <dcterms:created xsi:type="dcterms:W3CDTF">2014-08-11T12:31:00Z</dcterms:created>
  <dcterms:modified xsi:type="dcterms:W3CDTF">2014-08-11T12:31:00Z</dcterms:modified>
</cp:coreProperties>
</file>