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E21" w:rsidRPr="00996E21" w:rsidRDefault="00996E21" w:rsidP="00996E21">
      <w:pPr>
        <w:pStyle w:val="a3"/>
        <w:ind w:firstLine="709"/>
      </w:pPr>
      <w:r w:rsidRPr="00996E21">
        <w:t>С</w:t>
      </w:r>
      <w:r>
        <w:t>одержание</w:t>
      </w:r>
    </w:p>
    <w:p w:rsidR="00996E21" w:rsidRPr="00996E21" w:rsidRDefault="00996E21" w:rsidP="00996E21">
      <w:pPr>
        <w:spacing w:line="360" w:lineRule="auto"/>
        <w:ind w:firstLine="709"/>
        <w:jc w:val="both"/>
        <w:rPr>
          <w:sz w:val="28"/>
          <w:szCs w:val="28"/>
        </w:rPr>
      </w:pPr>
    </w:p>
    <w:p w:rsidR="00996E21" w:rsidRDefault="00996E21" w:rsidP="00996E21">
      <w:pPr>
        <w:pStyle w:val="a5"/>
      </w:pPr>
      <w:r w:rsidRPr="00996E21">
        <w:t>В</w:t>
      </w:r>
      <w:r>
        <w:t>ведение</w:t>
      </w:r>
    </w:p>
    <w:p w:rsidR="00996E21" w:rsidRPr="00996E21" w:rsidRDefault="00996E21" w:rsidP="00996E21">
      <w:pPr>
        <w:spacing w:line="360" w:lineRule="auto"/>
        <w:jc w:val="both"/>
        <w:rPr>
          <w:sz w:val="28"/>
          <w:szCs w:val="28"/>
        </w:rPr>
      </w:pPr>
      <w:r w:rsidRPr="00996E21">
        <w:rPr>
          <w:sz w:val="28"/>
          <w:szCs w:val="28"/>
        </w:rPr>
        <w:t>1. Понятие и виды рисков, факторы риска</w:t>
      </w:r>
    </w:p>
    <w:p w:rsidR="00996E21" w:rsidRPr="00996E21" w:rsidRDefault="00996E21" w:rsidP="00996E21">
      <w:pPr>
        <w:spacing w:line="360" w:lineRule="auto"/>
        <w:jc w:val="both"/>
        <w:rPr>
          <w:sz w:val="28"/>
          <w:szCs w:val="28"/>
        </w:rPr>
      </w:pPr>
      <w:r w:rsidRPr="00996E21">
        <w:rPr>
          <w:sz w:val="28"/>
          <w:szCs w:val="28"/>
        </w:rPr>
        <w:t>2. Развитие страхового рынка и риск менеджмент</w:t>
      </w:r>
    </w:p>
    <w:p w:rsidR="00996E21" w:rsidRPr="00996E21" w:rsidRDefault="00996E21" w:rsidP="00996E21">
      <w:pPr>
        <w:spacing w:line="360" w:lineRule="auto"/>
        <w:jc w:val="both"/>
        <w:rPr>
          <w:sz w:val="28"/>
          <w:szCs w:val="28"/>
        </w:rPr>
      </w:pPr>
      <w:r w:rsidRPr="00996E21">
        <w:rPr>
          <w:sz w:val="28"/>
          <w:szCs w:val="28"/>
        </w:rPr>
        <w:t xml:space="preserve">3. </w:t>
      </w:r>
      <w:r w:rsidRPr="00996E21">
        <w:rPr>
          <w:rStyle w:val="ab"/>
          <w:b w:val="0"/>
          <w:bCs w:val="0"/>
          <w:sz w:val="28"/>
          <w:szCs w:val="28"/>
        </w:rPr>
        <w:t>Значение страхования в деле разрешения новых проблем в области риск-менеджмента</w:t>
      </w:r>
    </w:p>
    <w:p w:rsidR="00996E21" w:rsidRPr="00996E21" w:rsidRDefault="00996E21" w:rsidP="00996E21">
      <w:pPr>
        <w:spacing w:line="360" w:lineRule="auto"/>
        <w:jc w:val="both"/>
        <w:rPr>
          <w:sz w:val="28"/>
          <w:szCs w:val="28"/>
        </w:rPr>
      </w:pPr>
      <w:r w:rsidRPr="00996E21">
        <w:rPr>
          <w:sz w:val="28"/>
          <w:szCs w:val="28"/>
        </w:rPr>
        <w:t>З</w:t>
      </w:r>
      <w:r>
        <w:rPr>
          <w:sz w:val="28"/>
          <w:szCs w:val="28"/>
        </w:rPr>
        <w:t>аключение</w:t>
      </w:r>
    </w:p>
    <w:p w:rsidR="00996E21" w:rsidRDefault="00996E21" w:rsidP="00996E21">
      <w:pPr>
        <w:spacing w:line="360" w:lineRule="auto"/>
        <w:jc w:val="both"/>
        <w:rPr>
          <w:sz w:val="28"/>
          <w:szCs w:val="28"/>
        </w:rPr>
      </w:pPr>
      <w:r w:rsidRPr="00996E21">
        <w:rPr>
          <w:sz w:val="28"/>
          <w:szCs w:val="28"/>
        </w:rPr>
        <w:t>С</w:t>
      </w:r>
      <w:r>
        <w:rPr>
          <w:sz w:val="28"/>
          <w:szCs w:val="28"/>
        </w:rPr>
        <w:t>писок использованной литературы</w:t>
      </w:r>
    </w:p>
    <w:p w:rsidR="00996E21" w:rsidRPr="00996E21" w:rsidRDefault="00996E21" w:rsidP="00996E21">
      <w:pPr>
        <w:spacing w:line="360" w:lineRule="auto"/>
        <w:jc w:val="both"/>
        <w:rPr>
          <w:sz w:val="28"/>
          <w:szCs w:val="28"/>
        </w:rPr>
      </w:pPr>
    </w:p>
    <w:p w:rsidR="00996E21" w:rsidRPr="00996E21" w:rsidRDefault="00996E21" w:rsidP="00996E21">
      <w:pPr>
        <w:pStyle w:val="a5"/>
        <w:ind w:firstLine="709"/>
        <w:jc w:val="center"/>
      </w:pPr>
      <w:r w:rsidRPr="00996E21">
        <w:br w:type="page"/>
        <w:t>В</w:t>
      </w:r>
      <w:r>
        <w:t>ведение</w:t>
      </w:r>
    </w:p>
    <w:p w:rsidR="00996E21" w:rsidRPr="00996E21" w:rsidRDefault="00996E21" w:rsidP="00996E21">
      <w:pPr>
        <w:pStyle w:val="a5"/>
        <w:ind w:firstLine="709"/>
      </w:pPr>
    </w:p>
    <w:p w:rsidR="00996E21" w:rsidRPr="00996E21" w:rsidRDefault="00996E21" w:rsidP="00996E21">
      <w:pPr>
        <w:pStyle w:val="21"/>
      </w:pPr>
      <w:r w:rsidRPr="00996E21">
        <w:t>В повседневной жизни и в своей профессиональной деятельности человечество так или иначе сталкивается с различными рисками: политическими, социальными, экономическими, технологическими и др. Возможность появления ущерба как отрицательного влияния риска заставляет уделять все более пристальное внимание проблеме управления рисками, или риск-менеджменту. При этом развитие общественного производства приводит к расширению сферы возникновения рисков, а следовательно, их возможных отрицательных последствий. В связи с этим все большее значение приобретают те продукты, нововведения и технологии, которые будут обеспечивать меньшую степень риска и соответственно меньшую вероятность возникновения ущерба. Отсюда вытекают два пути по снижению риска: во-первых, поиск новых технологий, максимально уменьшающих возникновение ущерба, и, во-вторых, развитие науки управления риском, заключающееся в его выявлении, оценке, разработке комплекса мер по его снижению и минимизации.</w:t>
      </w:r>
    </w:p>
    <w:p w:rsidR="00996E21" w:rsidRPr="00996E21" w:rsidRDefault="00996E21" w:rsidP="00996E21">
      <w:pPr>
        <w:pStyle w:val="2"/>
        <w:spacing w:line="360" w:lineRule="auto"/>
        <w:ind w:firstLine="709"/>
        <w:rPr>
          <w:rFonts w:ascii="Times New Roman" w:hAnsi="Times New Roman" w:cs="Times New Roman"/>
          <w:sz w:val="28"/>
          <w:szCs w:val="28"/>
        </w:rPr>
      </w:pPr>
      <w:r w:rsidRPr="00996E21">
        <w:rPr>
          <w:rFonts w:ascii="Times New Roman" w:hAnsi="Times New Roman" w:cs="Times New Roman"/>
          <w:sz w:val="28"/>
          <w:szCs w:val="28"/>
        </w:rPr>
        <w:t>Сущность риска может быть рассмотрена в различных аспектах. По своей сущности риск является событием с отрицательными, особо невыгодными экономическими последствиями, которые, возможно, наступят в будущем в какой-то момент в неизвестных размерах. Возможность отрицательного отклонения между плановым и фактическим результатами, то есть опасность неблагоприятного исхода на одно ожидаемое явление, называется риском. Возможность положительного отклонения при исходных заданных параметрах на одно ожидаемое явление носит название «шанс». В этом смысле можно говорить о риске ущерба или шансе на прибыль, где ущерб выражен в отрицательном, а прибыль – в положительном отклонении между плановым и фактическим результатами.</w:t>
      </w:r>
    </w:p>
    <w:p w:rsidR="00996E21" w:rsidRDefault="00996E21" w:rsidP="00996E21">
      <w:pPr>
        <w:spacing w:line="360" w:lineRule="auto"/>
        <w:ind w:firstLine="709"/>
        <w:jc w:val="both"/>
        <w:rPr>
          <w:sz w:val="28"/>
          <w:szCs w:val="28"/>
        </w:rPr>
      </w:pPr>
    </w:p>
    <w:p w:rsidR="00996E21" w:rsidRPr="00996E21" w:rsidRDefault="00996E21" w:rsidP="00996E21">
      <w:pPr>
        <w:spacing w:line="360" w:lineRule="auto"/>
        <w:ind w:firstLine="709"/>
        <w:jc w:val="center"/>
        <w:rPr>
          <w:sz w:val="28"/>
          <w:szCs w:val="28"/>
        </w:rPr>
      </w:pPr>
      <w:r w:rsidRPr="00996E21">
        <w:rPr>
          <w:sz w:val="28"/>
          <w:szCs w:val="28"/>
        </w:rPr>
        <w:br w:type="page"/>
        <w:t>1. Понятие и виды рисков, факторы риска</w:t>
      </w:r>
    </w:p>
    <w:p w:rsidR="00996E21" w:rsidRPr="00996E21" w:rsidRDefault="00996E21" w:rsidP="00996E21">
      <w:pPr>
        <w:spacing w:line="360" w:lineRule="auto"/>
        <w:ind w:firstLine="709"/>
        <w:jc w:val="both"/>
        <w:rPr>
          <w:sz w:val="28"/>
          <w:szCs w:val="28"/>
        </w:rPr>
      </w:pPr>
    </w:p>
    <w:p w:rsidR="00996E21" w:rsidRPr="00996E21" w:rsidRDefault="00996E21" w:rsidP="00996E21">
      <w:pPr>
        <w:pStyle w:val="2"/>
        <w:spacing w:line="360" w:lineRule="auto"/>
        <w:ind w:firstLine="709"/>
        <w:rPr>
          <w:rFonts w:ascii="Times New Roman" w:hAnsi="Times New Roman" w:cs="Times New Roman"/>
          <w:sz w:val="28"/>
          <w:szCs w:val="28"/>
        </w:rPr>
      </w:pPr>
      <w:r w:rsidRPr="00996E21">
        <w:rPr>
          <w:rFonts w:ascii="Times New Roman" w:hAnsi="Times New Roman" w:cs="Times New Roman"/>
          <w:sz w:val="28"/>
          <w:szCs w:val="28"/>
        </w:rPr>
        <w:t>Хозяйственные, финансовые и инвестиционные риски представляют собой обязательные атрибуты функционирования субъектов рыночной экономики. Само по себе наличие риска, сопровождающего деятельность того или иного предприятия, не является ни достоинством, ни недостатком. Наоборот, отсутствие риска, то есть опасности наступления непредсказуемых и нежелательных для субъекта последствий его действий, как правило, в конечном счете, вредит экономике, подрывает ее динамичность и эффективность.</w:t>
      </w:r>
    </w:p>
    <w:p w:rsidR="00996E21" w:rsidRPr="00996E21" w:rsidRDefault="00996E21" w:rsidP="00996E21">
      <w:pPr>
        <w:pStyle w:val="2"/>
        <w:spacing w:line="360" w:lineRule="auto"/>
        <w:ind w:firstLine="709"/>
        <w:rPr>
          <w:rFonts w:ascii="Times New Roman" w:hAnsi="Times New Roman" w:cs="Times New Roman"/>
          <w:sz w:val="28"/>
          <w:szCs w:val="28"/>
        </w:rPr>
      </w:pPr>
      <w:r w:rsidRPr="00996E21">
        <w:rPr>
          <w:rFonts w:ascii="Times New Roman" w:hAnsi="Times New Roman" w:cs="Times New Roman"/>
          <w:sz w:val="28"/>
          <w:szCs w:val="28"/>
        </w:rPr>
        <w:t>В настоящее время принято делить все риски на две большие группы. Риски делятся на внешние и внутренние.</w:t>
      </w:r>
    </w:p>
    <w:p w:rsidR="00996E21" w:rsidRPr="00996E21" w:rsidRDefault="00996E21" w:rsidP="00996E21">
      <w:pPr>
        <w:pStyle w:val="2"/>
        <w:spacing w:line="360" w:lineRule="auto"/>
        <w:ind w:firstLine="709"/>
        <w:rPr>
          <w:rFonts w:ascii="Times New Roman" w:hAnsi="Times New Roman" w:cs="Times New Roman"/>
          <w:sz w:val="28"/>
          <w:szCs w:val="28"/>
        </w:rPr>
      </w:pPr>
      <w:r w:rsidRPr="00996E21">
        <w:rPr>
          <w:rFonts w:ascii="Times New Roman" w:hAnsi="Times New Roman" w:cs="Times New Roman"/>
          <w:sz w:val="28"/>
          <w:szCs w:val="28"/>
        </w:rPr>
        <w:t>К внешним рискам относятся: природно-естественные (риск стихийных бедствий и экологические риски); общеэкономические (риск изменения экономической ситуации, риск неблагоприятной конъюнктуры рынка, риск усиления конкуренции и отраслевой риск); политические (риск национализации и экспроприации, риск трансферта, риск разрыва контракта, риск военных действий и гражданских беспорядков); финансовые риски, связанные с покупательной способностью денег (инфляционные и дефляционные риски, валютные риски, риски ликвидности, риск изменения общерыночной ставки процента).</w:t>
      </w:r>
    </w:p>
    <w:p w:rsidR="00996E21" w:rsidRPr="00996E21" w:rsidRDefault="00996E21" w:rsidP="00996E21">
      <w:pPr>
        <w:pStyle w:val="2"/>
        <w:spacing w:line="360" w:lineRule="auto"/>
        <w:ind w:firstLine="709"/>
        <w:rPr>
          <w:rFonts w:ascii="Times New Roman" w:hAnsi="Times New Roman" w:cs="Times New Roman"/>
          <w:sz w:val="28"/>
          <w:szCs w:val="28"/>
        </w:rPr>
      </w:pPr>
      <w:r w:rsidRPr="00996E21">
        <w:rPr>
          <w:rFonts w:ascii="Times New Roman" w:hAnsi="Times New Roman" w:cs="Times New Roman"/>
          <w:sz w:val="28"/>
          <w:szCs w:val="28"/>
        </w:rPr>
        <w:t>К внутренним рискам относятся: производственные (риски снижения производительности труда, потерь рабочего времени, перерасхода или отсутствия необходимых материалов); технические (риски при внедрении новых технологий или инновационные риски, риски потерь при отрицательных результатах НИОКР, риски потерь в результате сбоев и поломки оборудования); коммерческие (риски, связанные с реализацией товара на рынке, транспортные риски, риск, связанный с приемкой товара покупателем, риск, связанный с платежеспособностью покупателя); инвестиционные (риск упущенной выгоды, процентный риск, кредитный риск, биржевые риски, селективный риск, риск банкротства).</w:t>
      </w:r>
    </w:p>
    <w:p w:rsidR="00996E21" w:rsidRPr="00996E21" w:rsidRDefault="00996E21" w:rsidP="00996E21">
      <w:pPr>
        <w:pStyle w:val="2"/>
        <w:spacing w:line="360" w:lineRule="auto"/>
        <w:ind w:firstLine="709"/>
        <w:rPr>
          <w:rFonts w:ascii="Times New Roman" w:hAnsi="Times New Roman" w:cs="Times New Roman"/>
          <w:sz w:val="28"/>
          <w:szCs w:val="28"/>
        </w:rPr>
      </w:pPr>
      <w:r w:rsidRPr="00996E21">
        <w:rPr>
          <w:rFonts w:ascii="Times New Roman" w:hAnsi="Times New Roman" w:cs="Times New Roman"/>
          <w:sz w:val="28"/>
          <w:szCs w:val="28"/>
        </w:rPr>
        <w:t>Риски могут быть классифицированы и по иным признакам. Так, например, выделяют риски чистые и спекулятивные, динамические и статические, абсолютные и относительные. Чистые риски означают возможность получения убытков или нулевого результата. Обычно к ним относят производственные и инвестиционные риски. Спекулятивные риски выражаются в вероятности получения как положительного, так и отрицательного результата. Финансовые риски, например, считаются спекулятивными рисками.</w:t>
      </w:r>
    </w:p>
    <w:p w:rsidR="00996E21" w:rsidRPr="00996E21" w:rsidRDefault="00996E21" w:rsidP="00996E21">
      <w:pPr>
        <w:pStyle w:val="2"/>
        <w:spacing w:line="360" w:lineRule="auto"/>
        <w:ind w:firstLine="709"/>
        <w:rPr>
          <w:rFonts w:ascii="Times New Roman" w:hAnsi="Times New Roman" w:cs="Times New Roman"/>
          <w:sz w:val="28"/>
          <w:szCs w:val="28"/>
        </w:rPr>
      </w:pPr>
      <w:r w:rsidRPr="00996E21">
        <w:rPr>
          <w:rFonts w:ascii="Times New Roman" w:hAnsi="Times New Roman" w:cs="Times New Roman"/>
          <w:sz w:val="28"/>
          <w:szCs w:val="28"/>
        </w:rPr>
        <w:t>Из всего многообразия рисков особо следует обратить внимание на хозяйственный или предпринимательский риск. Этот риск, возникающий при любых видах деятельности, связан с производством продукции, товаров, услуг, их реализацией, коммерцией, финансовыми операциями и осуществлением различных проектов.</w:t>
      </w:r>
    </w:p>
    <w:p w:rsidR="00996E21" w:rsidRPr="00996E21" w:rsidRDefault="00996E21" w:rsidP="00996E21">
      <w:pPr>
        <w:pStyle w:val="2"/>
        <w:spacing w:line="360" w:lineRule="auto"/>
        <w:ind w:firstLine="709"/>
        <w:rPr>
          <w:rFonts w:ascii="Times New Roman" w:hAnsi="Times New Roman" w:cs="Times New Roman"/>
          <w:sz w:val="28"/>
          <w:szCs w:val="28"/>
        </w:rPr>
      </w:pPr>
      <w:r w:rsidRPr="00996E21">
        <w:rPr>
          <w:rFonts w:ascii="Times New Roman" w:hAnsi="Times New Roman" w:cs="Times New Roman"/>
          <w:sz w:val="28"/>
          <w:szCs w:val="28"/>
        </w:rPr>
        <w:t>Предпринимательский риск складывается под влиянием объективных (внешних) и субъективных (внутренних) факторов.</w:t>
      </w:r>
    </w:p>
    <w:p w:rsidR="00996E21" w:rsidRPr="00996E21" w:rsidRDefault="00996E21" w:rsidP="00996E21">
      <w:pPr>
        <w:pStyle w:val="2"/>
        <w:spacing w:line="360" w:lineRule="auto"/>
        <w:ind w:firstLine="709"/>
        <w:rPr>
          <w:rFonts w:ascii="Times New Roman" w:hAnsi="Times New Roman" w:cs="Times New Roman"/>
          <w:sz w:val="28"/>
          <w:szCs w:val="28"/>
        </w:rPr>
      </w:pPr>
      <w:r w:rsidRPr="00996E21">
        <w:rPr>
          <w:rFonts w:ascii="Times New Roman" w:hAnsi="Times New Roman" w:cs="Times New Roman"/>
          <w:sz w:val="28"/>
          <w:szCs w:val="28"/>
        </w:rPr>
        <w:t>К наиболее важным внешним факторам относятся: инфляция (значительный и неравномерный рост цен как на сырье, материалы, топливо, энергоносители, комплектующие изделия, транспортные и другие услуги, так и на продукцию и услуги предприятия); изменение банковских процентных ставок и условий кредитования, налоговых ставок и таможенных пошлин; изменения в отношениях собственности и аренды, в трудовом законодательстве и др. Не менее опасно для деятельности предприятия влияние внутренних факторов, которые связаны с ошибками и упущениями руководства и персонала.</w:t>
      </w:r>
    </w:p>
    <w:p w:rsidR="00996E21" w:rsidRPr="00996E21" w:rsidRDefault="00996E21" w:rsidP="00996E21">
      <w:pPr>
        <w:pStyle w:val="2"/>
        <w:spacing w:line="360" w:lineRule="auto"/>
        <w:ind w:firstLine="709"/>
        <w:rPr>
          <w:rFonts w:ascii="Times New Roman" w:hAnsi="Times New Roman" w:cs="Times New Roman"/>
          <w:sz w:val="28"/>
          <w:szCs w:val="28"/>
        </w:rPr>
      </w:pPr>
      <w:r w:rsidRPr="00996E21">
        <w:rPr>
          <w:rFonts w:ascii="Times New Roman" w:hAnsi="Times New Roman" w:cs="Times New Roman"/>
          <w:sz w:val="28"/>
          <w:szCs w:val="28"/>
        </w:rPr>
        <w:t>Устранить неопределенность будущего в предпринимательской деятельности невозможно, так как она является элементом объективной действительности. Риск присущ предпринимательству и является неотъемлемой частью его экономической жизни. Риск связан с реальными процессами в экономике. Объективность риска связана с наличием факторов, существование которых, в конечном счете, не зависит от действия предпринимателей.</w:t>
      </w:r>
    </w:p>
    <w:p w:rsidR="00996E21" w:rsidRPr="00996E21" w:rsidRDefault="00996E21" w:rsidP="00996E21">
      <w:pPr>
        <w:pStyle w:val="2"/>
        <w:spacing w:line="360" w:lineRule="auto"/>
        <w:ind w:firstLine="709"/>
        <w:rPr>
          <w:rFonts w:ascii="Times New Roman" w:hAnsi="Times New Roman" w:cs="Times New Roman"/>
          <w:sz w:val="28"/>
          <w:szCs w:val="28"/>
        </w:rPr>
      </w:pPr>
      <w:r w:rsidRPr="00996E21">
        <w:rPr>
          <w:rFonts w:ascii="Times New Roman" w:hAnsi="Times New Roman" w:cs="Times New Roman"/>
          <w:sz w:val="28"/>
          <w:szCs w:val="28"/>
        </w:rPr>
        <w:t>В принятии предпринимателем решения, связанного с риском, важную роль играет его информированность, опыт, квалификация, деловые качества. Предприниматель предрасположен к рискованным решениям в том случае, если уверен в профессионализме исполнителей. Также готовность идти на риск в немалой степени определяется под воздействием результатов реализации, предыдущих решений, принятых в тех же условиях. Ошибки, допущенные ранее в аналогичной ситуации, диктуют выбор более осторожной стратегии. Принципиальное решение о принятии рискового проекта зависит для предпринимателя, принимающего это решение, от его предпочтений между ожидаемой доходностью (рентабельностью) вкладываемых в этот проект средств (в среднем за значительный период времени) и их надежностью, которая в свою очередь понимается как нерискованность, вероятность получения доходов.</w:t>
      </w:r>
    </w:p>
    <w:p w:rsidR="00996E21" w:rsidRDefault="00996E21" w:rsidP="00996E21">
      <w:pPr>
        <w:pStyle w:val="aa"/>
        <w:spacing w:before="0" w:beforeAutospacing="0" w:after="0" w:afterAutospacing="0" w:line="360" w:lineRule="auto"/>
        <w:ind w:firstLine="709"/>
        <w:jc w:val="both"/>
        <w:rPr>
          <w:rFonts w:ascii="Times New Roman" w:hAnsi="Times New Roman" w:cs="Times New Roman"/>
          <w:sz w:val="28"/>
          <w:szCs w:val="28"/>
        </w:rPr>
      </w:pPr>
      <w:r w:rsidRPr="00996E21">
        <w:rPr>
          <w:rFonts w:ascii="Times New Roman" w:hAnsi="Times New Roman" w:cs="Times New Roman"/>
          <w:sz w:val="28"/>
          <w:szCs w:val="28"/>
        </w:rPr>
        <w:t>В сводном виде риски, действующие в масштабах предприятия, представлены на рисунке 1.</w:t>
      </w:r>
    </w:p>
    <w:p w:rsidR="00996E21" w:rsidRPr="00996E21" w:rsidRDefault="00996E21" w:rsidP="00996E21">
      <w:pPr>
        <w:pStyle w:val="aa"/>
        <w:spacing w:before="0" w:beforeAutospacing="0" w:after="0" w:afterAutospacing="0" w:line="360" w:lineRule="auto"/>
        <w:ind w:firstLine="709"/>
        <w:jc w:val="both"/>
        <w:rPr>
          <w:rFonts w:ascii="Times New Roman" w:hAnsi="Times New Roman" w:cs="Times New Roman"/>
          <w:sz w:val="28"/>
          <w:szCs w:val="28"/>
        </w:rPr>
      </w:pPr>
    </w:p>
    <w:p w:rsidR="00996E21" w:rsidRPr="00996E21" w:rsidRDefault="00CE5EF2" w:rsidP="00996E21">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182.25pt">
            <v:imagedata r:id="rId7" o:title=""/>
          </v:shape>
        </w:pict>
      </w:r>
    </w:p>
    <w:p w:rsidR="00996E21" w:rsidRPr="00996E21" w:rsidRDefault="00996E21" w:rsidP="00996E21">
      <w:pPr>
        <w:spacing w:line="360" w:lineRule="auto"/>
        <w:ind w:firstLine="709"/>
        <w:jc w:val="both"/>
        <w:rPr>
          <w:b/>
          <w:bCs/>
          <w:sz w:val="28"/>
          <w:szCs w:val="28"/>
        </w:rPr>
      </w:pPr>
      <w:r w:rsidRPr="00996E21">
        <w:rPr>
          <w:rStyle w:val="ab"/>
          <w:b w:val="0"/>
          <w:bCs w:val="0"/>
          <w:sz w:val="28"/>
          <w:szCs w:val="28"/>
        </w:rPr>
        <w:t>Рис.1. Риски, действующие в масштабах предприятия</w:t>
      </w:r>
    </w:p>
    <w:p w:rsidR="00996E21" w:rsidRDefault="00996E21" w:rsidP="00996E21">
      <w:pPr>
        <w:spacing w:line="360" w:lineRule="auto"/>
        <w:ind w:firstLine="709"/>
        <w:jc w:val="both"/>
        <w:rPr>
          <w:b/>
          <w:bCs/>
          <w:sz w:val="28"/>
          <w:szCs w:val="28"/>
        </w:rPr>
      </w:pPr>
    </w:p>
    <w:p w:rsidR="00996E21" w:rsidRPr="00996E21" w:rsidRDefault="00996E21" w:rsidP="00996E21">
      <w:pPr>
        <w:spacing w:line="360" w:lineRule="auto"/>
        <w:ind w:firstLine="709"/>
        <w:jc w:val="center"/>
        <w:rPr>
          <w:sz w:val="28"/>
          <w:szCs w:val="28"/>
        </w:rPr>
      </w:pPr>
      <w:r w:rsidRPr="00996E21">
        <w:rPr>
          <w:b/>
          <w:bCs/>
          <w:sz w:val="28"/>
          <w:szCs w:val="28"/>
        </w:rPr>
        <w:br w:type="page"/>
      </w:r>
      <w:r w:rsidRPr="00996E21">
        <w:rPr>
          <w:sz w:val="28"/>
          <w:szCs w:val="28"/>
        </w:rPr>
        <w:t>2. Развитие страхового рынка и риск менеджмент</w:t>
      </w:r>
    </w:p>
    <w:p w:rsidR="00996E21" w:rsidRPr="00996E21" w:rsidRDefault="00996E21" w:rsidP="00996E21">
      <w:pPr>
        <w:spacing w:line="360" w:lineRule="auto"/>
        <w:ind w:firstLine="709"/>
        <w:jc w:val="both"/>
        <w:rPr>
          <w:sz w:val="28"/>
          <w:szCs w:val="28"/>
        </w:rPr>
      </w:pPr>
    </w:p>
    <w:p w:rsidR="00996E21" w:rsidRPr="00996E21" w:rsidRDefault="00996E21" w:rsidP="00996E21">
      <w:pPr>
        <w:pStyle w:val="aa"/>
        <w:spacing w:before="0" w:beforeAutospacing="0" w:after="0" w:afterAutospacing="0" w:line="360" w:lineRule="auto"/>
        <w:ind w:firstLine="709"/>
        <w:jc w:val="both"/>
        <w:rPr>
          <w:rFonts w:ascii="Times New Roman" w:hAnsi="Times New Roman" w:cs="Times New Roman"/>
          <w:sz w:val="28"/>
          <w:szCs w:val="28"/>
        </w:rPr>
      </w:pPr>
      <w:r w:rsidRPr="00996E21">
        <w:rPr>
          <w:rFonts w:ascii="Times New Roman" w:hAnsi="Times New Roman" w:cs="Times New Roman"/>
          <w:sz w:val="28"/>
          <w:szCs w:val="28"/>
        </w:rPr>
        <w:t>Концепции и процессы страхования на ранней стадии его развития были направлены в основном на защиту физических активов - имущества, грузов и транспорта, а также на страхование жизни. В последнее десятилетие список услуг, предлагаемых страховыми компаниями, существенно расширился — от защиты активов до защиты доходов корпораций от определенных видов ущербов (например, страхование от перерывов в производстве, позволяющее корпорациям защититься от потери корпоративного дохода и затрат на восстановление прерванного производства после наступления страхового случая). Все это позволило компаниям, работающим на внутреннем и внешнем рынках, стабилизировать и защитить свои доходы.</w:t>
      </w:r>
    </w:p>
    <w:p w:rsidR="00996E21" w:rsidRPr="00996E21" w:rsidRDefault="00996E21" w:rsidP="00996E21">
      <w:pPr>
        <w:pStyle w:val="aa"/>
        <w:spacing w:before="0" w:beforeAutospacing="0" w:after="0" w:afterAutospacing="0" w:line="360" w:lineRule="auto"/>
        <w:ind w:firstLine="709"/>
        <w:jc w:val="both"/>
        <w:rPr>
          <w:rFonts w:ascii="Times New Roman" w:hAnsi="Times New Roman" w:cs="Times New Roman"/>
          <w:sz w:val="28"/>
          <w:szCs w:val="28"/>
        </w:rPr>
      </w:pPr>
      <w:r w:rsidRPr="00996E21">
        <w:rPr>
          <w:rFonts w:ascii="Times New Roman" w:hAnsi="Times New Roman" w:cs="Times New Roman"/>
          <w:sz w:val="28"/>
          <w:szCs w:val="28"/>
        </w:rPr>
        <w:t>Однако повышение правовой культуры общества, выраженное в принятии ряда законодательных актов, касающихся в первую очередь природоохранных мероприятий и безопасности трудовой деятельности, значительно расширило предложение на рынке страхования гражданской ответственности. Так, в России на сегодняшний день действуют более 40 видов обязательного страхования, касающихся жизнеобеспечения и природоохранной сферы. Данный вид страхования позволил защитить доходы предприятий от судебных исков клиентов, сотрудников или третьих лиц.</w:t>
      </w:r>
    </w:p>
    <w:p w:rsidR="00996E21" w:rsidRPr="00996E21" w:rsidRDefault="00996E21" w:rsidP="00996E21">
      <w:pPr>
        <w:pStyle w:val="aa"/>
        <w:spacing w:before="0" w:beforeAutospacing="0" w:after="0" w:afterAutospacing="0" w:line="360" w:lineRule="auto"/>
        <w:ind w:firstLine="709"/>
        <w:jc w:val="both"/>
        <w:rPr>
          <w:rFonts w:ascii="Times New Roman" w:hAnsi="Times New Roman" w:cs="Times New Roman"/>
          <w:sz w:val="28"/>
          <w:szCs w:val="28"/>
        </w:rPr>
      </w:pPr>
      <w:r w:rsidRPr="00996E21">
        <w:rPr>
          <w:rFonts w:ascii="Times New Roman" w:hAnsi="Times New Roman" w:cs="Times New Roman"/>
          <w:sz w:val="28"/>
          <w:szCs w:val="28"/>
        </w:rPr>
        <w:t>Еще один важный вид страхования — это групповое страхование сотрудников. Речь идет о пенсионном страховании, страховании от нетрудоспособности, от несчастных случаев и др. Эти типы страхования напрямую связаны с защитой корпоративных активов, так как в случае отсутствия страховки пособия будут выплачиваться за счет средств предприятия.</w:t>
      </w:r>
    </w:p>
    <w:p w:rsidR="00996E21" w:rsidRDefault="00996E21" w:rsidP="00996E21">
      <w:pPr>
        <w:pStyle w:val="aa"/>
        <w:spacing w:before="0" w:beforeAutospacing="0" w:after="0" w:afterAutospacing="0" w:line="360" w:lineRule="auto"/>
        <w:ind w:firstLine="709"/>
        <w:jc w:val="both"/>
        <w:rPr>
          <w:rFonts w:ascii="Times New Roman" w:hAnsi="Times New Roman" w:cs="Times New Roman"/>
          <w:sz w:val="28"/>
          <w:szCs w:val="28"/>
        </w:rPr>
      </w:pPr>
      <w:r w:rsidRPr="00996E21">
        <w:rPr>
          <w:rFonts w:ascii="Times New Roman" w:hAnsi="Times New Roman" w:cs="Times New Roman"/>
          <w:sz w:val="28"/>
          <w:szCs w:val="28"/>
        </w:rPr>
        <w:t>Начиная с 1960-х гг. прошлого века крупные компании начали создавать и использовать свои собственные системы страхования или кэптивные страховые компании. Их основное предназначение заключалось в покупке страховых продуктов в рамках глобальной компании. По различным оценкам, в 1999 г. в мире существовало более 4200 кэп-тивных страховщиков</w:t>
      </w:r>
      <w:r w:rsidRPr="00996E21">
        <w:rPr>
          <w:rStyle w:val="af1"/>
          <w:rFonts w:ascii="Times New Roman" w:hAnsi="Times New Roman"/>
          <w:sz w:val="28"/>
          <w:szCs w:val="28"/>
        </w:rPr>
        <w:footnoteReference w:id="1"/>
      </w:r>
      <w:r w:rsidRPr="00996E21">
        <w:rPr>
          <w:rFonts w:ascii="Times New Roman" w:hAnsi="Times New Roman" w:cs="Times New Roman"/>
          <w:sz w:val="28"/>
          <w:szCs w:val="28"/>
        </w:rPr>
        <w:t>. В России в настоящее время количество кэптивных страховых организаций доподлинно неизвестно, однако 50 крупнейших страховщиков, среди которых ОАО «ПСК», ООО СГ «Согласие», ОАО «РОСНО», ОАО «РЕСО-Гарантия», контролируют до 80% страхового рынка России. Большинство из этих компаний являются дочерними структурами одних и тех же компаний, но есть и такие, которые находятся в групповой собственности.</w:t>
      </w:r>
    </w:p>
    <w:p w:rsidR="00996E21" w:rsidRPr="00996E21" w:rsidRDefault="00996E21" w:rsidP="00996E21">
      <w:pPr>
        <w:pStyle w:val="aa"/>
        <w:spacing w:before="0" w:beforeAutospacing="0" w:after="0" w:afterAutospacing="0" w:line="360" w:lineRule="auto"/>
        <w:ind w:firstLine="709"/>
        <w:jc w:val="both"/>
        <w:rPr>
          <w:rFonts w:ascii="Times New Roman" w:hAnsi="Times New Roman" w:cs="Times New Roman"/>
          <w:sz w:val="28"/>
          <w:szCs w:val="28"/>
        </w:rPr>
      </w:pPr>
      <w:r w:rsidRPr="00996E21">
        <w:rPr>
          <w:rFonts w:ascii="Times New Roman" w:hAnsi="Times New Roman" w:cs="Times New Roman"/>
          <w:sz w:val="28"/>
          <w:szCs w:val="28"/>
        </w:rPr>
        <w:t xml:space="preserve">Особенность мировых кэптивных страховых компаний заключается в том, что большинство из них расположены в оффшорных зонах, что объясняется налоговыми льготами. Благоприятный налоговый режим позволяет компаниям создавать солидные резервы на случай непредвиденных потерь. Однако большинство российских кэптивных оффшорных компаний создавались в основном для целей увода денежных средств за рубеж, что было пресечено приказом Минфина России от 18.08.03 г. № 76н, согласно которому оффшорной страховой компании, с которой сотрудничает российская страховая организация, должен быть присвоен рейтинг одного из пяти международных рейтинговых агентств: A.M.Best Co. (рейтинг В+), Standart &amp; Poor's (рейтинг ВВВ-), Fitch IBCA (рейтинг ВВВ-), Moody's Investor </w:t>
      </w:r>
      <w:r w:rsidRPr="00EB268E">
        <w:rPr>
          <w:rFonts w:ascii="Times New Roman" w:hAnsi="Times New Roman" w:cs="Times New Roman"/>
          <w:sz w:val="28"/>
          <w:szCs w:val="28"/>
        </w:rPr>
        <w:t>Service</w:t>
      </w:r>
      <w:r w:rsidRPr="00996E21">
        <w:rPr>
          <w:rFonts w:ascii="Times New Roman" w:hAnsi="Times New Roman" w:cs="Times New Roman"/>
          <w:sz w:val="28"/>
          <w:szCs w:val="28"/>
        </w:rPr>
        <w:t xml:space="preserve"> (рейтинг Baa3), Weiss Research Inc. (рейтинг В-). Тем самым был поставлен заслон вывозу капитала за рубеж через совместную перестраховочную деятельность с оффшорными фирмами, фактическими хозяевами которых являются российские страховые компании.</w:t>
      </w:r>
    </w:p>
    <w:p w:rsidR="00996E21" w:rsidRPr="00996E21" w:rsidRDefault="00996E21" w:rsidP="00996E21">
      <w:pPr>
        <w:pStyle w:val="aa"/>
        <w:spacing w:before="0" w:beforeAutospacing="0" w:after="0" w:afterAutospacing="0" w:line="360" w:lineRule="auto"/>
        <w:ind w:firstLine="709"/>
        <w:jc w:val="both"/>
        <w:rPr>
          <w:rFonts w:ascii="Times New Roman" w:hAnsi="Times New Roman" w:cs="Times New Roman"/>
          <w:sz w:val="28"/>
          <w:szCs w:val="28"/>
        </w:rPr>
      </w:pPr>
      <w:r w:rsidRPr="00996E21">
        <w:rPr>
          <w:rFonts w:ascii="Times New Roman" w:hAnsi="Times New Roman" w:cs="Times New Roman"/>
          <w:sz w:val="28"/>
          <w:szCs w:val="28"/>
        </w:rPr>
        <w:t>Рынок страхования в чистом виде небезграничен несмотря на то, что ассортиментный ряд страховых продуктов постоянно пополняется. Частично это объясняется регулирующими факторами, частично - природой самого страхования. В части регулирования страхового рынка следует отметить, что либерализация национальных законодательств в сфере страхования не позволяет, тем не менее, страховать производственный контракт, поэтому страховые компании не могут предложить страхование коммерческих и бизнес-рисков напрямую.</w:t>
      </w:r>
    </w:p>
    <w:p w:rsidR="00996E21" w:rsidRPr="00996E21" w:rsidRDefault="00996E21" w:rsidP="00996E21">
      <w:pPr>
        <w:pStyle w:val="aa"/>
        <w:spacing w:before="0" w:beforeAutospacing="0" w:after="0" w:afterAutospacing="0" w:line="360" w:lineRule="auto"/>
        <w:ind w:firstLine="709"/>
        <w:jc w:val="both"/>
        <w:rPr>
          <w:rFonts w:ascii="Times New Roman" w:hAnsi="Times New Roman" w:cs="Times New Roman"/>
          <w:sz w:val="28"/>
          <w:szCs w:val="28"/>
        </w:rPr>
      </w:pPr>
      <w:r w:rsidRPr="00996E21">
        <w:rPr>
          <w:rFonts w:ascii="Times New Roman" w:hAnsi="Times New Roman" w:cs="Times New Roman"/>
          <w:sz w:val="28"/>
          <w:szCs w:val="28"/>
        </w:rPr>
        <w:t>Рыночные ограничения заключаются в настоящее время в следующем:</w:t>
      </w:r>
    </w:p>
    <w:p w:rsidR="00996E21" w:rsidRPr="00996E21" w:rsidRDefault="00996E21" w:rsidP="00996E21">
      <w:pPr>
        <w:pStyle w:val="3"/>
        <w:ind w:firstLine="709"/>
      </w:pPr>
      <w:r w:rsidRPr="00996E21">
        <w:t>- не определен достаточно четко механизм переноса риска, кроме того, имеются существенные пробелы в юридической силе договора страхования;</w:t>
      </w:r>
    </w:p>
    <w:p w:rsidR="00996E21" w:rsidRPr="00996E21" w:rsidRDefault="00996E21" w:rsidP="00996E21">
      <w:pPr>
        <w:spacing w:line="360" w:lineRule="auto"/>
        <w:ind w:firstLine="709"/>
        <w:jc w:val="both"/>
        <w:rPr>
          <w:sz w:val="28"/>
          <w:szCs w:val="28"/>
        </w:rPr>
      </w:pPr>
      <w:r w:rsidRPr="00996E21">
        <w:rPr>
          <w:sz w:val="28"/>
          <w:szCs w:val="28"/>
        </w:rPr>
        <w:t>- страховщик не имеет адекватных механизмов ценообразования, так как он не обладает достаточной для этого информацией. В качестве доказательства данного тезиса можно привести пример, когда страхователь (прежде всего юридическое лицо) располагает более полной информацией о вероятности и тяжести ущерба;</w:t>
      </w:r>
    </w:p>
    <w:p w:rsidR="00996E21" w:rsidRPr="00996E21" w:rsidRDefault="00996E21" w:rsidP="00996E21">
      <w:pPr>
        <w:spacing w:line="360" w:lineRule="auto"/>
        <w:ind w:firstLine="709"/>
        <w:jc w:val="both"/>
        <w:rPr>
          <w:sz w:val="28"/>
          <w:szCs w:val="28"/>
        </w:rPr>
      </w:pPr>
      <w:r w:rsidRPr="00996E21">
        <w:rPr>
          <w:sz w:val="28"/>
          <w:szCs w:val="28"/>
        </w:rPr>
        <w:t>- зачастую предложение страхования сокращается в ситуации, когда у страховщика нет серьезных предложений по тем или иным видам страхования или разумному расходованию резерва предупредительных мероприятий;</w:t>
      </w:r>
    </w:p>
    <w:p w:rsidR="00996E21" w:rsidRPr="00996E21" w:rsidRDefault="00996E21" w:rsidP="00996E21">
      <w:pPr>
        <w:spacing w:line="360" w:lineRule="auto"/>
        <w:ind w:firstLine="709"/>
        <w:jc w:val="both"/>
        <w:rPr>
          <w:sz w:val="28"/>
          <w:szCs w:val="28"/>
        </w:rPr>
      </w:pPr>
      <w:r w:rsidRPr="00996E21">
        <w:rPr>
          <w:sz w:val="28"/>
          <w:szCs w:val="28"/>
        </w:rPr>
        <w:t>- после реформирования банковской сферы неизбежно будут пересмотрены основы страхового бизнеса; из всевозможных рейтингов исчезнут страховые компании, занимающие лидирующие позиции как по сборам по страхованию жизни и имущества, так и по выплатам по ним.</w:t>
      </w:r>
    </w:p>
    <w:p w:rsidR="00996E21" w:rsidRPr="00996E21" w:rsidRDefault="00996E21" w:rsidP="00996E21">
      <w:pPr>
        <w:pStyle w:val="aa"/>
        <w:spacing w:before="0" w:beforeAutospacing="0" w:after="0" w:afterAutospacing="0" w:line="360" w:lineRule="auto"/>
        <w:ind w:firstLine="709"/>
        <w:jc w:val="both"/>
        <w:rPr>
          <w:rFonts w:ascii="Times New Roman" w:hAnsi="Times New Roman" w:cs="Times New Roman"/>
          <w:sz w:val="28"/>
          <w:szCs w:val="28"/>
        </w:rPr>
      </w:pPr>
      <w:r w:rsidRPr="00996E21">
        <w:rPr>
          <w:rFonts w:ascii="Times New Roman" w:hAnsi="Times New Roman" w:cs="Times New Roman"/>
          <w:sz w:val="28"/>
          <w:szCs w:val="28"/>
        </w:rPr>
        <w:t>Таким образом, необходимо отметить, что развитие национальной системы страхования движется в направлении полноценной интеграции в систему риск-менеджмента.</w:t>
      </w:r>
    </w:p>
    <w:p w:rsidR="00996E21" w:rsidRPr="00996E21" w:rsidRDefault="00996E21" w:rsidP="00996E21">
      <w:pPr>
        <w:spacing w:line="360" w:lineRule="auto"/>
        <w:ind w:firstLine="709"/>
        <w:jc w:val="both"/>
        <w:rPr>
          <w:sz w:val="28"/>
          <w:szCs w:val="28"/>
        </w:rPr>
      </w:pPr>
    </w:p>
    <w:p w:rsidR="00996E21" w:rsidRPr="00996E21" w:rsidRDefault="00996E21" w:rsidP="00996E21">
      <w:pPr>
        <w:pStyle w:val="aa"/>
        <w:spacing w:before="0" w:beforeAutospacing="0" w:after="0" w:afterAutospacing="0" w:line="360" w:lineRule="auto"/>
        <w:ind w:firstLine="709"/>
        <w:jc w:val="center"/>
        <w:rPr>
          <w:rFonts w:ascii="Times New Roman" w:hAnsi="Times New Roman" w:cs="Times New Roman"/>
          <w:b/>
          <w:bCs/>
          <w:sz w:val="28"/>
          <w:szCs w:val="28"/>
        </w:rPr>
      </w:pPr>
      <w:r w:rsidRPr="00996E21">
        <w:rPr>
          <w:rFonts w:ascii="Times New Roman" w:hAnsi="Times New Roman" w:cs="Times New Roman"/>
          <w:sz w:val="28"/>
          <w:szCs w:val="28"/>
        </w:rPr>
        <w:t xml:space="preserve">3. </w:t>
      </w:r>
      <w:r w:rsidRPr="00996E21">
        <w:rPr>
          <w:rStyle w:val="ab"/>
          <w:rFonts w:ascii="Times New Roman" w:hAnsi="Times New Roman"/>
          <w:b w:val="0"/>
          <w:bCs w:val="0"/>
          <w:sz w:val="28"/>
          <w:szCs w:val="28"/>
        </w:rPr>
        <w:t>Значение страхования в деле разрешения новых проблем в области риск-менеджмента</w:t>
      </w:r>
    </w:p>
    <w:p w:rsidR="00996E21" w:rsidRPr="00996E21" w:rsidRDefault="00996E21" w:rsidP="00996E21">
      <w:pPr>
        <w:spacing w:line="360" w:lineRule="auto"/>
        <w:ind w:firstLine="709"/>
        <w:jc w:val="both"/>
        <w:rPr>
          <w:sz w:val="28"/>
          <w:szCs w:val="28"/>
        </w:rPr>
      </w:pPr>
    </w:p>
    <w:p w:rsidR="00996E21" w:rsidRPr="00996E21" w:rsidRDefault="00996E21" w:rsidP="00996E21">
      <w:pPr>
        <w:pStyle w:val="21"/>
      </w:pPr>
      <w:r w:rsidRPr="00996E21">
        <w:t>В настоящее время в риск-менеджменте выделяется несколько его составляющих:</w:t>
      </w:r>
    </w:p>
    <w:p w:rsidR="00996E21" w:rsidRPr="00996E21" w:rsidRDefault="00996E21" w:rsidP="00996E21">
      <w:pPr>
        <w:spacing w:line="360" w:lineRule="auto"/>
        <w:ind w:firstLine="709"/>
        <w:jc w:val="both"/>
        <w:rPr>
          <w:sz w:val="28"/>
          <w:szCs w:val="28"/>
        </w:rPr>
      </w:pPr>
      <w:r w:rsidRPr="00996E21">
        <w:rPr>
          <w:rStyle w:val="ab"/>
          <w:b w:val="0"/>
          <w:bCs w:val="0"/>
          <w:sz w:val="28"/>
          <w:szCs w:val="28"/>
        </w:rPr>
        <w:t xml:space="preserve">- измерение риска </w:t>
      </w:r>
      <w:r w:rsidRPr="00996E21">
        <w:rPr>
          <w:sz w:val="28"/>
          <w:szCs w:val="28"/>
        </w:rPr>
        <w:t>(в основе находятся постулаты теории вероятности, анализа решений и определения природы и масштабов потерь в тех случаях, когда принятое решение не «срабатывает»);</w:t>
      </w:r>
    </w:p>
    <w:p w:rsidR="00996E21" w:rsidRPr="00996E21" w:rsidRDefault="00996E21" w:rsidP="00996E21">
      <w:pPr>
        <w:spacing w:line="360" w:lineRule="auto"/>
        <w:ind w:firstLine="709"/>
        <w:jc w:val="both"/>
        <w:rPr>
          <w:sz w:val="28"/>
          <w:szCs w:val="28"/>
        </w:rPr>
      </w:pPr>
      <w:r w:rsidRPr="00996E21">
        <w:rPr>
          <w:rStyle w:val="ab"/>
          <w:sz w:val="28"/>
          <w:szCs w:val="28"/>
        </w:rPr>
        <w:t xml:space="preserve">- </w:t>
      </w:r>
      <w:r w:rsidRPr="00996E21">
        <w:rPr>
          <w:rStyle w:val="ab"/>
          <w:b w:val="0"/>
          <w:bCs w:val="0"/>
          <w:sz w:val="28"/>
          <w:szCs w:val="28"/>
        </w:rPr>
        <w:t>стратегия риска</w:t>
      </w:r>
      <w:r w:rsidRPr="00996E21">
        <w:rPr>
          <w:sz w:val="28"/>
          <w:szCs w:val="28"/>
        </w:rPr>
        <w:t xml:space="preserve"> (интеграция риск-менеджмента, анализ риска, связанного с диверсификацией или спадом производства);</w:t>
      </w:r>
    </w:p>
    <w:p w:rsidR="00996E21" w:rsidRPr="00996E21" w:rsidRDefault="00996E21" w:rsidP="00996E21">
      <w:pPr>
        <w:spacing w:line="360" w:lineRule="auto"/>
        <w:ind w:firstLine="709"/>
        <w:jc w:val="both"/>
        <w:rPr>
          <w:sz w:val="28"/>
          <w:szCs w:val="28"/>
        </w:rPr>
      </w:pPr>
      <w:r w:rsidRPr="00996E21">
        <w:rPr>
          <w:rStyle w:val="ab"/>
          <w:b w:val="0"/>
          <w:bCs w:val="0"/>
          <w:sz w:val="28"/>
          <w:szCs w:val="28"/>
        </w:rPr>
        <w:t>- операционный риск</w:t>
      </w:r>
      <w:r w:rsidRPr="00996E21">
        <w:rPr>
          <w:sz w:val="28"/>
          <w:szCs w:val="28"/>
        </w:rPr>
        <w:t xml:space="preserve"> (безопасность труда, мошенничество, качество продукции, аутсорсинг, т.е. передача затратных операций сторонним компаниям);</w:t>
      </w:r>
    </w:p>
    <w:p w:rsidR="00996E21" w:rsidRPr="00996E21" w:rsidRDefault="00996E21" w:rsidP="00996E21">
      <w:pPr>
        <w:spacing w:line="360" w:lineRule="auto"/>
        <w:ind w:firstLine="709"/>
        <w:jc w:val="both"/>
        <w:rPr>
          <w:sz w:val="28"/>
          <w:szCs w:val="28"/>
        </w:rPr>
      </w:pPr>
      <w:r w:rsidRPr="00996E21">
        <w:rPr>
          <w:rStyle w:val="ab"/>
          <w:b w:val="0"/>
          <w:bCs w:val="0"/>
          <w:sz w:val="28"/>
          <w:szCs w:val="28"/>
        </w:rPr>
        <w:t>- политический риск</w:t>
      </w:r>
      <w:r w:rsidRPr="00996E21">
        <w:rPr>
          <w:sz w:val="28"/>
          <w:szCs w:val="28"/>
        </w:rPr>
        <w:t xml:space="preserve"> (проблемы правового вмешательства со стороны государства, политическая нестабильность, взяточничество, похищение людей);</w:t>
      </w:r>
    </w:p>
    <w:p w:rsidR="00996E21" w:rsidRPr="00996E21" w:rsidRDefault="00996E21" w:rsidP="00996E21">
      <w:pPr>
        <w:spacing w:line="360" w:lineRule="auto"/>
        <w:ind w:firstLine="709"/>
        <w:jc w:val="both"/>
        <w:rPr>
          <w:sz w:val="28"/>
          <w:szCs w:val="28"/>
        </w:rPr>
      </w:pPr>
      <w:r w:rsidRPr="00996E21">
        <w:rPr>
          <w:rStyle w:val="ab"/>
          <w:b w:val="0"/>
          <w:bCs w:val="0"/>
          <w:sz w:val="28"/>
          <w:szCs w:val="28"/>
        </w:rPr>
        <w:t>- системный риск</w:t>
      </w:r>
      <w:r w:rsidRPr="00996E21">
        <w:rPr>
          <w:sz w:val="28"/>
          <w:szCs w:val="28"/>
        </w:rPr>
        <w:t xml:space="preserve"> (сущность финансовых систем, способы снижения риска в проектном финансировании);</w:t>
      </w:r>
    </w:p>
    <w:p w:rsidR="00996E21" w:rsidRPr="00996E21" w:rsidRDefault="00996E21" w:rsidP="00996E21">
      <w:pPr>
        <w:spacing w:line="360" w:lineRule="auto"/>
        <w:ind w:firstLine="709"/>
        <w:jc w:val="both"/>
        <w:rPr>
          <w:sz w:val="28"/>
          <w:szCs w:val="28"/>
        </w:rPr>
      </w:pPr>
      <w:r w:rsidRPr="00996E21">
        <w:rPr>
          <w:rStyle w:val="ab"/>
          <w:sz w:val="28"/>
          <w:szCs w:val="28"/>
        </w:rPr>
        <w:t xml:space="preserve">- </w:t>
      </w:r>
      <w:r w:rsidRPr="00996E21">
        <w:rPr>
          <w:rStyle w:val="ab"/>
          <w:b w:val="0"/>
          <w:bCs w:val="0"/>
          <w:sz w:val="28"/>
          <w:szCs w:val="28"/>
        </w:rPr>
        <w:t>экологические риски</w:t>
      </w:r>
      <w:r w:rsidRPr="00996E21">
        <w:rPr>
          <w:sz w:val="28"/>
          <w:szCs w:val="28"/>
        </w:rPr>
        <w:t xml:space="preserve"> (воздействие природных катастроф, усовершенствованные методы прогнозирования, страхование, соблюдение строительных кодексов, ликвидация последствий чрезвычайных событий);</w:t>
      </w:r>
    </w:p>
    <w:p w:rsidR="00996E21" w:rsidRPr="00996E21" w:rsidRDefault="00996E21" w:rsidP="00996E21">
      <w:pPr>
        <w:pStyle w:val="aa"/>
        <w:spacing w:before="0" w:beforeAutospacing="0" w:after="0" w:afterAutospacing="0" w:line="360" w:lineRule="auto"/>
        <w:ind w:firstLine="709"/>
        <w:jc w:val="both"/>
        <w:rPr>
          <w:rFonts w:ascii="Times New Roman" w:hAnsi="Times New Roman" w:cs="Times New Roman"/>
          <w:sz w:val="28"/>
          <w:szCs w:val="28"/>
        </w:rPr>
      </w:pPr>
      <w:r w:rsidRPr="00996E21">
        <w:rPr>
          <w:rStyle w:val="ab"/>
          <w:rFonts w:ascii="Times New Roman" w:hAnsi="Times New Roman"/>
          <w:sz w:val="28"/>
          <w:szCs w:val="28"/>
        </w:rPr>
        <w:t xml:space="preserve">- </w:t>
      </w:r>
      <w:r w:rsidRPr="00996E21">
        <w:rPr>
          <w:rStyle w:val="ab"/>
          <w:rFonts w:ascii="Times New Roman" w:hAnsi="Times New Roman"/>
          <w:b w:val="0"/>
          <w:bCs w:val="0"/>
          <w:sz w:val="28"/>
          <w:szCs w:val="28"/>
        </w:rPr>
        <w:t>новые риски</w:t>
      </w:r>
      <w:r w:rsidRPr="00996E21">
        <w:rPr>
          <w:rFonts w:ascii="Times New Roman" w:hAnsi="Times New Roman" w:cs="Times New Roman"/>
          <w:sz w:val="28"/>
          <w:szCs w:val="28"/>
        </w:rPr>
        <w:t xml:space="preserve"> (изменения, происходящие под воздействием финансового дерегулирования, прихода Интернета, неприятие корпоративных интересов обществом и др.).</w:t>
      </w:r>
    </w:p>
    <w:p w:rsidR="00996E21" w:rsidRPr="00996E21" w:rsidRDefault="00996E21" w:rsidP="00996E21">
      <w:pPr>
        <w:pStyle w:val="aa"/>
        <w:spacing w:before="0" w:beforeAutospacing="0" w:after="0" w:afterAutospacing="0" w:line="360" w:lineRule="auto"/>
        <w:ind w:firstLine="709"/>
        <w:jc w:val="both"/>
        <w:rPr>
          <w:rFonts w:ascii="Times New Roman" w:hAnsi="Times New Roman" w:cs="Times New Roman"/>
          <w:sz w:val="28"/>
          <w:szCs w:val="28"/>
        </w:rPr>
      </w:pPr>
      <w:r w:rsidRPr="00996E21">
        <w:rPr>
          <w:rFonts w:ascii="Times New Roman" w:hAnsi="Times New Roman" w:cs="Times New Roman"/>
          <w:sz w:val="28"/>
          <w:szCs w:val="28"/>
        </w:rPr>
        <w:t>Усложняющиеся потребности риск-менеджмента стимулируют слияние страховых и финансовых рынков. Новые формы страхования, предлагаемые на рынке, во многом схожи с производственными финансовыми инструментами, а это, в свою очередь, доказывает ограниченность страхования как самостоятельного финансового института. Этот тезис еще раз доказывает институциональное развитие финансовых рынков. В качестве примеров комплексного развития финансовых рынков представляется уместным рассмотреть такие финансовые явления, как развитие страхового рынка с точки зрения риск-менеджмента, страхование как одну из основ проектного финансирования и его значение в деле разрешения существующих проблем в области риск-менеджмента.</w:t>
      </w:r>
    </w:p>
    <w:p w:rsidR="00996E21" w:rsidRPr="00996E21" w:rsidRDefault="00996E21" w:rsidP="00996E21">
      <w:pPr>
        <w:pStyle w:val="aa"/>
        <w:spacing w:before="0" w:beforeAutospacing="0" w:after="0" w:afterAutospacing="0" w:line="360" w:lineRule="auto"/>
        <w:ind w:firstLine="709"/>
        <w:jc w:val="both"/>
        <w:rPr>
          <w:rFonts w:ascii="Times New Roman" w:hAnsi="Times New Roman" w:cs="Times New Roman"/>
          <w:sz w:val="28"/>
          <w:szCs w:val="28"/>
        </w:rPr>
      </w:pPr>
      <w:r w:rsidRPr="00996E21">
        <w:rPr>
          <w:rFonts w:ascii="Times New Roman" w:hAnsi="Times New Roman" w:cs="Times New Roman"/>
          <w:sz w:val="28"/>
          <w:szCs w:val="28"/>
        </w:rPr>
        <w:t>Руководство любой организации при определении риск-профиля компании руководствуется прежде всего анализом самых значительных рисков, угрожающих компании в целом. По результатам анализа определяется то, какие риски можно считать приемлемыми и насколько можно предотвратить ущерб от их наступления. Основой выявления возможных рисков служит действенная система контроля, которая отслеживает все разновидности возможных рисков: политических, юридических, операционных и проч.</w:t>
      </w:r>
    </w:p>
    <w:p w:rsidR="00996E21" w:rsidRDefault="00996E21" w:rsidP="00996E21">
      <w:pPr>
        <w:pStyle w:val="aa"/>
        <w:spacing w:before="0" w:beforeAutospacing="0" w:after="0" w:afterAutospacing="0" w:line="360" w:lineRule="auto"/>
        <w:ind w:firstLine="709"/>
        <w:jc w:val="both"/>
        <w:rPr>
          <w:rFonts w:ascii="Times New Roman" w:hAnsi="Times New Roman" w:cs="Times New Roman"/>
          <w:sz w:val="28"/>
          <w:szCs w:val="28"/>
        </w:rPr>
      </w:pPr>
      <w:r w:rsidRPr="00996E21">
        <w:rPr>
          <w:rFonts w:ascii="Times New Roman" w:hAnsi="Times New Roman" w:cs="Times New Roman"/>
          <w:sz w:val="28"/>
          <w:szCs w:val="28"/>
        </w:rPr>
        <w:t>Когда риски выявлены, их необходимо расставить по приоритетам. Кроме того, необходимо оценить последствия их наступления не только с финансовой точки зрения, но и с учетом потенциального влияния на решение общих корпоративных задач. Перманентный мониторинг является важнейшей составляющей системы контроля, но на этом его функции не ограничиваются. Все чаще крупные организации сталкиваются с новыми видами рисков, не вписывающимися в привычные схемы. Перед руководством этих организаций со всей остротой встает задача выработки плана противодействия появляющимся рискам. Следует отметить, что далеко не всегда стратегии управления новыми рисками решают поставленные задачи. В дополнение к корпоративным угрозам со стороны нарождающихся рисков прибавляются социальные и правовые аспекты, игнорировать которые уже нельзя, так как они, в конечном итоге, могут оказать существенное негативное влияние на имидж корпорации. Одним из наиболее существенных новых рисков, появившимся в последнее десятилетие, стала электронная коммерция (например, интернет-магазины или электронные биржи), главной задачей которой стала продажа реальных товаров через электронные средства связи.</w:t>
      </w:r>
    </w:p>
    <w:p w:rsidR="00996E21" w:rsidRPr="00996E21" w:rsidRDefault="00996E21" w:rsidP="00996E21">
      <w:pPr>
        <w:pStyle w:val="aa"/>
        <w:spacing w:before="0" w:beforeAutospacing="0" w:after="0" w:afterAutospacing="0" w:line="360" w:lineRule="auto"/>
        <w:ind w:firstLine="709"/>
        <w:jc w:val="both"/>
        <w:rPr>
          <w:rFonts w:ascii="Times New Roman" w:hAnsi="Times New Roman" w:cs="Times New Roman"/>
          <w:sz w:val="28"/>
          <w:szCs w:val="28"/>
        </w:rPr>
      </w:pPr>
      <w:r w:rsidRPr="00996E21">
        <w:rPr>
          <w:rFonts w:ascii="Times New Roman" w:hAnsi="Times New Roman" w:cs="Times New Roman"/>
          <w:sz w:val="28"/>
          <w:szCs w:val="28"/>
        </w:rPr>
        <w:t>Интернет-магазины изменили значительное число рисков и ценность большого количества ресурсов. В связи с этим появилась необходимость по-новому оценить стратегические риски, в которые входят и макроэкономические риски, и риски ликвидности, и рыночные риски и ряд других.</w:t>
      </w:r>
    </w:p>
    <w:p w:rsidR="00996E21" w:rsidRPr="00996E21" w:rsidRDefault="00996E21" w:rsidP="00996E21">
      <w:pPr>
        <w:pStyle w:val="aa"/>
        <w:spacing w:before="0" w:beforeAutospacing="0" w:after="0" w:afterAutospacing="0" w:line="360" w:lineRule="auto"/>
        <w:ind w:firstLine="709"/>
        <w:jc w:val="both"/>
        <w:rPr>
          <w:rFonts w:ascii="Times New Roman" w:hAnsi="Times New Roman" w:cs="Times New Roman"/>
          <w:sz w:val="28"/>
          <w:szCs w:val="28"/>
        </w:rPr>
      </w:pPr>
      <w:r w:rsidRPr="00996E21">
        <w:rPr>
          <w:rFonts w:ascii="Times New Roman" w:hAnsi="Times New Roman" w:cs="Times New Roman"/>
          <w:sz w:val="28"/>
          <w:szCs w:val="28"/>
        </w:rPr>
        <w:t>Основной структурный риск электронной коммерции заключается в убыточности своей деятельности или, как минимум, в малой толике прибыли. В настоящее время эти электронные магазины и биржи продают товар по ценам издателей или производителей, привлекая тем самым клиентов в надежде на будущие прибыли. Прибыль данными структурами извлекается из оптовых скидок предприятий-производителей.</w:t>
      </w:r>
    </w:p>
    <w:p w:rsidR="00996E21" w:rsidRPr="00996E21" w:rsidRDefault="00996E21" w:rsidP="00996E21">
      <w:pPr>
        <w:pStyle w:val="aa"/>
        <w:spacing w:before="0" w:beforeAutospacing="0" w:after="0" w:afterAutospacing="0" w:line="360" w:lineRule="auto"/>
        <w:ind w:firstLine="709"/>
        <w:jc w:val="both"/>
        <w:rPr>
          <w:rFonts w:ascii="Times New Roman" w:hAnsi="Times New Roman" w:cs="Times New Roman"/>
          <w:sz w:val="28"/>
          <w:szCs w:val="28"/>
        </w:rPr>
      </w:pPr>
      <w:r w:rsidRPr="00996E21">
        <w:rPr>
          <w:rFonts w:ascii="Times New Roman" w:hAnsi="Times New Roman" w:cs="Times New Roman"/>
          <w:sz w:val="28"/>
          <w:szCs w:val="28"/>
        </w:rPr>
        <w:t>Существует ряд контрмер, которые могут помочь известным фирмам избежать этих проблем. Можно провести кампанию по укреплению брэнда корпорации. Это позволит ограничить желание продавца менять долю рынка или снижать цены. Можно запустить сайт с брэндом другого конкурента, в идеале - с брэндом прямого конкурента. Можно запустить сайт со своим брэндом и организовать через него онлайновые продажи, поощряя самых прибыльных клиентов. Но главный выход из создавшейся ситуации - это комплекс мер, включая страхование, и прежде всего страхование самого брэнда. Эта мера позволит объединить усилия двух мощных коммерческих структур по исправлению ситуации. Кроме того, страховые компании сами имеют значительное число клиентов-продавцов, с которыми можно провести разъяснительную работу, в результате которой крупно- и мелкооптовые продавцы всерьез задумаются над сменой продаваемого брэнда.</w:t>
      </w:r>
    </w:p>
    <w:p w:rsidR="00996E21" w:rsidRPr="00996E21" w:rsidRDefault="00996E21" w:rsidP="00996E21">
      <w:pPr>
        <w:pStyle w:val="aa"/>
        <w:spacing w:before="0" w:beforeAutospacing="0" w:after="0" w:afterAutospacing="0" w:line="360" w:lineRule="auto"/>
        <w:ind w:firstLine="709"/>
        <w:jc w:val="both"/>
        <w:rPr>
          <w:rFonts w:ascii="Times New Roman" w:hAnsi="Times New Roman" w:cs="Times New Roman"/>
          <w:sz w:val="28"/>
          <w:szCs w:val="28"/>
        </w:rPr>
      </w:pPr>
      <w:r w:rsidRPr="00996E21">
        <w:rPr>
          <w:rFonts w:ascii="Times New Roman" w:hAnsi="Times New Roman" w:cs="Times New Roman"/>
          <w:sz w:val="28"/>
          <w:szCs w:val="28"/>
        </w:rPr>
        <w:t>Важную роль в данной проблеме играет ресурсный риск, который выражается прежде всего в фактической утрате накопленных знаний и опыта в области налаживания сбытовой сети (фактически речь идет о краже интеллектуальных активов и утрате конкурентного преимущества). В этом случае менеджменту компании необходимо предпринять следующие действия:</w:t>
      </w:r>
    </w:p>
    <w:p w:rsidR="00996E21" w:rsidRPr="00996E21" w:rsidRDefault="00996E21" w:rsidP="00996E21">
      <w:pPr>
        <w:pStyle w:val="3"/>
        <w:ind w:firstLine="709"/>
      </w:pPr>
      <w:r w:rsidRPr="00996E21">
        <w:t>- тщательно проверить предконтрактные заявления новоявленного поставщика;</w:t>
      </w:r>
    </w:p>
    <w:p w:rsidR="00996E21" w:rsidRPr="00996E21" w:rsidRDefault="00996E21" w:rsidP="00996E21">
      <w:pPr>
        <w:spacing w:line="360" w:lineRule="auto"/>
        <w:ind w:firstLine="709"/>
        <w:jc w:val="both"/>
        <w:rPr>
          <w:sz w:val="28"/>
          <w:szCs w:val="28"/>
        </w:rPr>
      </w:pPr>
      <w:r w:rsidRPr="00996E21">
        <w:rPr>
          <w:sz w:val="28"/>
          <w:szCs w:val="28"/>
        </w:rPr>
        <w:t>- заключить контракт на поставку указанного товара или услуг.</w:t>
      </w:r>
    </w:p>
    <w:p w:rsidR="00996E21" w:rsidRPr="00996E21" w:rsidRDefault="00996E21" w:rsidP="00996E21">
      <w:pPr>
        <w:pStyle w:val="aa"/>
        <w:spacing w:before="0" w:beforeAutospacing="0" w:after="0" w:afterAutospacing="0" w:line="360" w:lineRule="auto"/>
        <w:ind w:firstLine="709"/>
        <w:jc w:val="both"/>
        <w:rPr>
          <w:rFonts w:ascii="Times New Roman" w:hAnsi="Times New Roman" w:cs="Times New Roman"/>
          <w:sz w:val="28"/>
          <w:szCs w:val="28"/>
        </w:rPr>
      </w:pPr>
      <w:r w:rsidRPr="00996E21">
        <w:rPr>
          <w:rFonts w:ascii="Times New Roman" w:hAnsi="Times New Roman" w:cs="Times New Roman"/>
          <w:sz w:val="28"/>
          <w:szCs w:val="28"/>
        </w:rPr>
        <w:t>Добросовестные производители обязаны также предпринять определенные действия коммерческого характера, так как полностью устранить риск невозможно, но можно минимизировать потери от него. Первоочередными мерами производителя могут быть следующие:</w:t>
      </w:r>
    </w:p>
    <w:p w:rsidR="00996E21" w:rsidRPr="00996E21" w:rsidRDefault="00996E21" w:rsidP="00996E21">
      <w:pPr>
        <w:spacing w:line="360" w:lineRule="auto"/>
        <w:ind w:firstLine="709"/>
        <w:jc w:val="both"/>
        <w:rPr>
          <w:sz w:val="28"/>
          <w:szCs w:val="28"/>
        </w:rPr>
      </w:pPr>
      <w:r w:rsidRPr="00996E21">
        <w:rPr>
          <w:sz w:val="28"/>
          <w:szCs w:val="28"/>
        </w:rPr>
        <w:t>- снижение затрат с целью предложить потребителям самые выгодные условия сделок;</w:t>
      </w:r>
    </w:p>
    <w:p w:rsidR="00996E21" w:rsidRPr="00996E21" w:rsidRDefault="00996E21" w:rsidP="00996E21">
      <w:pPr>
        <w:spacing w:line="360" w:lineRule="auto"/>
        <w:ind w:firstLine="709"/>
        <w:jc w:val="both"/>
        <w:rPr>
          <w:sz w:val="28"/>
          <w:szCs w:val="28"/>
        </w:rPr>
      </w:pPr>
      <w:r w:rsidRPr="00996E21">
        <w:rPr>
          <w:sz w:val="28"/>
          <w:szCs w:val="28"/>
        </w:rPr>
        <w:t>- контролирование каналов сбыта для того, чтобы предложить потребителям, как и в предыдущем случае, самые выгодные условия сделок;</w:t>
      </w:r>
    </w:p>
    <w:p w:rsidR="00996E21" w:rsidRPr="00996E21" w:rsidRDefault="00996E21" w:rsidP="00996E21">
      <w:pPr>
        <w:spacing w:line="360" w:lineRule="auto"/>
        <w:ind w:firstLine="709"/>
        <w:jc w:val="both"/>
        <w:rPr>
          <w:sz w:val="28"/>
          <w:szCs w:val="28"/>
        </w:rPr>
      </w:pPr>
      <w:r w:rsidRPr="00996E21">
        <w:rPr>
          <w:sz w:val="28"/>
          <w:szCs w:val="28"/>
        </w:rPr>
        <w:t>- инвестирование средств в расширение ассортимента продукции;</w:t>
      </w:r>
    </w:p>
    <w:p w:rsidR="00996E21" w:rsidRPr="00996E21" w:rsidRDefault="00996E21" w:rsidP="00996E21">
      <w:pPr>
        <w:spacing w:line="360" w:lineRule="auto"/>
        <w:ind w:firstLine="709"/>
        <w:jc w:val="both"/>
        <w:rPr>
          <w:sz w:val="28"/>
          <w:szCs w:val="28"/>
        </w:rPr>
      </w:pPr>
      <w:r w:rsidRPr="00996E21">
        <w:rPr>
          <w:sz w:val="28"/>
          <w:szCs w:val="28"/>
        </w:rPr>
        <w:t>- инвестирование средств в разработку и поддержание веб-сайтов, в том числе общественных информационных сайтов. Потребитель должен быть обязательно оповещен о расширении номенклатуры продукции и гибкой ценовой политике.</w:t>
      </w:r>
    </w:p>
    <w:p w:rsidR="00996E21" w:rsidRPr="00996E21" w:rsidRDefault="00996E21" w:rsidP="00996E21">
      <w:pPr>
        <w:pStyle w:val="aa"/>
        <w:spacing w:before="0" w:beforeAutospacing="0" w:after="0" w:afterAutospacing="0" w:line="360" w:lineRule="auto"/>
        <w:ind w:firstLine="709"/>
        <w:jc w:val="both"/>
        <w:rPr>
          <w:rFonts w:ascii="Times New Roman" w:hAnsi="Times New Roman" w:cs="Times New Roman"/>
          <w:sz w:val="28"/>
          <w:szCs w:val="28"/>
        </w:rPr>
      </w:pPr>
      <w:r w:rsidRPr="00996E21">
        <w:rPr>
          <w:rFonts w:ascii="Times New Roman" w:hAnsi="Times New Roman" w:cs="Times New Roman"/>
          <w:sz w:val="28"/>
          <w:szCs w:val="28"/>
        </w:rPr>
        <w:t>Зачастую защита брэнда воспринимается как исключительно юридическая проблема. Во многих странах эта защита регулируется законодательством о торговых марках и авторских правах. Однако брэнд - это гораздо больше, чем название или логотип, брэнд — это лицо фирмы, это долгосрочные взаимоотношения с покупателями, это самый разный спектр контактов с клиентами.</w:t>
      </w:r>
    </w:p>
    <w:p w:rsidR="00996E21" w:rsidRPr="00996E21" w:rsidRDefault="00996E21" w:rsidP="00996E21">
      <w:pPr>
        <w:pStyle w:val="aa"/>
        <w:spacing w:before="0" w:beforeAutospacing="0" w:after="0" w:afterAutospacing="0" w:line="360" w:lineRule="auto"/>
        <w:ind w:firstLine="709"/>
        <w:jc w:val="both"/>
        <w:rPr>
          <w:rFonts w:ascii="Times New Roman" w:hAnsi="Times New Roman" w:cs="Times New Roman"/>
          <w:sz w:val="28"/>
          <w:szCs w:val="28"/>
        </w:rPr>
      </w:pPr>
      <w:r w:rsidRPr="00996E21">
        <w:rPr>
          <w:rFonts w:ascii="Times New Roman" w:hAnsi="Times New Roman" w:cs="Times New Roman"/>
          <w:sz w:val="28"/>
          <w:szCs w:val="28"/>
        </w:rPr>
        <w:t>Защиту брэнда необходимо вывести далеко за пределы юридической арены. Защита брэнда должна стать целью всей компании. Каждое слово или дело компании может так или иначе отразиться на ее брэнде. Вот почему брэндинг необходимо внести в список возможных рисков с соответствующим управлением.</w:t>
      </w:r>
    </w:p>
    <w:p w:rsidR="00996E21" w:rsidRDefault="00996E21" w:rsidP="00996E21">
      <w:pPr>
        <w:pStyle w:val="aa"/>
        <w:spacing w:before="0" w:beforeAutospacing="0" w:after="0" w:afterAutospacing="0" w:line="360" w:lineRule="auto"/>
        <w:ind w:firstLine="709"/>
        <w:jc w:val="both"/>
        <w:rPr>
          <w:rFonts w:ascii="Times New Roman" w:hAnsi="Times New Roman" w:cs="Times New Roman"/>
          <w:sz w:val="28"/>
          <w:szCs w:val="28"/>
        </w:rPr>
      </w:pPr>
      <w:r w:rsidRPr="00996E21">
        <w:rPr>
          <w:rFonts w:ascii="Times New Roman" w:hAnsi="Times New Roman" w:cs="Times New Roman"/>
          <w:sz w:val="28"/>
          <w:szCs w:val="28"/>
        </w:rPr>
        <w:t>Страхование как один из способов риск-менеджмента должно принимать самое непосредственное участие в этом процессе. Основная задача, стоящая перед современными риск-менеджерами, - это создание комплекса мер по минимизации возможных рисков, и страхование должно играть в этом комплексе важную роль. В этом кроется залог развития риск-менеджмента как отрасли экономической науки и страхования как направления финансовой деятельности.</w:t>
      </w:r>
    </w:p>
    <w:p w:rsidR="00996E21" w:rsidRPr="00996E21" w:rsidRDefault="00996E21" w:rsidP="00996E21">
      <w:pPr>
        <w:pStyle w:val="aa"/>
        <w:spacing w:before="0" w:beforeAutospacing="0" w:after="0" w:afterAutospacing="0" w:line="360" w:lineRule="auto"/>
        <w:ind w:firstLine="709"/>
        <w:jc w:val="both"/>
        <w:rPr>
          <w:rFonts w:ascii="Times New Roman" w:hAnsi="Times New Roman" w:cs="Times New Roman"/>
          <w:sz w:val="28"/>
          <w:szCs w:val="28"/>
        </w:rPr>
      </w:pPr>
    </w:p>
    <w:p w:rsidR="00996E21" w:rsidRDefault="00996E21" w:rsidP="00996E21">
      <w:pPr>
        <w:spacing w:line="360" w:lineRule="auto"/>
        <w:ind w:firstLine="709"/>
        <w:jc w:val="center"/>
        <w:rPr>
          <w:sz w:val="28"/>
          <w:szCs w:val="28"/>
        </w:rPr>
      </w:pPr>
      <w:r w:rsidRPr="00996E21">
        <w:rPr>
          <w:sz w:val="28"/>
          <w:szCs w:val="28"/>
        </w:rPr>
        <w:br w:type="page"/>
      </w:r>
      <w:r>
        <w:rPr>
          <w:sz w:val="28"/>
          <w:szCs w:val="28"/>
        </w:rPr>
        <w:t>Заключение</w:t>
      </w:r>
    </w:p>
    <w:p w:rsidR="00996E21" w:rsidRPr="00996E21" w:rsidRDefault="00996E21" w:rsidP="00996E21">
      <w:pPr>
        <w:spacing w:line="360" w:lineRule="auto"/>
        <w:ind w:firstLine="709"/>
        <w:jc w:val="both"/>
        <w:rPr>
          <w:sz w:val="28"/>
          <w:szCs w:val="28"/>
        </w:rPr>
      </w:pPr>
    </w:p>
    <w:p w:rsidR="00996E21" w:rsidRPr="00996E21" w:rsidRDefault="00996E21" w:rsidP="00996E21">
      <w:pPr>
        <w:pStyle w:val="ad"/>
        <w:spacing w:line="360" w:lineRule="auto"/>
        <w:ind w:firstLine="709"/>
        <w:rPr>
          <w:rFonts w:ascii="Times New Roman" w:hAnsi="Times New Roman" w:cs="Times New Roman"/>
          <w:sz w:val="28"/>
          <w:szCs w:val="28"/>
        </w:rPr>
      </w:pPr>
      <w:r w:rsidRPr="00996E21">
        <w:rPr>
          <w:rFonts w:ascii="Times New Roman" w:hAnsi="Times New Roman" w:cs="Times New Roman"/>
          <w:sz w:val="28"/>
          <w:szCs w:val="28"/>
        </w:rPr>
        <w:t>Риск присущ любой сфере человеческой деятельности, что связано с множеством условий и факторов, влияющих на положительный исход принимаемых людьми решений. Исторический опыт показывает, что риск недополучения намеченных результатов особенно стал проявляться при всеобщности товарно-денежных отношений, конкуренции участников хозяйственного оборота. Поэтому с возникновением и развитием капиталистических отношений появляются различные теории риска, а классики экономической теории уделяют большое внимание исследованию проблем риска в предпринимательской деятельности.</w:t>
      </w:r>
    </w:p>
    <w:p w:rsidR="00996E21" w:rsidRPr="00996E21" w:rsidRDefault="00996E21" w:rsidP="00996E21">
      <w:pPr>
        <w:pStyle w:val="2"/>
        <w:spacing w:line="360" w:lineRule="auto"/>
        <w:ind w:firstLine="709"/>
        <w:rPr>
          <w:rFonts w:ascii="Times New Roman" w:hAnsi="Times New Roman" w:cs="Times New Roman"/>
          <w:sz w:val="28"/>
          <w:szCs w:val="28"/>
        </w:rPr>
      </w:pPr>
      <w:r w:rsidRPr="00996E21">
        <w:rPr>
          <w:rFonts w:ascii="Times New Roman" w:hAnsi="Times New Roman" w:cs="Times New Roman"/>
          <w:sz w:val="28"/>
          <w:szCs w:val="28"/>
        </w:rPr>
        <w:t>Риск характеризуется как опасность возникновения непредвиденных потерь ожидаемой прибыли, дохода или имущества, денежных средств в связи со случайным изменением условий экономической деятельности, неблагоприятными обстоятельствами. Его величина измеряется частотой, вероятностью возникновения того или иного уровня потерь.</w:t>
      </w:r>
    </w:p>
    <w:p w:rsidR="00996E21" w:rsidRPr="00996E21" w:rsidRDefault="00996E21" w:rsidP="00996E21">
      <w:pPr>
        <w:pStyle w:val="2"/>
        <w:spacing w:line="360" w:lineRule="auto"/>
        <w:ind w:firstLine="709"/>
        <w:rPr>
          <w:rFonts w:ascii="Times New Roman" w:hAnsi="Times New Roman" w:cs="Times New Roman"/>
          <w:sz w:val="28"/>
          <w:szCs w:val="28"/>
        </w:rPr>
      </w:pPr>
      <w:r w:rsidRPr="00996E21">
        <w:rPr>
          <w:rFonts w:ascii="Times New Roman" w:hAnsi="Times New Roman" w:cs="Times New Roman"/>
          <w:sz w:val="28"/>
          <w:szCs w:val="28"/>
        </w:rPr>
        <w:t>Одна из главных задач предпринимателя – оценить риск и свести его к минимуму, чтобы получить максимальную прибыль в случае удачной сделки, дела и понести минимальные потери в случае неудачной сделки.</w:t>
      </w:r>
    </w:p>
    <w:p w:rsidR="00996E21" w:rsidRDefault="00996E21" w:rsidP="00996E21">
      <w:pPr>
        <w:spacing w:line="360" w:lineRule="auto"/>
        <w:ind w:firstLine="709"/>
        <w:jc w:val="both"/>
        <w:rPr>
          <w:sz w:val="28"/>
          <w:szCs w:val="28"/>
        </w:rPr>
      </w:pPr>
      <w:r w:rsidRPr="00996E21">
        <w:rPr>
          <w:sz w:val="28"/>
          <w:szCs w:val="28"/>
        </w:rPr>
        <w:t>Риск можно снизить, распределив капитал по нескольким рисковым проектам, или, например, застраховав его.</w:t>
      </w:r>
    </w:p>
    <w:p w:rsidR="00996E21" w:rsidRPr="00996E21" w:rsidRDefault="00996E21" w:rsidP="00996E21">
      <w:pPr>
        <w:spacing w:line="360" w:lineRule="auto"/>
        <w:ind w:firstLine="709"/>
        <w:jc w:val="both"/>
        <w:rPr>
          <w:sz w:val="28"/>
          <w:szCs w:val="28"/>
        </w:rPr>
      </w:pPr>
    </w:p>
    <w:p w:rsidR="00996E21" w:rsidRDefault="00996E21" w:rsidP="00996E21">
      <w:pPr>
        <w:spacing w:line="360" w:lineRule="auto"/>
        <w:ind w:firstLine="709"/>
        <w:jc w:val="center"/>
        <w:rPr>
          <w:sz w:val="28"/>
          <w:szCs w:val="28"/>
        </w:rPr>
      </w:pPr>
      <w:r w:rsidRPr="00996E21">
        <w:rPr>
          <w:sz w:val="28"/>
          <w:szCs w:val="28"/>
        </w:rPr>
        <w:br w:type="page"/>
      </w:r>
      <w:r>
        <w:rPr>
          <w:sz w:val="28"/>
          <w:szCs w:val="28"/>
        </w:rPr>
        <w:t>Список использованной литературы</w:t>
      </w:r>
    </w:p>
    <w:p w:rsidR="00996E21" w:rsidRPr="00996E21" w:rsidRDefault="00996E21" w:rsidP="00996E21">
      <w:pPr>
        <w:spacing w:line="360" w:lineRule="auto"/>
        <w:ind w:firstLine="709"/>
        <w:jc w:val="both"/>
        <w:rPr>
          <w:sz w:val="28"/>
          <w:szCs w:val="28"/>
        </w:rPr>
      </w:pPr>
    </w:p>
    <w:p w:rsidR="00996E21" w:rsidRPr="00996E21" w:rsidRDefault="00996E21" w:rsidP="00996E21">
      <w:pPr>
        <w:pStyle w:val="21"/>
        <w:numPr>
          <w:ilvl w:val="0"/>
          <w:numId w:val="5"/>
        </w:numPr>
        <w:tabs>
          <w:tab w:val="clear" w:pos="1714"/>
        </w:tabs>
        <w:ind w:left="0" w:firstLine="0"/>
      </w:pPr>
      <w:r w:rsidRPr="00996E21">
        <w:t>Балабанов И. Т. Риск-менеджмент. – М.: Финансы и статистика, 1996. – 272 с.</w:t>
      </w:r>
    </w:p>
    <w:p w:rsidR="00996E21" w:rsidRPr="00996E21" w:rsidRDefault="00996E21" w:rsidP="00996E21">
      <w:pPr>
        <w:pStyle w:val="21"/>
        <w:numPr>
          <w:ilvl w:val="0"/>
          <w:numId w:val="5"/>
        </w:numPr>
        <w:tabs>
          <w:tab w:val="clear" w:pos="1714"/>
        </w:tabs>
        <w:ind w:left="0" w:firstLine="0"/>
      </w:pPr>
      <w:r w:rsidRPr="00996E21">
        <w:t>Грищенко Н.Б. Основы страховой деятельности: Учеб. пособие. - М: Финансы и статистика, 2004. - 352 с.</w:t>
      </w:r>
    </w:p>
    <w:p w:rsidR="00996E21" w:rsidRPr="00996E21" w:rsidRDefault="00996E21" w:rsidP="00996E21">
      <w:pPr>
        <w:pStyle w:val="21"/>
        <w:numPr>
          <w:ilvl w:val="0"/>
          <w:numId w:val="5"/>
        </w:numPr>
        <w:tabs>
          <w:tab w:val="clear" w:pos="1714"/>
        </w:tabs>
        <w:ind w:left="0" w:firstLine="0"/>
      </w:pPr>
      <w:r w:rsidRPr="00996E21">
        <w:t>Катасонов В.Ю., Морозов Д.С. Проектное финансирование: организация, управление риском, страхование - М.: Анкил, 2000. - 270 с.</w:t>
      </w:r>
    </w:p>
    <w:p w:rsidR="00996E21" w:rsidRPr="00996E21" w:rsidRDefault="00996E21" w:rsidP="00996E21">
      <w:pPr>
        <w:pStyle w:val="21"/>
        <w:numPr>
          <w:ilvl w:val="0"/>
          <w:numId w:val="5"/>
        </w:numPr>
        <w:tabs>
          <w:tab w:val="clear" w:pos="1714"/>
        </w:tabs>
        <w:ind w:left="0" w:firstLine="0"/>
      </w:pPr>
      <w:r w:rsidRPr="00996E21">
        <w:t>Маренков Н.Л., Косаренко Н.Н. Страховое дело для студентов вузов. - Ростов н/Д: Феникс, 2004. - 256 с.</w:t>
      </w:r>
    </w:p>
    <w:p w:rsidR="00996E21" w:rsidRPr="00996E21" w:rsidRDefault="00996E21" w:rsidP="00996E21">
      <w:pPr>
        <w:pStyle w:val="21"/>
        <w:numPr>
          <w:ilvl w:val="0"/>
          <w:numId w:val="5"/>
        </w:numPr>
        <w:tabs>
          <w:tab w:val="clear" w:pos="1714"/>
        </w:tabs>
        <w:ind w:left="0" w:firstLine="0"/>
      </w:pPr>
      <w:r w:rsidRPr="00996E21">
        <w:t>Пикфорд Дж. Управление рисками. - М.: ИНФРА-М, 2004. - с. 220.</w:t>
      </w:r>
    </w:p>
    <w:p w:rsidR="00996E21" w:rsidRPr="00996E21" w:rsidRDefault="00996E21" w:rsidP="00996E21">
      <w:pPr>
        <w:pStyle w:val="21"/>
        <w:numPr>
          <w:ilvl w:val="0"/>
          <w:numId w:val="5"/>
        </w:numPr>
        <w:tabs>
          <w:tab w:val="clear" w:pos="1714"/>
        </w:tabs>
        <w:ind w:left="0" w:firstLine="0"/>
      </w:pPr>
      <w:r w:rsidRPr="00996E21">
        <w:t>Станиславчик И. Н. Риск-менеджмент на предприятии: теория и практика. – М.: Ось-89, 2002. – 80 с.</w:t>
      </w:r>
    </w:p>
    <w:p w:rsidR="00996E21" w:rsidRPr="00996E21" w:rsidRDefault="00996E21" w:rsidP="00996E21">
      <w:pPr>
        <w:pStyle w:val="21"/>
        <w:numPr>
          <w:ilvl w:val="0"/>
          <w:numId w:val="5"/>
        </w:numPr>
        <w:tabs>
          <w:tab w:val="clear" w:pos="1714"/>
        </w:tabs>
        <w:ind w:left="0" w:firstLine="0"/>
      </w:pPr>
      <w:r w:rsidRPr="00996E21">
        <w:t>Страхование / Под ред. Т.А. Федоровой. - М.: "Экономистъ", 2005. - 875 с.</w:t>
      </w:r>
    </w:p>
    <w:p w:rsidR="00996E21" w:rsidRPr="00996E21" w:rsidRDefault="00996E21" w:rsidP="00996E21">
      <w:pPr>
        <w:pStyle w:val="21"/>
        <w:numPr>
          <w:ilvl w:val="0"/>
          <w:numId w:val="5"/>
        </w:numPr>
        <w:tabs>
          <w:tab w:val="clear" w:pos="1714"/>
        </w:tabs>
        <w:ind w:left="0" w:firstLine="0"/>
      </w:pPr>
      <w:r w:rsidRPr="00996E21">
        <w:t>Страхование: принципы и практика / Сост. Д. Бланд. – М.: Финансы и статистика, 2000. – 416 с.</w:t>
      </w:r>
    </w:p>
    <w:p w:rsidR="00996E21" w:rsidRPr="00996E21" w:rsidRDefault="00996E21" w:rsidP="00996E21">
      <w:pPr>
        <w:pStyle w:val="21"/>
        <w:numPr>
          <w:ilvl w:val="0"/>
          <w:numId w:val="5"/>
        </w:numPr>
        <w:tabs>
          <w:tab w:val="clear" w:pos="1714"/>
        </w:tabs>
        <w:ind w:left="0" w:firstLine="0"/>
      </w:pPr>
      <w:r w:rsidRPr="00996E21">
        <w:t>Страховое дело / Под ред. М.А. Зайцевой, Л.Н. Литвиновой. - Мн.: БГЭУ, 2001. - 286 с.</w:t>
      </w:r>
    </w:p>
    <w:p w:rsidR="00996E21" w:rsidRPr="00996E21" w:rsidRDefault="00996E21" w:rsidP="00996E21">
      <w:pPr>
        <w:pStyle w:val="21"/>
        <w:numPr>
          <w:ilvl w:val="0"/>
          <w:numId w:val="5"/>
        </w:numPr>
        <w:tabs>
          <w:tab w:val="clear" w:pos="1714"/>
        </w:tabs>
        <w:ind w:left="0" w:firstLine="0"/>
      </w:pPr>
      <w:r w:rsidRPr="00996E21">
        <w:t>Шахов В. В. Введение в страхование: экономический аспект. – М.: Финансы и статистика, 1995. – 192 с.</w:t>
      </w:r>
    </w:p>
    <w:p w:rsidR="00996E21" w:rsidRPr="00996E21" w:rsidRDefault="00996E21" w:rsidP="00996E21">
      <w:pPr>
        <w:pStyle w:val="21"/>
        <w:numPr>
          <w:ilvl w:val="0"/>
          <w:numId w:val="5"/>
        </w:numPr>
        <w:tabs>
          <w:tab w:val="clear" w:pos="1714"/>
        </w:tabs>
        <w:ind w:left="0" w:firstLine="0"/>
      </w:pPr>
      <w:r w:rsidRPr="00996E21">
        <w:t>Юлдашев Р. Т., Тронин Ю. Н. Российское страхование: системный анализ понятий и методология финансового менеджмента. – М.: Анкил, 2000. – 448 с.</w:t>
      </w:r>
      <w:bookmarkStart w:id="0" w:name="_GoBack"/>
      <w:bookmarkEnd w:id="0"/>
    </w:p>
    <w:sectPr w:rsidR="00996E21" w:rsidRPr="00996E21" w:rsidSect="00996E21">
      <w:headerReference w:type="default" r:id="rId8"/>
      <w:pgSz w:w="11906" w:h="16838" w:code="9"/>
      <w:pgMar w:top="1134" w:right="851" w:bottom="1134" w:left="1701" w:header="567" w:footer="56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2D2" w:rsidRDefault="001022D2">
      <w:r>
        <w:separator/>
      </w:r>
    </w:p>
  </w:endnote>
  <w:endnote w:type="continuationSeparator" w:id="0">
    <w:p w:rsidR="001022D2" w:rsidRDefault="0010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2D2" w:rsidRDefault="001022D2">
      <w:r>
        <w:separator/>
      </w:r>
    </w:p>
  </w:footnote>
  <w:footnote w:type="continuationSeparator" w:id="0">
    <w:p w:rsidR="001022D2" w:rsidRDefault="001022D2">
      <w:r>
        <w:continuationSeparator/>
      </w:r>
    </w:p>
  </w:footnote>
  <w:footnote w:id="1">
    <w:p w:rsidR="001022D2" w:rsidRDefault="00996E21">
      <w:pPr>
        <w:pStyle w:val="af"/>
        <w:spacing w:line="360" w:lineRule="auto"/>
        <w:jc w:val="both"/>
      </w:pPr>
      <w:r>
        <w:rPr>
          <w:rStyle w:val="af1"/>
        </w:rPr>
        <w:footnoteRef/>
      </w:r>
      <w:r>
        <w:t xml:space="preserve"> Пикфорд Дж. Управление рисками. - М.: ИНФРА-М, 2004. - с. 220.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E21" w:rsidRDefault="00996E2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52668"/>
    <w:multiLevelType w:val="hybridMultilevel"/>
    <w:tmpl w:val="5484E35E"/>
    <w:lvl w:ilvl="0" w:tplc="08F87224">
      <w:start w:val="1"/>
      <w:numFmt w:val="bullet"/>
      <w:lvlText w:val=""/>
      <w:lvlJc w:val="left"/>
      <w:pPr>
        <w:tabs>
          <w:tab w:val="num" w:pos="720"/>
        </w:tabs>
        <w:ind w:left="720" w:hanging="360"/>
      </w:pPr>
      <w:rPr>
        <w:rFonts w:ascii="Symbol" w:hAnsi="Symbol" w:hint="default"/>
        <w:sz w:val="20"/>
      </w:rPr>
    </w:lvl>
    <w:lvl w:ilvl="1" w:tplc="52DC4478">
      <w:start w:val="1"/>
      <w:numFmt w:val="bullet"/>
      <w:lvlText w:val="o"/>
      <w:lvlJc w:val="left"/>
      <w:pPr>
        <w:tabs>
          <w:tab w:val="num" w:pos="1440"/>
        </w:tabs>
        <w:ind w:left="1440" w:hanging="360"/>
      </w:pPr>
      <w:rPr>
        <w:rFonts w:ascii="Courier New" w:hAnsi="Courier New" w:hint="default"/>
        <w:sz w:val="20"/>
      </w:rPr>
    </w:lvl>
    <w:lvl w:ilvl="2" w:tplc="2E52783E">
      <w:start w:val="1"/>
      <w:numFmt w:val="bullet"/>
      <w:lvlText w:val=""/>
      <w:lvlJc w:val="left"/>
      <w:pPr>
        <w:tabs>
          <w:tab w:val="num" w:pos="2160"/>
        </w:tabs>
        <w:ind w:left="2160" w:hanging="360"/>
      </w:pPr>
      <w:rPr>
        <w:rFonts w:ascii="Wingdings" w:hAnsi="Wingdings" w:hint="default"/>
        <w:sz w:val="20"/>
      </w:rPr>
    </w:lvl>
    <w:lvl w:ilvl="3" w:tplc="49EEBBE6">
      <w:start w:val="1"/>
      <w:numFmt w:val="bullet"/>
      <w:lvlText w:val=""/>
      <w:lvlJc w:val="left"/>
      <w:pPr>
        <w:tabs>
          <w:tab w:val="num" w:pos="2880"/>
        </w:tabs>
        <w:ind w:left="2880" w:hanging="360"/>
      </w:pPr>
      <w:rPr>
        <w:rFonts w:ascii="Wingdings" w:hAnsi="Wingdings" w:hint="default"/>
        <w:sz w:val="20"/>
      </w:rPr>
    </w:lvl>
    <w:lvl w:ilvl="4" w:tplc="EC60A8FE">
      <w:start w:val="1"/>
      <w:numFmt w:val="bullet"/>
      <w:lvlText w:val=""/>
      <w:lvlJc w:val="left"/>
      <w:pPr>
        <w:tabs>
          <w:tab w:val="num" w:pos="3600"/>
        </w:tabs>
        <w:ind w:left="3600" w:hanging="360"/>
      </w:pPr>
      <w:rPr>
        <w:rFonts w:ascii="Wingdings" w:hAnsi="Wingdings" w:hint="default"/>
        <w:sz w:val="20"/>
      </w:rPr>
    </w:lvl>
    <w:lvl w:ilvl="5" w:tplc="C4A22BA2">
      <w:start w:val="1"/>
      <w:numFmt w:val="bullet"/>
      <w:lvlText w:val=""/>
      <w:lvlJc w:val="left"/>
      <w:pPr>
        <w:tabs>
          <w:tab w:val="num" w:pos="4320"/>
        </w:tabs>
        <w:ind w:left="4320" w:hanging="360"/>
      </w:pPr>
      <w:rPr>
        <w:rFonts w:ascii="Wingdings" w:hAnsi="Wingdings" w:hint="default"/>
        <w:sz w:val="20"/>
      </w:rPr>
    </w:lvl>
    <w:lvl w:ilvl="6" w:tplc="65C0E82A">
      <w:start w:val="1"/>
      <w:numFmt w:val="bullet"/>
      <w:lvlText w:val=""/>
      <w:lvlJc w:val="left"/>
      <w:pPr>
        <w:tabs>
          <w:tab w:val="num" w:pos="5040"/>
        </w:tabs>
        <w:ind w:left="5040" w:hanging="360"/>
      </w:pPr>
      <w:rPr>
        <w:rFonts w:ascii="Wingdings" w:hAnsi="Wingdings" w:hint="default"/>
        <w:sz w:val="20"/>
      </w:rPr>
    </w:lvl>
    <w:lvl w:ilvl="7" w:tplc="51AA4FE2">
      <w:start w:val="1"/>
      <w:numFmt w:val="bullet"/>
      <w:lvlText w:val=""/>
      <w:lvlJc w:val="left"/>
      <w:pPr>
        <w:tabs>
          <w:tab w:val="num" w:pos="5760"/>
        </w:tabs>
        <w:ind w:left="5760" w:hanging="360"/>
      </w:pPr>
      <w:rPr>
        <w:rFonts w:ascii="Wingdings" w:hAnsi="Wingdings" w:hint="default"/>
        <w:sz w:val="20"/>
      </w:rPr>
    </w:lvl>
    <w:lvl w:ilvl="8" w:tplc="15D62B78">
      <w:start w:val="1"/>
      <w:numFmt w:val="bullet"/>
      <w:lvlText w:val=""/>
      <w:lvlJc w:val="left"/>
      <w:pPr>
        <w:tabs>
          <w:tab w:val="num" w:pos="6480"/>
        </w:tabs>
        <w:ind w:left="6480" w:hanging="360"/>
      </w:pPr>
      <w:rPr>
        <w:rFonts w:ascii="Wingdings" w:hAnsi="Wingdings" w:hint="default"/>
        <w:sz w:val="20"/>
      </w:rPr>
    </w:lvl>
  </w:abstractNum>
  <w:abstractNum w:abstractNumId="1">
    <w:nsid w:val="1EA26FBD"/>
    <w:multiLevelType w:val="hybridMultilevel"/>
    <w:tmpl w:val="C6401A6C"/>
    <w:lvl w:ilvl="0" w:tplc="FA4AA098">
      <w:start w:val="1"/>
      <w:numFmt w:val="bullet"/>
      <w:lvlText w:val=""/>
      <w:lvlJc w:val="left"/>
      <w:pPr>
        <w:tabs>
          <w:tab w:val="num" w:pos="720"/>
        </w:tabs>
        <w:ind w:left="720" w:hanging="360"/>
      </w:pPr>
      <w:rPr>
        <w:rFonts w:ascii="Symbol" w:hAnsi="Symbol" w:hint="default"/>
        <w:sz w:val="20"/>
      </w:rPr>
    </w:lvl>
    <w:lvl w:ilvl="1" w:tplc="547EB778">
      <w:start w:val="1"/>
      <w:numFmt w:val="bullet"/>
      <w:lvlText w:val="o"/>
      <w:lvlJc w:val="left"/>
      <w:pPr>
        <w:tabs>
          <w:tab w:val="num" w:pos="1440"/>
        </w:tabs>
        <w:ind w:left="1440" w:hanging="360"/>
      </w:pPr>
      <w:rPr>
        <w:rFonts w:ascii="Courier New" w:hAnsi="Courier New" w:hint="default"/>
        <w:sz w:val="20"/>
      </w:rPr>
    </w:lvl>
    <w:lvl w:ilvl="2" w:tplc="E73C8E8E">
      <w:start w:val="1"/>
      <w:numFmt w:val="bullet"/>
      <w:lvlText w:val=""/>
      <w:lvlJc w:val="left"/>
      <w:pPr>
        <w:tabs>
          <w:tab w:val="num" w:pos="2160"/>
        </w:tabs>
        <w:ind w:left="2160" w:hanging="360"/>
      </w:pPr>
      <w:rPr>
        <w:rFonts w:ascii="Wingdings" w:hAnsi="Wingdings" w:hint="default"/>
        <w:sz w:val="20"/>
      </w:rPr>
    </w:lvl>
    <w:lvl w:ilvl="3" w:tplc="4AC83CCA">
      <w:start w:val="1"/>
      <w:numFmt w:val="bullet"/>
      <w:lvlText w:val=""/>
      <w:lvlJc w:val="left"/>
      <w:pPr>
        <w:tabs>
          <w:tab w:val="num" w:pos="2880"/>
        </w:tabs>
        <w:ind w:left="2880" w:hanging="360"/>
      </w:pPr>
      <w:rPr>
        <w:rFonts w:ascii="Wingdings" w:hAnsi="Wingdings" w:hint="default"/>
        <w:sz w:val="20"/>
      </w:rPr>
    </w:lvl>
    <w:lvl w:ilvl="4" w:tplc="8CC8551E">
      <w:start w:val="1"/>
      <w:numFmt w:val="bullet"/>
      <w:lvlText w:val=""/>
      <w:lvlJc w:val="left"/>
      <w:pPr>
        <w:tabs>
          <w:tab w:val="num" w:pos="3600"/>
        </w:tabs>
        <w:ind w:left="3600" w:hanging="360"/>
      </w:pPr>
      <w:rPr>
        <w:rFonts w:ascii="Wingdings" w:hAnsi="Wingdings" w:hint="default"/>
        <w:sz w:val="20"/>
      </w:rPr>
    </w:lvl>
    <w:lvl w:ilvl="5" w:tplc="EB4662C8">
      <w:start w:val="1"/>
      <w:numFmt w:val="bullet"/>
      <w:lvlText w:val=""/>
      <w:lvlJc w:val="left"/>
      <w:pPr>
        <w:tabs>
          <w:tab w:val="num" w:pos="4320"/>
        </w:tabs>
        <w:ind w:left="4320" w:hanging="360"/>
      </w:pPr>
      <w:rPr>
        <w:rFonts w:ascii="Wingdings" w:hAnsi="Wingdings" w:hint="default"/>
        <w:sz w:val="20"/>
      </w:rPr>
    </w:lvl>
    <w:lvl w:ilvl="6" w:tplc="1ABE4532">
      <w:start w:val="1"/>
      <w:numFmt w:val="bullet"/>
      <w:lvlText w:val=""/>
      <w:lvlJc w:val="left"/>
      <w:pPr>
        <w:tabs>
          <w:tab w:val="num" w:pos="5040"/>
        </w:tabs>
        <w:ind w:left="5040" w:hanging="360"/>
      </w:pPr>
      <w:rPr>
        <w:rFonts w:ascii="Wingdings" w:hAnsi="Wingdings" w:hint="default"/>
        <w:sz w:val="20"/>
      </w:rPr>
    </w:lvl>
    <w:lvl w:ilvl="7" w:tplc="21D40A2A">
      <w:start w:val="1"/>
      <w:numFmt w:val="bullet"/>
      <w:lvlText w:val=""/>
      <w:lvlJc w:val="left"/>
      <w:pPr>
        <w:tabs>
          <w:tab w:val="num" w:pos="5760"/>
        </w:tabs>
        <w:ind w:left="5760" w:hanging="360"/>
      </w:pPr>
      <w:rPr>
        <w:rFonts w:ascii="Wingdings" w:hAnsi="Wingdings" w:hint="default"/>
        <w:sz w:val="20"/>
      </w:rPr>
    </w:lvl>
    <w:lvl w:ilvl="8" w:tplc="3F502DEE">
      <w:start w:val="1"/>
      <w:numFmt w:val="bullet"/>
      <w:lvlText w:val=""/>
      <w:lvlJc w:val="left"/>
      <w:pPr>
        <w:tabs>
          <w:tab w:val="num" w:pos="6480"/>
        </w:tabs>
        <w:ind w:left="6480" w:hanging="360"/>
      </w:pPr>
      <w:rPr>
        <w:rFonts w:ascii="Wingdings" w:hAnsi="Wingdings" w:hint="default"/>
        <w:sz w:val="20"/>
      </w:rPr>
    </w:lvl>
  </w:abstractNum>
  <w:abstractNum w:abstractNumId="2">
    <w:nsid w:val="2D7523BB"/>
    <w:multiLevelType w:val="hybridMultilevel"/>
    <w:tmpl w:val="9648ABCE"/>
    <w:lvl w:ilvl="0" w:tplc="E6063054">
      <w:start w:val="1"/>
      <w:numFmt w:val="decimal"/>
      <w:lvlText w:val="%1."/>
      <w:lvlJc w:val="left"/>
      <w:pPr>
        <w:tabs>
          <w:tab w:val="num" w:pos="1714"/>
        </w:tabs>
        <w:ind w:left="1714" w:hanging="100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nsid w:val="41DF39BF"/>
    <w:multiLevelType w:val="hybridMultilevel"/>
    <w:tmpl w:val="068464EC"/>
    <w:lvl w:ilvl="0" w:tplc="186C4D48">
      <w:start w:val="1"/>
      <w:numFmt w:val="bullet"/>
      <w:lvlText w:val=""/>
      <w:lvlJc w:val="left"/>
      <w:pPr>
        <w:tabs>
          <w:tab w:val="num" w:pos="720"/>
        </w:tabs>
        <w:ind w:left="720" w:hanging="360"/>
      </w:pPr>
      <w:rPr>
        <w:rFonts w:ascii="Symbol" w:hAnsi="Symbol" w:hint="default"/>
        <w:sz w:val="20"/>
      </w:rPr>
    </w:lvl>
    <w:lvl w:ilvl="1" w:tplc="18A83F70">
      <w:start w:val="1"/>
      <w:numFmt w:val="bullet"/>
      <w:lvlText w:val="o"/>
      <w:lvlJc w:val="left"/>
      <w:pPr>
        <w:tabs>
          <w:tab w:val="num" w:pos="1440"/>
        </w:tabs>
        <w:ind w:left="1440" w:hanging="360"/>
      </w:pPr>
      <w:rPr>
        <w:rFonts w:ascii="Courier New" w:hAnsi="Courier New" w:hint="default"/>
        <w:sz w:val="20"/>
      </w:rPr>
    </w:lvl>
    <w:lvl w:ilvl="2" w:tplc="13587718">
      <w:start w:val="1"/>
      <w:numFmt w:val="bullet"/>
      <w:lvlText w:val=""/>
      <w:lvlJc w:val="left"/>
      <w:pPr>
        <w:tabs>
          <w:tab w:val="num" w:pos="2160"/>
        </w:tabs>
        <w:ind w:left="2160" w:hanging="360"/>
      </w:pPr>
      <w:rPr>
        <w:rFonts w:ascii="Wingdings" w:hAnsi="Wingdings" w:hint="default"/>
        <w:sz w:val="20"/>
      </w:rPr>
    </w:lvl>
    <w:lvl w:ilvl="3" w:tplc="5AB0A166">
      <w:start w:val="1"/>
      <w:numFmt w:val="bullet"/>
      <w:lvlText w:val=""/>
      <w:lvlJc w:val="left"/>
      <w:pPr>
        <w:tabs>
          <w:tab w:val="num" w:pos="2880"/>
        </w:tabs>
        <w:ind w:left="2880" w:hanging="360"/>
      </w:pPr>
      <w:rPr>
        <w:rFonts w:ascii="Wingdings" w:hAnsi="Wingdings" w:hint="default"/>
        <w:sz w:val="20"/>
      </w:rPr>
    </w:lvl>
    <w:lvl w:ilvl="4" w:tplc="450C299C">
      <w:start w:val="1"/>
      <w:numFmt w:val="bullet"/>
      <w:lvlText w:val=""/>
      <w:lvlJc w:val="left"/>
      <w:pPr>
        <w:tabs>
          <w:tab w:val="num" w:pos="3600"/>
        </w:tabs>
        <w:ind w:left="3600" w:hanging="360"/>
      </w:pPr>
      <w:rPr>
        <w:rFonts w:ascii="Wingdings" w:hAnsi="Wingdings" w:hint="default"/>
        <w:sz w:val="20"/>
      </w:rPr>
    </w:lvl>
    <w:lvl w:ilvl="5" w:tplc="9E8CC794">
      <w:start w:val="1"/>
      <w:numFmt w:val="bullet"/>
      <w:lvlText w:val=""/>
      <w:lvlJc w:val="left"/>
      <w:pPr>
        <w:tabs>
          <w:tab w:val="num" w:pos="4320"/>
        </w:tabs>
        <w:ind w:left="4320" w:hanging="360"/>
      </w:pPr>
      <w:rPr>
        <w:rFonts w:ascii="Wingdings" w:hAnsi="Wingdings" w:hint="default"/>
        <w:sz w:val="20"/>
      </w:rPr>
    </w:lvl>
    <w:lvl w:ilvl="6" w:tplc="3446BD58">
      <w:start w:val="1"/>
      <w:numFmt w:val="bullet"/>
      <w:lvlText w:val=""/>
      <w:lvlJc w:val="left"/>
      <w:pPr>
        <w:tabs>
          <w:tab w:val="num" w:pos="5040"/>
        </w:tabs>
        <w:ind w:left="5040" w:hanging="360"/>
      </w:pPr>
      <w:rPr>
        <w:rFonts w:ascii="Wingdings" w:hAnsi="Wingdings" w:hint="default"/>
        <w:sz w:val="20"/>
      </w:rPr>
    </w:lvl>
    <w:lvl w:ilvl="7" w:tplc="5EF2C644">
      <w:start w:val="1"/>
      <w:numFmt w:val="bullet"/>
      <w:lvlText w:val=""/>
      <w:lvlJc w:val="left"/>
      <w:pPr>
        <w:tabs>
          <w:tab w:val="num" w:pos="5760"/>
        </w:tabs>
        <w:ind w:left="5760" w:hanging="360"/>
      </w:pPr>
      <w:rPr>
        <w:rFonts w:ascii="Wingdings" w:hAnsi="Wingdings" w:hint="default"/>
        <w:sz w:val="20"/>
      </w:rPr>
    </w:lvl>
    <w:lvl w:ilvl="8" w:tplc="B8A06002">
      <w:start w:val="1"/>
      <w:numFmt w:val="bullet"/>
      <w:lvlText w:val=""/>
      <w:lvlJc w:val="left"/>
      <w:pPr>
        <w:tabs>
          <w:tab w:val="num" w:pos="6480"/>
        </w:tabs>
        <w:ind w:left="6480" w:hanging="360"/>
      </w:pPr>
      <w:rPr>
        <w:rFonts w:ascii="Wingdings" w:hAnsi="Wingdings" w:hint="default"/>
        <w:sz w:val="20"/>
      </w:rPr>
    </w:lvl>
  </w:abstractNum>
  <w:abstractNum w:abstractNumId="4">
    <w:nsid w:val="484664F7"/>
    <w:multiLevelType w:val="hybridMultilevel"/>
    <w:tmpl w:val="6472F2EC"/>
    <w:lvl w:ilvl="0" w:tplc="D1F6432A">
      <w:start w:val="1"/>
      <w:numFmt w:val="bullet"/>
      <w:lvlText w:val=""/>
      <w:lvlJc w:val="left"/>
      <w:pPr>
        <w:tabs>
          <w:tab w:val="num" w:pos="720"/>
        </w:tabs>
        <w:ind w:left="720" w:hanging="360"/>
      </w:pPr>
      <w:rPr>
        <w:rFonts w:ascii="Symbol" w:hAnsi="Symbol" w:hint="default"/>
        <w:sz w:val="20"/>
      </w:rPr>
    </w:lvl>
    <w:lvl w:ilvl="1" w:tplc="06065E80">
      <w:start w:val="1"/>
      <w:numFmt w:val="bullet"/>
      <w:lvlText w:val="o"/>
      <w:lvlJc w:val="left"/>
      <w:pPr>
        <w:tabs>
          <w:tab w:val="num" w:pos="1440"/>
        </w:tabs>
        <w:ind w:left="1440" w:hanging="360"/>
      </w:pPr>
      <w:rPr>
        <w:rFonts w:ascii="Courier New" w:hAnsi="Courier New" w:hint="default"/>
        <w:sz w:val="20"/>
      </w:rPr>
    </w:lvl>
    <w:lvl w:ilvl="2" w:tplc="CB10D0CE">
      <w:start w:val="1"/>
      <w:numFmt w:val="bullet"/>
      <w:lvlText w:val=""/>
      <w:lvlJc w:val="left"/>
      <w:pPr>
        <w:tabs>
          <w:tab w:val="num" w:pos="2160"/>
        </w:tabs>
        <w:ind w:left="2160" w:hanging="360"/>
      </w:pPr>
      <w:rPr>
        <w:rFonts w:ascii="Wingdings" w:hAnsi="Wingdings" w:hint="default"/>
        <w:sz w:val="20"/>
      </w:rPr>
    </w:lvl>
    <w:lvl w:ilvl="3" w:tplc="2A4AD94A">
      <w:start w:val="1"/>
      <w:numFmt w:val="bullet"/>
      <w:lvlText w:val=""/>
      <w:lvlJc w:val="left"/>
      <w:pPr>
        <w:tabs>
          <w:tab w:val="num" w:pos="2880"/>
        </w:tabs>
        <w:ind w:left="2880" w:hanging="360"/>
      </w:pPr>
      <w:rPr>
        <w:rFonts w:ascii="Wingdings" w:hAnsi="Wingdings" w:hint="default"/>
        <w:sz w:val="20"/>
      </w:rPr>
    </w:lvl>
    <w:lvl w:ilvl="4" w:tplc="A2A648C8">
      <w:start w:val="1"/>
      <w:numFmt w:val="bullet"/>
      <w:lvlText w:val=""/>
      <w:lvlJc w:val="left"/>
      <w:pPr>
        <w:tabs>
          <w:tab w:val="num" w:pos="3600"/>
        </w:tabs>
        <w:ind w:left="3600" w:hanging="360"/>
      </w:pPr>
      <w:rPr>
        <w:rFonts w:ascii="Wingdings" w:hAnsi="Wingdings" w:hint="default"/>
        <w:sz w:val="20"/>
      </w:rPr>
    </w:lvl>
    <w:lvl w:ilvl="5" w:tplc="8D160292">
      <w:start w:val="1"/>
      <w:numFmt w:val="bullet"/>
      <w:lvlText w:val=""/>
      <w:lvlJc w:val="left"/>
      <w:pPr>
        <w:tabs>
          <w:tab w:val="num" w:pos="4320"/>
        </w:tabs>
        <w:ind w:left="4320" w:hanging="360"/>
      </w:pPr>
      <w:rPr>
        <w:rFonts w:ascii="Wingdings" w:hAnsi="Wingdings" w:hint="default"/>
        <w:sz w:val="20"/>
      </w:rPr>
    </w:lvl>
    <w:lvl w:ilvl="6" w:tplc="D5A0E7F8">
      <w:start w:val="1"/>
      <w:numFmt w:val="bullet"/>
      <w:lvlText w:val=""/>
      <w:lvlJc w:val="left"/>
      <w:pPr>
        <w:tabs>
          <w:tab w:val="num" w:pos="5040"/>
        </w:tabs>
        <w:ind w:left="5040" w:hanging="360"/>
      </w:pPr>
      <w:rPr>
        <w:rFonts w:ascii="Wingdings" w:hAnsi="Wingdings" w:hint="default"/>
        <w:sz w:val="20"/>
      </w:rPr>
    </w:lvl>
    <w:lvl w:ilvl="7" w:tplc="B016CB48">
      <w:start w:val="1"/>
      <w:numFmt w:val="bullet"/>
      <w:lvlText w:val=""/>
      <w:lvlJc w:val="left"/>
      <w:pPr>
        <w:tabs>
          <w:tab w:val="num" w:pos="5760"/>
        </w:tabs>
        <w:ind w:left="5760" w:hanging="360"/>
      </w:pPr>
      <w:rPr>
        <w:rFonts w:ascii="Wingdings" w:hAnsi="Wingdings" w:hint="default"/>
        <w:sz w:val="20"/>
      </w:rPr>
    </w:lvl>
    <w:lvl w:ilvl="8" w:tplc="00B8E9C0">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9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7E9"/>
    <w:rsid w:val="000A3F8B"/>
    <w:rsid w:val="001022D2"/>
    <w:rsid w:val="00996E21"/>
    <w:rsid w:val="00CE5EF2"/>
    <w:rsid w:val="00D607E9"/>
    <w:rsid w:val="00EB2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5BC2B83-A7FD-4C3E-A2DF-93AB82FF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line="360" w:lineRule="auto"/>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Title"/>
    <w:basedOn w:val="a"/>
    <w:link w:val="a4"/>
    <w:uiPriority w:val="99"/>
    <w:qFormat/>
    <w:pPr>
      <w:spacing w:line="360" w:lineRule="auto"/>
      <w:jc w:val="center"/>
    </w:pPr>
    <w:rPr>
      <w:sz w:val="28"/>
      <w:szCs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Subtitle"/>
    <w:basedOn w:val="a"/>
    <w:link w:val="a6"/>
    <w:uiPriority w:val="99"/>
    <w:qFormat/>
    <w:pPr>
      <w:spacing w:line="360" w:lineRule="auto"/>
      <w:jc w:val="both"/>
    </w:pPr>
    <w:rPr>
      <w:sz w:val="28"/>
      <w:szCs w:val="28"/>
    </w:rPr>
  </w:style>
  <w:style w:type="character" w:customStyle="1" w:styleId="a6">
    <w:name w:val="Подзаголовок Знак"/>
    <w:link w:val="a5"/>
    <w:uiPriority w:val="11"/>
    <w:locked/>
    <w:rPr>
      <w:rFonts w:ascii="Cambria" w:eastAsia="Times New Roman" w:hAnsi="Cambria" w:cs="Times New Roman"/>
      <w:sz w:val="24"/>
      <w:szCs w:val="24"/>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locked/>
    <w:rPr>
      <w:rFonts w:ascii="Times New Roman" w:hAnsi="Times New Roman" w:cs="Times New Roman"/>
      <w:sz w:val="24"/>
      <w:szCs w:val="24"/>
    </w:rPr>
  </w:style>
  <w:style w:type="character" w:styleId="a9">
    <w:name w:val="page number"/>
    <w:uiPriority w:val="99"/>
    <w:rPr>
      <w:rFonts w:cs="Times New Roman"/>
    </w:rPr>
  </w:style>
  <w:style w:type="paragraph" w:styleId="aa">
    <w:name w:val="Normal (Web)"/>
    <w:basedOn w:val="a"/>
    <w:uiPriority w:val="99"/>
    <w:pPr>
      <w:spacing w:before="100" w:beforeAutospacing="1" w:after="100" w:afterAutospacing="1"/>
    </w:pPr>
    <w:rPr>
      <w:rFonts w:ascii="Arial Unicode MS" w:eastAsia="Arial Unicode MS" w:hAnsi="Arial Unicode MS" w:cs="Arial Unicode MS"/>
    </w:rPr>
  </w:style>
  <w:style w:type="character" w:styleId="ab">
    <w:name w:val="Strong"/>
    <w:uiPriority w:val="99"/>
    <w:qFormat/>
    <w:rPr>
      <w:rFonts w:cs="Times New Roman"/>
      <w:b/>
      <w:bCs/>
    </w:rPr>
  </w:style>
  <w:style w:type="character" w:styleId="ac">
    <w:name w:val="Hyperlink"/>
    <w:uiPriority w:val="99"/>
    <w:rPr>
      <w:rFonts w:cs="Times New Roman"/>
      <w:color w:val="auto"/>
      <w:u w:val="single"/>
    </w:rPr>
  </w:style>
  <w:style w:type="paragraph" w:styleId="ad">
    <w:name w:val="Body Text"/>
    <w:basedOn w:val="a"/>
    <w:link w:val="ae"/>
    <w:uiPriority w:val="99"/>
    <w:pPr>
      <w:ind w:firstLine="708"/>
      <w:jc w:val="both"/>
    </w:pPr>
    <w:rPr>
      <w:rFonts w:ascii="Verdana" w:hAnsi="Verdana" w:cs="Verdana"/>
      <w:sz w:val="20"/>
      <w:szCs w:val="20"/>
    </w:rPr>
  </w:style>
  <w:style w:type="character" w:customStyle="1" w:styleId="ae">
    <w:name w:val="Основной текст Знак"/>
    <w:link w:val="ad"/>
    <w:uiPriority w:val="99"/>
    <w:semiHidden/>
    <w:locked/>
    <w:rPr>
      <w:rFonts w:ascii="Times New Roman" w:hAnsi="Times New Roman" w:cs="Times New Roman"/>
      <w:sz w:val="24"/>
      <w:szCs w:val="24"/>
    </w:rPr>
  </w:style>
  <w:style w:type="paragraph" w:styleId="2">
    <w:name w:val="Body Text 2"/>
    <w:basedOn w:val="a"/>
    <w:link w:val="20"/>
    <w:uiPriority w:val="99"/>
    <w:pPr>
      <w:widowControl w:val="0"/>
      <w:ind w:firstLine="720"/>
      <w:jc w:val="both"/>
    </w:pPr>
    <w:rPr>
      <w:rFonts w:ascii="Verdana" w:hAnsi="Verdana" w:cs="Verdana"/>
      <w:sz w:val="20"/>
      <w:szCs w:val="20"/>
    </w:rPr>
  </w:style>
  <w:style w:type="character" w:customStyle="1" w:styleId="20">
    <w:name w:val="Основной текст 2 Знак"/>
    <w:link w:val="2"/>
    <w:uiPriority w:val="99"/>
    <w:semiHidden/>
    <w:locked/>
    <w:rPr>
      <w:rFonts w:ascii="Times New Roman" w:hAnsi="Times New Roman" w:cs="Times New Roman"/>
      <w:sz w:val="24"/>
      <w:szCs w:val="24"/>
    </w:rPr>
  </w:style>
  <w:style w:type="paragraph" w:styleId="21">
    <w:name w:val="Body Text Indent 2"/>
    <w:basedOn w:val="a"/>
    <w:link w:val="22"/>
    <w:uiPriority w:val="99"/>
    <w:pPr>
      <w:spacing w:line="360" w:lineRule="auto"/>
      <w:ind w:firstLine="709"/>
      <w:jc w:val="both"/>
    </w:pPr>
    <w:rPr>
      <w:sz w:val="28"/>
      <w:szCs w:val="28"/>
    </w:rPr>
  </w:style>
  <w:style w:type="character" w:customStyle="1" w:styleId="22">
    <w:name w:val="Основной текст с отступом 2 Знак"/>
    <w:link w:val="21"/>
    <w:uiPriority w:val="99"/>
    <w:semiHidden/>
    <w:locked/>
    <w:rPr>
      <w:rFonts w:ascii="Times New Roman" w:hAnsi="Times New Roman" w:cs="Times New Roman"/>
      <w:sz w:val="24"/>
      <w:szCs w:val="24"/>
    </w:rPr>
  </w:style>
  <w:style w:type="paragraph" w:styleId="af">
    <w:name w:val="footnote text"/>
    <w:basedOn w:val="a"/>
    <w:link w:val="af0"/>
    <w:uiPriority w:val="99"/>
    <w:rPr>
      <w:sz w:val="20"/>
      <w:szCs w:val="20"/>
    </w:rPr>
  </w:style>
  <w:style w:type="character" w:customStyle="1" w:styleId="af0">
    <w:name w:val="Текст сноски Знак"/>
    <w:link w:val="af"/>
    <w:uiPriority w:val="99"/>
    <w:semiHidden/>
    <w:locked/>
    <w:rPr>
      <w:rFonts w:ascii="Times New Roman" w:hAnsi="Times New Roman" w:cs="Times New Roman"/>
      <w:sz w:val="20"/>
      <w:szCs w:val="20"/>
    </w:rPr>
  </w:style>
  <w:style w:type="character" w:styleId="af1">
    <w:name w:val="footnote reference"/>
    <w:uiPriority w:val="99"/>
    <w:rPr>
      <w:rFonts w:cs="Times New Roman"/>
      <w:vertAlign w:val="superscript"/>
    </w:rPr>
  </w:style>
  <w:style w:type="paragraph" w:styleId="3">
    <w:name w:val="Body Text Indent 3"/>
    <w:basedOn w:val="a"/>
    <w:link w:val="30"/>
    <w:uiPriority w:val="99"/>
    <w:pPr>
      <w:spacing w:line="360" w:lineRule="auto"/>
      <w:ind w:firstLine="720"/>
      <w:jc w:val="both"/>
    </w:pPr>
    <w:rPr>
      <w:sz w:val="28"/>
      <w:szCs w:val="28"/>
    </w:rPr>
  </w:style>
  <w:style w:type="character" w:customStyle="1" w:styleId="30">
    <w:name w:val="Основной текст с отступом 3 Знак"/>
    <w:link w:val="3"/>
    <w:uiPriority w:val="99"/>
    <w:semiHidden/>
    <w:locked/>
    <w:rPr>
      <w:rFonts w:ascii="Times New Roman" w:hAnsi="Times New Roman" w:cs="Times New Roman"/>
      <w:sz w:val="16"/>
      <w:szCs w:val="16"/>
    </w:rPr>
  </w:style>
  <w:style w:type="paragraph" w:styleId="af2">
    <w:name w:val="footer"/>
    <w:basedOn w:val="a"/>
    <w:link w:val="af3"/>
    <w:uiPriority w:val="99"/>
    <w:semiHidden/>
    <w:unhideWhenUsed/>
    <w:rsid w:val="00996E21"/>
    <w:pPr>
      <w:tabs>
        <w:tab w:val="center" w:pos="4677"/>
        <w:tab w:val="right" w:pos="9355"/>
      </w:tabs>
    </w:pPr>
  </w:style>
  <w:style w:type="character" w:customStyle="1" w:styleId="af3">
    <w:name w:val="Нижний колонтитул Знак"/>
    <w:link w:val="af2"/>
    <w:uiPriority w:val="99"/>
    <w:semiHidden/>
    <w:locked/>
    <w:rsid w:val="00996E2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465546">
      <w:marLeft w:val="0"/>
      <w:marRight w:val="0"/>
      <w:marTop w:val="0"/>
      <w:marBottom w:val="0"/>
      <w:divBdr>
        <w:top w:val="none" w:sz="0" w:space="0" w:color="auto"/>
        <w:left w:val="none" w:sz="0" w:space="0" w:color="auto"/>
        <w:bottom w:val="none" w:sz="0" w:space="0" w:color="auto"/>
        <w:right w:val="none" w:sz="0" w:space="0" w:color="auto"/>
      </w:divBdr>
    </w:div>
    <w:div w:id="3534655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3177</Words>
  <Characters>18114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Karpov</dc:creator>
  <cp:keywords/>
  <dc:description/>
  <cp:lastModifiedBy>admin</cp:lastModifiedBy>
  <cp:revision>2</cp:revision>
  <dcterms:created xsi:type="dcterms:W3CDTF">2014-03-01T15:24:00Z</dcterms:created>
  <dcterms:modified xsi:type="dcterms:W3CDTF">2014-03-01T15:24:00Z</dcterms:modified>
</cp:coreProperties>
</file>