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133" w:rsidRPr="00234C84" w:rsidRDefault="002A6133" w:rsidP="008054E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8054EC">
        <w:rPr>
          <w:b/>
          <w:bCs/>
          <w:color w:val="000000"/>
          <w:sz w:val="28"/>
          <w:szCs w:val="28"/>
        </w:rPr>
        <w:t>Вариант № 6</w:t>
      </w:r>
    </w:p>
    <w:p w:rsidR="008054EC" w:rsidRPr="00234C84" w:rsidRDefault="008054EC" w:rsidP="008054E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054EC" w:rsidRPr="00234C84" w:rsidRDefault="008054EC" w:rsidP="008054E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 1</w:t>
      </w:r>
    </w:p>
    <w:p w:rsidR="008054EC" w:rsidRPr="00234C84" w:rsidRDefault="008054EC" w:rsidP="008054E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A6133" w:rsidRPr="008054EC" w:rsidRDefault="002A6133" w:rsidP="008054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54EC">
        <w:rPr>
          <w:color w:val="000000"/>
          <w:sz w:val="28"/>
          <w:szCs w:val="28"/>
        </w:rPr>
        <w:t>Предприятие застраховало средства автотранспорта на случай угона. Общая стоимость всего автотранспорта, принадлежащая предприятию, составляет 485 тыс. руб., страховая сумма по договору страхования</w:t>
      </w:r>
      <w:r w:rsidR="008054EC">
        <w:rPr>
          <w:color w:val="000000"/>
          <w:sz w:val="28"/>
          <w:szCs w:val="28"/>
        </w:rPr>
        <w:t xml:space="preserve"> </w:t>
      </w:r>
      <w:r w:rsidRPr="008054EC">
        <w:rPr>
          <w:color w:val="000000"/>
          <w:sz w:val="28"/>
          <w:szCs w:val="28"/>
        </w:rPr>
        <w:t>-350 тыс. руб. В результате взлома из гаража угнан автотранспорт стоимостью 269 тыс. руб. Определить размер страхового возмещения:</w:t>
      </w:r>
    </w:p>
    <w:p w:rsidR="002A6133" w:rsidRPr="008054EC" w:rsidRDefault="002A6133" w:rsidP="008054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54EC">
        <w:rPr>
          <w:color w:val="000000"/>
          <w:sz w:val="28"/>
          <w:szCs w:val="28"/>
        </w:rPr>
        <w:t>а) по системе первого риска;</w:t>
      </w:r>
    </w:p>
    <w:p w:rsidR="002A6133" w:rsidRPr="008054EC" w:rsidRDefault="002A6133" w:rsidP="008054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54EC">
        <w:rPr>
          <w:color w:val="000000"/>
          <w:sz w:val="28"/>
          <w:szCs w:val="28"/>
        </w:rPr>
        <w:t>б) по системе дробной части, если показанная стоимость автотранспорта 400 тыс. руб.</w:t>
      </w:r>
    </w:p>
    <w:p w:rsidR="002A6133" w:rsidRPr="008054EC" w:rsidRDefault="002A6133" w:rsidP="008054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54EC">
        <w:rPr>
          <w:color w:val="000000"/>
          <w:sz w:val="28"/>
          <w:szCs w:val="28"/>
        </w:rPr>
        <w:t>Решение:</w:t>
      </w:r>
    </w:p>
    <w:p w:rsidR="002A6133" w:rsidRPr="008054EC" w:rsidRDefault="002A6133" w:rsidP="008054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54EC">
        <w:rPr>
          <w:color w:val="000000"/>
          <w:sz w:val="28"/>
          <w:szCs w:val="28"/>
        </w:rPr>
        <w:t xml:space="preserve">а) </w:t>
      </w:r>
      <w:r w:rsidR="003C7A1E" w:rsidRPr="008054EC">
        <w:rPr>
          <w:color w:val="000000"/>
          <w:sz w:val="28"/>
          <w:szCs w:val="28"/>
        </w:rPr>
        <w:t xml:space="preserve">Система первого риска предусматривает покрытие всего ущерба страхования, но в пределах страховой суммы: </w:t>
      </w:r>
      <w:r w:rsidRPr="008054EC">
        <w:rPr>
          <w:color w:val="000000"/>
          <w:sz w:val="28"/>
          <w:szCs w:val="28"/>
        </w:rPr>
        <w:t>то есть выплата составит 269 тыс.</w:t>
      </w:r>
      <w:r w:rsidR="003C7A1E" w:rsidRPr="008054EC">
        <w:rPr>
          <w:color w:val="000000"/>
          <w:sz w:val="28"/>
          <w:szCs w:val="28"/>
        </w:rPr>
        <w:t xml:space="preserve"> </w:t>
      </w:r>
      <w:r w:rsidRPr="008054EC">
        <w:rPr>
          <w:color w:val="000000"/>
          <w:sz w:val="28"/>
          <w:szCs w:val="28"/>
        </w:rPr>
        <w:t>руб.</w:t>
      </w:r>
    </w:p>
    <w:p w:rsidR="002A6133" w:rsidRPr="00234C84" w:rsidRDefault="003C7A1E" w:rsidP="008054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54EC">
        <w:rPr>
          <w:color w:val="000000"/>
          <w:sz w:val="28"/>
          <w:szCs w:val="28"/>
        </w:rPr>
        <w:t>б) По системе дробной части договором страхования устанавливается две суммы: страховая сумма и показанная стоимость объекта страхования. При этом страховая сумма не превышает показанную стоимость. Ответственность страховщика определяется коэффициентом соотношения показанной стоимости объекта страхования и действительной:</w:t>
      </w:r>
    </w:p>
    <w:p w:rsidR="008054EC" w:rsidRPr="00234C84" w:rsidRDefault="008054EC" w:rsidP="008054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7A1E" w:rsidRPr="00234C84" w:rsidRDefault="00A44346" w:rsidP="008054EC">
      <w:pPr>
        <w:tabs>
          <w:tab w:val="left" w:pos="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5.25pt">
            <v:imagedata r:id="rId4" o:title=""/>
          </v:shape>
        </w:pict>
      </w:r>
      <w:r w:rsidR="003C7A1E" w:rsidRPr="008054EC">
        <w:rPr>
          <w:color w:val="000000"/>
          <w:sz w:val="28"/>
          <w:szCs w:val="28"/>
        </w:rPr>
        <w:t>,</w:t>
      </w:r>
    </w:p>
    <w:p w:rsidR="008054EC" w:rsidRPr="00234C84" w:rsidRDefault="008054EC" w:rsidP="008054EC">
      <w:pPr>
        <w:tabs>
          <w:tab w:val="left" w:pos="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54EC" w:rsidRDefault="002B7984" w:rsidP="008054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54EC">
        <w:rPr>
          <w:color w:val="000000"/>
          <w:sz w:val="28"/>
          <w:szCs w:val="28"/>
        </w:rPr>
        <w:t>где</w:t>
      </w:r>
      <w:r w:rsidR="008054EC">
        <w:rPr>
          <w:color w:val="000000"/>
          <w:sz w:val="28"/>
          <w:szCs w:val="28"/>
        </w:rPr>
        <w:t xml:space="preserve"> </w:t>
      </w:r>
      <w:r w:rsidRPr="008054EC">
        <w:rPr>
          <w:color w:val="000000"/>
          <w:sz w:val="28"/>
          <w:szCs w:val="28"/>
        </w:rPr>
        <w:t>К- коэффициент соотношения показанной стоимости объекта страхования к действительной;</w:t>
      </w:r>
    </w:p>
    <w:p w:rsidR="008054EC" w:rsidRDefault="002B7984" w:rsidP="008054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54EC">
        <w:rPr>
          <w:color w:val="000000"/>
          <w:sz w:val="28"/>
          <w:szCs w:val="28"/>
        </w:rPr>
        <w:t>П</w:t>
      </w:r>
      <w:r w:rsidRPr="008054EC">
        <w:rPr>
          <w:color w:val="000000"/>
          <w:sz w:val="28"/>
          <w:szCs w:val="28"/>
          <w:vertAlign w:val="subscript"/>
        </w:rPr>
        <w:t>со</w:t>
      </w:r>
      <w:r w:rsidR="002F2E4B" w:rsidRPr="008054EC">
        <w:rPr>
          <w:color w:val="000000"/>
          <w:sz w:val="28"/>
          <w:szCs w:val="28"/>
          <w:vertAlign w:val="subscript"/>
        </w:rPr>
        <w:t xml:space="preserve"> </w:t>
      </w:r>
      <w:r w:rsidR="002F2E4B" w:rsidRPr="008054EC">
        <w:rPr>
          <w:color w:val="000000"/>
          <w:sz w:val="28"/>
          <w:szCs w:val="28"/>
        </w:rPr>
        <w:t>– Показанная стоимость объекта;</w:t>
      </w:r>
    </w:p>
    <w:p w:rsidR="002F2E4B" w:rsidRPr="008054EC" w:rsidRDefault="002F2E4B" w:rsidP="008054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54EC">
        <w:rPr>
          <w:color w:val="000000"/>
          <w:sz w:val="28"/>
          <w:szCs w:val="28"/>
        </w:rPr>
        <w:t>С</w:t>
      </w:r>
      <w:r w:rsidRPr="008054EC">
        <w:rPr>
          <w:color w:val="000000"/>
          <w:sz w:val="28"/>
          <w:szCs w:val="28"/>
          <w:vertAlign w:val="subscript"/>
        </w:rPr>
        <w:t xml:space="preserve">о </w:t>
      </w:r>
      <w:r w:rsidRPr="008054EC">
        <w:rPr>
          <w:color w:val="000000"/>
          <w:sz w:val="28"/>
          <w:szCs w:val="28"/>
        </w:rPr>
        <w:t>– Страховая стоимость объекта.</w:t>
      </w:r>
    </w:p>
    <w:p w:rsidR="002F2E4B" w:rsidRPr="008054EC" w:rsidRDefault="00A44346" w:rsidP="008054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78.75pt;height:30.75pt">
            <v:imagedata r:id="rId5" o:title=""/>
          </v:shape>
        </w:pict>
      </w:r>
      <w:r w:rsidR="002F2E4B" w:rsidRPr="008054EC">
        <w:rPr>
          <w:color w:val="000000"/>
          <w:sz w:val="28"/>
          <w:szCs w:val="28"/>
        </w:rPr>
        <w:t>,</w:t>
      </w:r>
    </w:p>
    <w:p w:rsidR="00234C84" w:rsidRDefault="00234C84" w:rsidP="008054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2E4B" w:rsidRDefault="002F2E4B" w:rsidP="008054E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054EC">
        <w:rPr>
          <w:color w:val="000000"/>
          <w:sz w:val="28"/>
          <w:szCs w:val="28"/>
        </w:rPr>
        <w:t>Ущерб определяется по формуле:</w:t>
      </w:r>
    </w:p>
    <w:p w:rsidR="008054EC" w:rsidRPr="008054EC" w:rsidRDefault="008054EC" w:rsidP="008054E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F2E4B" w:rsidRDefault="00A44346" w:rsidP="008054E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027" type="#_x0000_t75" style="width:39.75pt;height:32.25pt">
            <v:imagedata r:id="rId6" o:title=""/>
          </v:shape>
        </w:pict>
      </w:r>
    </w:p>
    <w:p w:rsidR="008054EC" w:rsidRPr="008054EC" w:rsidRDefault="008054EC" w:rsidP="008054E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054EC" w:rsidRDefault="00673F71" w:rsidP="008054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54EC">
        <w:rPr>
          <w:color w:val="000000"/>
          <w:sz w:val="28"/>
          <w:szCs w:val="28"/>
        </w:rPr>
        <w:t>где</w:t>
      </w:r>
      <w:r w:rsidR="008054EC">
        <w:rPr>
          <w:color w:val="000000"/>
          <w:sz w:val="28"/>
          <w:szCs w:val="28"/>
        </w:rPr>
        <w:t xml:space="preserve"> </w:t>
      </w:r>
      <w:r w:rsidRPr="008054EC">
        <w:rPr>
          <w:color w:val="000000"/>
          <w:sz w:val="28"/>
          <w:szCs w:val="28"/>
        </w:rPr>
        <w:t>У- размер ущерба;</w:t>
      </w:r>
    </w:p>
    <w:p w:rsidR="00673F71" w:rsidRPr="008054EC" w:rsidRDefault="00673F71" w:rsidP="008054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54EC">
        <w:rPr>
          <w:color w:val="000000"/>
          <w:sz w:val="28"/>
          <w:szCs w:val="28"/>
        </w:rPr>
        <w:t>С</w:t>
      </w:r>
      <w:r w:rsidRPr="008054EC">
        <w:rPr>
          <w:color w:val="000000"/>
          <w:sz w:val="28"/>
          <w:szCs w:val="28"/>
          <w:vertAlign w:val="subscript"/>
        </w:rPr>
        <w:t>с</w:t>
      </w:r>
      <w:r w:rsidRPr="008054EC">
        <w:rPr>
          <w:color w:val="000000"/>
          <w:sz w:val="28"/>
          <w:szCs w:val="28"/>
        </w:rPr>
        <w:t xml:space="preserve"> – Страховая сумма.</w:t>
      </w:r>
    </w:p>
    <w:p w:rsidR="00234C84" w:rsidRDefault="00234C84" w:rsidP="008054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3F71" w:rsidRPr="008054EC" w:rsidRDefault="00A44346" w:rsidP="008054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8" type="#_x0000_t75" style="width:78pt;height:33pt">
            <v:imagedata r:id="rId7" o:title=""/>
          </v:shape>
        </w:pict>
      </w:r>
      <w:r w:rsidR="00673F71" w:rsidRPr="008054EC">
        <w:rPr>
          <w:color w:val="000000"/>
          <w:sz w:val="28"/>
          <w:szCs w:val="28"/>
        </w:rPr>
        <w:t>,</w:t>
      </w:r>
    </w:p>
    <w:p w:rsidR="00234C84" w:rsidRDefault="00234C84" w:rsidP="008054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3F71" w:rsidRPr="008054EC" w:rsidRDefault="00673F71" w:rsidP="008054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54EC">
        <w:rPr>
          <w:color w:val="000000"/>
          <w:sz w:val="28"/>
          <w:szCs w:val="28"/>
        </w:rPr>
        <w:t>так сумма ущерба меньше страховой суммы объекта, страховое возмещение будет равняться сумме ущерба и составит 269 тыс. руб.</w:t>
      </w:r>
    </w:p>
    <w:p w:rsidR="007A1DCB" w:rsidRPr="008054EC" w:rsidRDefault="007A1DCB" w:rsidP="008054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54EC" w:rsidRPr="00234C84" w:rsidRDefault="008054EC" w:rsidP="008054E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 2</w:t>
      </w:r>
    </w:p>
    <w:p w:rsidR="008054EC" w:rsidRPr="00234C84" w:rsidRDefault="008054EC" w:rsidP="008054E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054EC" w:rsidRDefault="00673F71" w:rsidP="008054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54EC">
        <w:rPr>
          <w:color w:val="000000"/>
          <w:sz w:val="28"/>
          <w:szCs w:val="28"/>
        </w:rPr>
        <w:t>Подлежит ли зачету в общий трудовой стаж время работы осужденных, отбывающих наказание в виде лишения свободы в исправительных учреждениях до введения в действие Закона РФ от 12.06.1992 г. №2989-1 «О внесении изменений и дополнений в Исправительно-трудовой кодекс РСФСР и Уголовно - процессуальный кодекс РСФСР»?</w:t>
      </w:r>
    </w:p>
    <w:p w:rsidR="008054EC" w:rsidRDefault="007A1DCB" w:rsidP="008054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54EC">
        <w:rPr>
          <w:color w:val="000000"/>
          <w:sz w:val="28"/>
          <w:szCs w:val="28"/>
        </w:rPr>
        <w:t xml:space="preserve">По общему правилу, которое устанавливалось ст. 94 ИТК РФ, время отбывания исправительных работ </w:t>
      </w:r>
      <w:r w:rsidR="00A22BE8" w:rsidRPr="008054EC">
        <w:rPr>
          <w:color w:val="000000"/>
          <w:sz w:val="28"/>
          <w:szCs w:val="28"/>
        </w:rPr>
        <w:t xml:space="preserve">в виде </w:t>
      </w:r>
      <w:r w:rsidRPr="008054EC">
        <w:rPr>
          <w:color w:val="000000"/>
          <w:sz w:val="28"/>
          <w:szCs w:val="28"/>
        </w:rPr>
        <w:t xml:space="preserve">лишения свободы в общий трудовой стаж осужденного не засчитывалось, </w:t>
      </w:r>
      <w:r w:rsidR="00A22BE8" w:rsidRPr="008054EC">
        <w:rPr>
          <w:color w:val="000000"/>
          <w:sz w:val="28"/>
          <w:szCs w:val="28"/>
        </w:rPr>
        <w:t>и запись в трудовой книжке не делалась, осужденному выдавали справку в которой было указано на какой работе он был занят</w:t>
      </w:r>
      <w:r w:rsidRPr="008054EC">
        <w:rPr>
          <w:color w:val="000000"/>
          <w:sz w:val="28"/>
          <w:szCs w:val="28"/>
        </w:rPr>
        <w:t>.</w:t>
      </w:r>
    </w:p>
    <w:p w:rsidR="008054EC" w:rsidRDefault="007A1DCB" w:rsidP="008054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54EC">
        <w:rPr>
          <w:color w:val="000000"/>
          <w:sz w:val="28"/>
          <w:szCs w:val="28"/>
        </w:rPr>
        <w:t>Пунктом 39 ст. 1 Закона Российской Федерации от 12 июня 1992 года "О внесении изменений и дополнений в Исправительно-трудовой кодекс РСФСР, Уголовный кодекс РСФСР и Уголовно-процессуальный кодекс РСФСР" (вступил в силу с 21 июля 1992 года) были внесены изменения в ст. 94 ИТК РСФСР.</w:t>
      </w:r>
    </w:p>
    <w:p w:rsidR="008054EC" w:rsidRDefault="007A1DCB" w:rsidP="008054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54EC">
        <w:rPr>
          <w:color w:val="000000"/>
          <w:sz w:val="28"/>
          <w:szCs w:val="28"/>
        </w:rPr>
        <w:t>Согласно подпункту "а" указанного выше пункта время отбывания исправительных работ засчитывалось в общий трудовой стаж.</w:t>
      </w:r>
    </w:p>
    <w:p w:rsidR="008054EC" w:rsidRDefault="007A1DCB" w:rsidP="008054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54EC">
        <w:rPr>
          <w:color w:val="000000"/>
          <w:sz w:val="28"/>
          <w:szCs w:val="28"/>
        </w:rPr>
        <w:t>Таким образом, Закон от 12 июня 1992 года устранил ограничения в части включения периода отбывания исправительных работ в общий трудовой стаж.</w:t>
      </w:r>
    </w:p>
    <w:p w:rsidR="008054EC" w:rsidRDefault="007A1DCB" w:rsidP="008054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54EC">
        <w:rPr>
          <w:color w:val="000000"/>
          <w:sz w:val="28"/>
          <w:szCs w:val="28"/>
        </w:rPr>
        <w:t>Из изложенного следует, что при отсутствии определения суда, вынесенного в порядке ст. 368 УПК РСФСР, период отбывания осужденным наказания</w:t>
      </w:r>
      <w:r w:rsidR="00A22BE8" w:rsidRPr="008054EC">
        <w:rPr>
          <w:color w:val="000000"/>
          <w:sz w:val="28"/>
          <w:szCs w:val="28"/>
        </w:rPr>
        <w:t xml:space="preserve"> в виде исправительных работ </w:t>
      </w:r>
      <w:r w:rsidRPr="008054EC">
        <w:rPr>
          <w:color w:val="000000"/>
          <w:sz w:val="28"/>
          <w:szCs w:val="28"/>
        </w:rPr>
        <w:t>до 21 июля 1992 года не подлежит включению в страховой стаж.</w:t>
      </w:r>
    </w:p>
    <w:p w:rsidR="008054EC" w:rsidRDefault="007A1DCB" w:rsidP="008054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54EC">
        <w:rPr>
          <w:color w:val="000000"/>
          <w:sz w:val="28"/>
          <w:szCs w:val="28"/>
        </w:rPr>
        <w:t>Согласно п. 1 ст. 1 Федерального закона от 17 декабря 2001 года "О трудовых пенсиях в Российской Федерации" трудовые пенсии устанавливаются и выплачиваются в соответствии с этим Федеральным законом.</w:t>
      </w:r>
    </w:p>
    <w:p w:rsidR="008054EC" w:rsidRDefault="007A1DCB" w:rsidP="008054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54EC">
        <w:rPr>
          <w:color w:val="000000"/>
          <w:sz w:val="28"/>
          <w:szCs w:val="28"/>
        </w:rPr>
        <w:t>В соответствии с пунктом вторым статьи седьмой данного Федерального закона одним из условий назначения пенсии по старости является наличие не менее 5 лет страхового стажа.</w:t>
      </w:r>
    </w:p>
    <w:p w:rsidR="008054EC" w:rsidRDefault="007A1DCB" w:rsidP="008054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54EC">
        <w:rPr>
          <w:color w:val="000000"/>
          <w:sz w:val="28"/>
          <w:szCs w:val="28"/>
        </w:rPr>
        <w:t>Периоды, подлежащие включению в вышеназванный стаж, указаны в статье десятой этого же Федерального закона.</w:t>
      </w:r>
    </w:p>
    <w:p w:rsidR="008054EC" w:rsidRDefault="007A1DCB" w:rsidP="008054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54EC">
        <w:rPr>
          <w:color w:val="000000"/>
          <w:sz w:val="28"/>
          <w:szCs w:val="28"/>
        </w:rPr>
        <w:t>Так, согласно п. 1 ст. 10 Федерального закона от 17 декабря 2001 года "О трудовых пенсиях в Российской Федерации" в страховой стаж включаются периоды работы и (или) иной деятельности, которые выполнялись на территории Российской Федерации, при условии, что за эти периоды уплачивались страховые взносы в Пенсионный фонд Российской Федерации.</w:t>
      </w:r>
    </w:p>
    <w:p w:rsidR="008054EC" w:rsidRDefault="007A1DCB" w:rsidP="008054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54EC">
        <w:rPr>
          <w:color w:val="000000"/>
          <w:sz w:val="28"/>
          <w:szCs w:val="28"/>
        </w:rPr>
        <w:t>В силу ст. 45, 50 Уголовного кодекса Российской Федерации исправительные работы являются основным видом наказания, которое отбывается осужденным в местах, определяемых органом местного самоуправления по согласованию с органом, исполняющим наказание.</w:t>
      </w:r>
    </w:p>
    <w:p w:rsidR="008054EC" w:rsidRDefault="007A1DCB" w:rsidP="008054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54EC">
        <w:rPr>
          <w:color w:val="000000"/>
          <w:sz w:val="28"/>
          <w:szCs w:val="28"/>
        </w:rPr>
        <w:t>Порядок и условия отбывания указанного вида наказания устанавливаются Уголовно-исполнительным кодексом Российской Федерации, который не содержит ограничений в части включения периода отбывания наказания в виде исправительных работ в трудовой стаж.</w:t>
      </w:r>
    </w:p>
    <w:p w:rsidR="008054EC" w:rsidRDefault="007A1DCB" w:rsidP="008054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54EC">
        <w:rPr>
          <w:color w:val="000000"/>
          <w:sz w:val="28"/>
          <w:szCs w:val="28"/>
        </w:rPr>
        <w:t>Как следует из содержания ст. 40 УИК РФ лицу, осужденному к исправительным работам, запрещается увольнение с работы по собственному желанию без разрешения в письменной форме уголовно-исполнительной инспекции.</w:t>
      </w:r>
    </w:p>
    <w:p w:rsidR="008054EC" w:rsidRDefault="007A1DCB" w:rsidP="008054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54EC">
        <w:rPr>
          <w:color w:val="000000"/>
          <w:sz w:val="28"/>
          <w:szCs w:val="28"/>
        </w:rPr>
        <w:t>Таким образом, период отбывания наказания в виде исправительных работ одновременно является периодом работы.</w:t>
      </w:r>
    </w:p>
    <w:p w:rsidR="008054EC" w:rsidRDefault="007A1DCB" w:rsidP="008054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54EC">
        <w:rPr>
          <w:color w:val="000000"/>
          <w:sz w:val="28"/>
          <w:szCs w:val="28"/>
        </w:rPr>
        <w:t>Кроме того, законодательство, регламентирующее уплату страховых взносов в Пенсионный фонд Российской Федерации, не содержит каких-либо изъятий в отношении граждан, отбывающих наказание в виде исправительных работ, т.е. на них распространяется общий порядок уплаты страховых взносов.</w:t>
      </w:r>
    </w:p>
    <w:p w:rsidR="008054EC" w:rsidRDefault="007A1DCB" w:rsidP="008054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54EC">
        <w:rPr>
          <w:color w:val="000000"/>
          <w:sz w:val="28"/>
          <w:szCs w:val="28"/>
        </w:rPr>
        <w:t>Пунктом 1 ст. 13 Федерального закона от 17 декабря 2001 года "О трудовых пенсиях в Российской Федерации" предусмотрено, что при подсчете страхового стажа периоды работы и (или) иной деятельности до регистрации гражданина в качестве застрахованного лица подтверждаются документами, выдаваемыми в установленном порядке работодателями или соответствующими государственными (муниципальными) органами.</w:t>
      </w:r>
    </w:p>
    <w:p w:rsidR="008054EC" w:rsidRDefault="007A1DCB" w:rsidP="008054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54EC">
        <w:rPr>
          <w:color w:val="000000"/>
          <w:sz w:val="28"/>
          <w:szCs w:val="28"/>
        </w:rPr>
        <w:t>Согласно пункту четвертому этой же статьи правила подтверждения страхового стажа устанавливаются в порядке, определяемом Правительством</w:t>
      </w:r>
      <w:r w:rsidR="008054EC">
        <w:rPr>
          <w:color w:val="000000"/>
          <w:sz w:val="28"/>
          <w:szCs w:val="28"/>
        </w:rPr>
        <w:t xml:space="preserve"> </w:t>
      </w:r>
      <w:r w:rsidRPr="008054EC">
        <w:rPr>
          <w:color w:val="000000"/>
          <w:sz w:val="28"/>
          <w:szCs w:val="28"/>
        </w:rPr>
        <w:t>Российской Федерации.</w:t>
      </w:r>
    </w:p>
    <w:p w:rsidR="008054EC" w:rsidRDefault="007A1DCB" w:rsidP="008054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54EC">
        <w:rPr>
          <w:color w:val="000000"/>
          <w:sz w:val="28"/>
          <w:szCs w:val="28"/>
        </w:rPr>
        <w:t>Данный порядок утвержден постановлением Правительства Российской Федерации от 24 июля 2002 года № 555 "Об утверждении Правил подсчета и подтверждения страхового стажа для установления трудовых пенсий".</w:t>
      </w:r>
    </w:p>
    <w:p w:rsidR="008054EC" w:rsidRDefault="007A1DCB" w:rsidP="008054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54EC">
        <w:rPr>
          <w:color w:val="000000"/>
          <w:sz w:val="28"/>
          <w:szCs w:val="28"/>
        </w:rPr>
        <w:t>В соответствии с п. 6 раздела II вышеуказанных Правил, который называется "Документы, подтверждающие периоды работы до регистрации гражданина в качестве застрахованного лица, включаемые в страховой стаж", основным документом, подтверждающим периоды работы по трудовому договору, является трудовая книжка установленного образца.</w:t>
      </w:r>
    </w:p>
    <w:p w:rsidR="008054EC" w:rsidRPr="00234C84" w:rsidRDefault="007A1DCB" w:rsidP="008054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054EC">
        <w:rPr>
          <w:color w:val="000000"/>
          <w:sz w:val="28"/>
          <w:szCs w:val="28"/>
        </w:rPr>
        <w:t>Наказание в виде исправительных работ до вступления в силу Уголовного кодекса Российской Федерации устанавливалось Уголовным кодексом РСФСР (ст. 27) и отбывалось осужденными как по месту работы, так и в местах, определяемых органами, ведавшими исполнением данного вида наказания, в порядке, определяемом Исправительно-трудовым кодексом РСФСР.</w:t>
      </w:r>
    </w:p>
    <w:p w:rsidR="008054EC" w:rsidRPr="00234C84" w:rsidRDefault="008054EC" w:rsidP="008054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3830" w:rsidRPr="008054EC" w:rsidRDefault="00393830" w:rsidP="008054E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8054EC">
        <w:rPr>
          <w:b/>
          <w:bCs/>
          <w:color w:val="000000"/>
          <w:sz w:val="28"/>
          <w:szCs w:val="28"/>
        </w:rPr>
        <w:t>Задача №3</w:t>
      </w:r>
    </w:p>
    <w:p w:rsidR="008054EC" w:rsidRPr="00234C84" w:rsidRDefault="008054EC" w:rsidP="008054E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C40AC" w:rsidRPr="008054EC" w:rsidRDefault="006C40AC" w:rsidP="008054E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8054EC">
        <w:rPr>
          <w:color w:val="000000"/>
          <w:sz w:val="28"/>
          <w:szCs w:val="28"/>
        </w:rPr>
        <w:t>Страховой рынок и его структура</w:t>
      </w:r>
      <w:r w:rsidR="008054EC" w:rsidRPr="008054EC">
        <w:rPr>
          <w:color w:val="000000"/>
          <w:sz w:val="28"/>
          <w:szCs w:val="28"/>
        </w:rPr>
        <w:t>.</w:t>
      </w:r>
    </w:p>
    <w:p w:rsidR="00762DA4" w:rsidRPr="008054EC" w:rsidRDefault="006C40AC" w:rsidP="008054E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54EC">
        <w:rPr>
          <w:color w:val="000000"/>
          <w:sz w:val="28"/>
          <w:szCs w:val="28"/>
        </w:rPr>
        <w:t>Субъектами страхового рынка являются страховщики, страхователи, застрахованные и страховые посредники.</w:t>
      </w:r>
      <w:r w:rsidR="008054EC" w:rsidRPr="008054EC">
        <w:rPr>
          <w:color w:val="000000"/>
          <w:sz w:val="28"/>
          <w:szCs w:val="28"/>
        </w:rPr>
        <w:t xml:space="preserve"> </w:t>
      </w:r>
      <w:r w:rsidRPr="008054EC">
        <w:rPr>
          <w:color w:val="000000"/>
          <w:sz w:val="28"/>
          <w:szCs w:val="28"/>
        </w:rPr>
        <w:t>Страховой рынок – это особенная система организации страховых отношений, при которой происходит купля-продажа страховых услуг как продукта, формируются предложение и спрос на их. Объективной основой развития страхового рынка является возникающая в процессе воспроизводства потребность поддержания бесперебойности этого процесса, выражающаяся в оказании валютной помощи пострадавшим в случае пришествия непредвиденных неблагоприятных событий.</w:t>
      </w:r>
      <w:r w:rsidR="008054EC" w:rsidRPr="008054EC">
        <w:rPr>
          <w:color w:val="000000"/>
          <w:sz w:val="28"/>
          <w:szCs w:val="28"/>
        </w:rPr>
        <w:t xml:space="preserve"> </w:t>
      </w:r>
      <w:r w:rsidRPr="008054EC">
        <w:rPr>
          <w:color w:val="000000"/>
          <w:sz w:val="28"/>
          <w:szCs w:val="28"/>
        </w:rPr>
        <w:t>Страховщики – это юридические лица, имеющие муниципальную лицензию на проведение операций по страхованию и организующие образование и расходование страхового фонда.</w:t>
      </w:r>
    </w:p>
    <w:p w:rsidR="00762DA4" w:rsidRPr="008054EC" w:rsidRDefault="00762DA4" w:rsidP="008054E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54EC">
        <w:rPr>
          <w:color w:val="000000"/>
          <w:sz w:val="28"/>
          <w:szCs w:val="28"/>
        </w:rPr>
        <w:t>Организационная структура страхового рынка может быть представлена так.</w:t>
      </w:r>
    </w:p>
    <w:p w:rsidR="008054EC" w:rsidRPr="008054EC" w:rsidRDefault="006C40AC" w:rsidP="008054E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54EC">
        <w:rPr>
          <w:color w:val="000000"/>
          <w:sz w:val="28"/>
          <w:szCs w:val="28"/>
        </w:rPr>
        <w:t>Муниципальные страховые компании – это организации, базирующие свою деятельность на гос принадлежности. В Русской Федерации муниципальный сектор на страховом рынке представлен АО «Росгосстрах», имеющим разветвленную сеть региональных дочерних компаний.</w:t>
      </w:r>
      <w:r w:rsidR="008054EC" w:rsidRPr="008054EC">
        <w:rPr>
          <w:color w:val="000000"/>
          <w:sz w:val="28"/>
          <w:szCs w:val="28"/>
        </w:rPr>
        <w:t xml:space="preserve"> </w:t>
      </w:r>
      <w:r w:rsidRPr="008054EC">
        <w:rPr>
          <w:color w:val="000000"/>
          <w:sz w:val="28"/>
          <w:szCs w:val="28"/>
        </w:rPr>
        <w:t>В качестве страховщиков могут быть муниципальные страховые организации, акционерные страховые общества, общества взаимного страхования и страховые пулы.</w:t>
      </w:r>
    </w:p>
    <w:p w:rsidR="008054EC" w:rsidRPr="008054EC" w:rsidRDefault="006C40AC" w:rsidP="008054E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54EC">
        <w:rPr>
          <w:color w:val="000000"/>
          <w:sz w:val="28"/>
          <w:szCs w:val="28"/>
        </w:rPr>
        <w:t>Акционерное страховое общество (общество с ограниченной ответственностью) – более обширно всераспространенная форма страховой компании, основанная на объединении капитала пары экономических субъектов.</w:t>
      </w:r>
      <w:r w:rsidR="008054EC">
        <w:rPr>
          <w:color w:val="000000"/>
          <w:sz w:val="28"/>
          <w:szCs w:val="28"/>
        </w:rPr>
        <w:t xml:space="preserve"> </w:t>
      </w:r>
      <w:r w:rsidRPr="008054EC">
        <w:rPr>
          <w:color w:val="000000"/>
          <w:sz w:val="28"/>
          <w:szCs w:val="28"/>
        </w:rPr>
        <w:t>Потому принципиальная задачка развития страхового рынка – увеличение денежной стойкости большинства страховых компаний.</w:t>
      </w:r>
      <w:r w:rsidR="008054EC" w:rsidRPr="008054EC">
        <w:rPr>
          <w:color w:val="000000"/>
          <w:sz w:val="28"/>
          <w:szCs w:val="28"/>
        </w:rPr>
        <w:t xml:space="preserve"> </w:t>
      </w:r>
      <w:r w:rsidRPr="008054EC">
        <w:rPr>
          <w:color w:val="000000"/>
          <w:sz w:val="28"/>
          <w:szCs w:val="28"/>
        </w:rPr>
        <w:t>В текущее время в Рф записанно около 1000 страховщиков, но менее 10 % из их владеют достаточными уставными капиталами и страховыми резервами для обеспечения обычной коммерческой деятельности.</w:t>
      </w:r>
      <w:r w:rsidR="008054EC" w:rsidRPr="008054EC">
        <w:rPr>
          <w:color w:val="000000"/>
          <w:sz w:val="28"/>
          <w:szCs w:val="28"/>
        </w:rPr>
        <w:t xml:space="preserve"> </w:t>
      </w:r>
      <w:r w:rsidRPr="008054EC">
        <w:rPr>
          <w:color w:val="000000"/>
          <w:sz w:val="28"/>
          <w:szCs w:val="28"/>
        </w:rPr>
        <w:t>Общества взаимного страхования являются одной из всераспространенных организационных структур в страховании за рубежом, при которой каждый учредитель общества сразу выступает страхователем.</w:t>
      </w:r>
      <w:r w:rsidR="008054EC" w:rsidRPr="008054EC">
        <w:rPr>
          <w:color w:val="000000"/>
          <w:sz w:val="28"/>
          <w:szCs w:val="28"/>
        </w:rPr>
        <w:t xml:space="preserve"> </w:t>
      </w:r>
      <w:r w:rsidRPr="008054EC">
        <w:rPr>
          <w:color w:val="000000"/>
          <w:sz w:val="28"/>
          <w:szCs w:val="28"/>
        </w:rPr>
        <w:t>Задачка общества – предоставление его членам более высококачественных, различных и доступных по стоимости страховых услуг. В Рф взаимное страхование не получило собственного развития из-за отсутствия настоящей правовой базы.</w:t>
      </w:r>
      <w:r w:rsidR="008054EC" w:rsidRPr="008054EC">
        <w:rPr>
          <w:color w:val="000000"/>
          <w:sz w:val="28"/>
          <w:szCs w:val="28"/>
        </w:rPr>
        <w:t xml:space="preserve"> </w:t>
      </w:r>
      <w:r w:rsidRPr="008054EC">
        <w:rPr>
          <w:color w:val="000000"/>
          <w:sz w:val="28"/>
          <w:szCs w:val="28"/>
        </w:rPr>
        <w:t>Это некоммерческие организации, они не ставят собственной целью получение прибыли и образуются только для страхования собственных членов, защиты их интересов.</w:t>
      </w:r>
      <w:r w:rsidR="008054EC" w:rsidRPr="008054EC">
        <w:rPr>
          <w:color w:val="000000"/>
          <w:sz w:val="28"/>
          <w:szCs w:val="28"/>
        </w:rPr>
        <w:t xml:space="preserve"> </w:t>
      </w:r>
      <w:r w:rsidRPr="008054EC">
        <w:rPr>
          <w:color w:val="000000"/>
          <w:sz w:val="28"/>
          <w:szCs w:val="28"/>
        </w:rPr>
        <w:t>Страховой пул – это добровольное объединение страховщиков, не являющееся юридическим лицом, создаваемое на критериях солидарной ответственности его участников за выполнение обязанностей.</w:t>
      </w:r>
      <w:r w:rsidR="008054EC" w:rsidRPr="008054EC">
        <w:rPr>
          <w:color w:val="000000"/>
          <w:sz w:val="28"/>
          <w:szCs w:val="28"/>
        </w:rPr>
        <w:t xml:space="preserve"> </w:t>
      </w:r>
      <w:r w:rsidRPr="008054EC">
        <w:rPr>
          <w:color w:val="000000"/>
          <w:sz w:val="28"/>
          <w:szCs w:val="28"/>
        </w:rPr>
        <w:t>На русском страховом рынке образован ряд страховых пулов: экологический пул, пул по страхованию космических рисков, пул по страхованию ядерной ответственности, пул по мед страхованию и ряд остальных.</w:t>
      </w:r>
      <w:r w:rsidR="008054EC">
        <w:rPr>
          <w:color w:val="000000"/>
          <w:sz w:val="28"/>
          <w:szCs w:val="28"/>
        </w:rPr>
        <w:t xml:space="preserve"> </w:t>
      </w:r>
      <w:r w:rsidRPr="008054EC">
        <w:rPr>
          <w:color w:val="000000"/>
          <w:sz w:val="28"/>
          <w:szCs w:val="28"/>
        </w:rPr>
        <w:t>Страховой пул создается для страхования определенных, в большей степени особо больших, небезопасных и малоизвестных рисков. Деятельность пула строится на базе сострахования. Каждый участник получает определенную долю собранных пулом взносов и в той же доле несет ответственность по возмещению убытков. Квота членов пула определяется пропорционально переданным в общий фонд взносам.</w:t>
      </w:r>
    </w:p>
    <w:p w:rsidR="008054EC" w:rsidRPr="008054EC" w:rsidRDefault="006C40AC" w:rsidP="008054E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54EC">
        <w:rPr>
          <w:color w:val="000000"/>
          <w:sz w:val="28"/>
          <w:szCs w:val="28"/>
        </w:rPr>
        <w:t>Страхователи – это юридические и физические лица, имеющие страховой энтузиазм и вступающие в дела со страховщиком в силу закона либо на базе контракта. В личном и соц страховании контракт быть может заключен в пользу третьих лиц, т. е. застрахованных, которые имеют право получить компенсацию при пришествии страхового варианта либо выкупную сумму при преждевременном расторжении контракта.</w:t>
      </w:r>
    </w:p>
    <w:p w:rsidR="008054EC" w:rsidRPr="008054EC" w:rsidRDefault="006C40AC" w:rsidP="008054E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54EC">
        <w:rPr>
          <w:color w:val="000000"/>
          <w:sz w:val="28"/>
          <w:szCs w:val="28"/>
        </w:rPr>
        <w:t>Наличие посредников в страховом деле свидетельствует о довольно высочайшем уровне зрелости рыночных отношений, потому что увеличивает оперативность заключения договоров и наращивает активы страховщика.</w:t>
      </w:r>
    </w:p>
    <w:p w:rsidR="008054EC" w:rsidRPr="008054EC" w:rsidRDefault="006C40AC" w:rsidP="008054E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54EC">
        <w:rPr>
          <w:color w:val="000000"/>
          <w:sz w:val="28"/>
          <w:szCs w:val="28"/>
        </w:rPr>
        <w:t>В качестве посредников, выполняющих функции по заключению страховых договоров, могут выступать страховые агенты и брокеры (аквизиторы), работающие как промежуточное звено меж страховщиком и страхователем.</w:t>
      </w:r>
    </w:p>
    <w:p w:rsidR="008054EC" w:rsidRPr="008054EC" w:rsidRDefault="006C40AC" w:rsidP="008054E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54EC">
        <w:rPr>
          <w:color w:val="000000"/>
          <w:sz w:val="28"/>
          <w:szCs w:val="28"/>
        </w:rPr>
        <w:t>Страховым агентом быть может физическое либо юридическое лицо, которое от имени и по поручению страховой компании занимается продажей страховых полисов, т. е. заключает и возобновляет договоры страхования, инкассирует страховую премию, оформляет документацию и в отдельных вариантах выплачивает страховое возмещение.</w:t>
      </w:r>
      <w:r w:rsidR="008054EC">
        <w:rPr>
          <w:color w:val="000000"/>
          <w:sz w:val="28"/>
          <w:szCs w:val="28"/>
        </w:rPr>
        <w:t xml:space="preserve"> </w:t>
      </w:r>
      <w:r w:rsidRPr="008054EC">
        <w:rPr>
          <w:color w:val="000000"/>
          <w:sz w:val="28"/>
          <w:szCs w:val="28"/>
        </w:rPr>
        <w:t>Вся совокупа физических и юридических лиц составляет альтернативную сеть распространения услуг страховщика. Отношения меж страховой компанией и страховыми агентами регулируются генеральными соглашениями о сотрудничестве либо контрактами.</w:t>
      </w:r>
    </w:p>
    <w:p w:rsidR="008054EC" w:rsidRPr="008054EC" w:rsidRDefault="006C40AC" w:rsidP="008054E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54EC">
        <w:rPr>
          <w:color w:val="000000"/>
          <w:sz w:val="28"/>
          <w:szCs w:val="28"/>
        </w:rPr>
        <w:t>Страховыми агентами – юридическими лицами могут выступать: юридические консультации, туристские агентства, бюро брачных знакомств, нотариальные конторы и т. д., которые вместе с услугами проф профиля могут делать функции по продаже страховых полисов и заключению договоров страхования.</w:t>
      </w:r>
    </w:p>
    <w:p w:rsidR="008054EC" w:rsidRPr="008054EC" w:rsidRDefault="006C40AC" w:rsidP="008054E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54EC">
        <w:rPr>
          <w:color w:val="000000"/>
          <w:sz w:val="28"/>
          <w:szCs w:val="28"/>
        </w:rPr>
        <w:t>Посреднические сервисы страховых агентов оплачиваются страховщиком по жестким фиксированным ставкам в процентах от размера выполненных работ, т. е. размера поступлений страховых взносов по заключенным и работающим договорам, или в процентах к общей страховой сумме по договорам либо к количеству договоров данного вида.</w:t>
      </w:r>
    </w:p>
    <w:p w:rsidR="008054EC" w:rsidRPr="008054EC" w:rsidRDefault="006C40AC" w:rsidP="008054E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54EC">
        <w:rPr>
          <w:color w:val="000000"/>
          <w:sz w:val="28"/>
          <w:szCs w:val="28"/>
        </w:rPr>
        <w:t>1) непосредственную связь, опирающуюся на контрактные либо генеральные соглашения, регламентирующие отношения сторон, их права и обязанности;</w:t>
      </w:r>
      <w:r w:rsidR="008054EC" w:rsidRPr="008054EC">
        <w:rPr>
          <w:color w:val="000000"/>
          <w:sz w:val="28"/>
          <w:szCs w:val="28"/>
        </w:rPr>
        <w:t xml:space="preserve"> </w:t>
      </w:r>
      <w:r w:rsidRPr="008054EC">
        <w:rPr>
          <w:color w:val="000000"/>
          <w:sz w:val="28"/>
          <w:szCs w:val="28"/>
        </w:rPr>
        <w:t>Различают два варианта связи страховщика со страховыми агентами:</w:t>
      </w:r>
    </w:p>
    <w:p w:rsidR="008054EC" w:rsidRPr="008054EC" w:rsidRDefault="006C40AC" w:rsidP="008054E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54EC">
        <w:rPr>
          <w:color w:val="000000"/>
          <w:sz w:val="28"/>
          <w:szCs w:val="28"/>
        </w:rPr>
        <w:t>2) систему генеральных страховых агентов, подобающую наиболее зрелому типу рыночных отношений. В данном случае на местности, обслуживаемой страховщиком, в каждой большой административно-территориальной единице страховщик делает одно-два генеральных агентства, работу которых организуют страховые агенты, заключающие договор со страховщиком.</w:t>
      </w:r>
      <w:r w:rsidR="008054EC">
        <w:rPr>
          <w:color w:val="000000"/>
          <w:sz w:val="28"/>
          <w:szCs w:val="28"/>
        </w:rPr>
        <w:t xml:space="preserve"> </w:t>
      </w:r>
      <w:r w:rsidRPr="008054EC">
        <w:rPr>
          <w:color w:val="000000"/>
          <w:sz w:val="28"/>
          <w:szCs w:val="28"/>
        </w:rPr>
        <w:t>Владея широким банком данных деятельности страховых компаний, работающих на страховом рынке, на базе анализа данной инфы страховой брокер описывает рациональные условия страхования для клиента и сводит его с соответственной страховой компанией. Ежели в итоге проф усилий брокера будет заключен контракт страхования с данной страховой компанией, то крайняя оплачивает труд брокера на комиссионных началах.</w:t>
      </w:r>
      <w:r w:rsidR="008054EC" w:rsidRPr="008054EC">
        <w:rPr>
          <w:color w:val="000000"/>
          <w:sz w:val="28"/>
          <w:szCs w:val="28"/>
        </w:rPr>
        <w:t xml:space="preserve"> </w:t>
      </w:r>
      <w:r w:rsidRPr="008054EC">
        <w:rPr>
          <w:color w:val="000000"/>
          <w:sz w:val="28"/>
          <w:szCs w:val="28"/>
        </w:rPr>
        <w:t>Страховым брокером быть может физическое либо юридическое лицо, выступающее в роли консультанта страхователя при заключении контракта страхования с той либо другой компанией. Страховой брокер в отличие от агента выступает в качестве независящего страхового лица и осуществляет свою деятельность со страхователем и страховщиком.</w:t>
      </w:r>
      <w:r w:rsidR="008054EC" w:rsidRPr="008054EC">
        <w:rPr>
          <w:color w:val="000000"/>
          <w:sz w:val="28"/>
          <w:szCs w:val="28"/>
        </w:rPr>
        <w:t xml:space="preserve"> </w:t>
      </w:r>
      <w:r w:rsidRPr="008054EC">
        <w:rPr>
          <w:color w:val="000000"/>
          <w:sz w:val="28"/>
          <w:szCs w:val="28"/>
        </w:rPr>
        <w:t>Принципы функционирования страхового рынка определяются общими критериями развития и состояния экономики.</w:t>
      </w:r>
      <w:r w:rsidR="008054EC" w:rsidRPr="008054EC">
        <w:rPr>
          <w:color w:val="000000"/>
          <w:sz w:val="28"/>
          <w:szCs w:val="28"/>
        </w:rPr>
        <w:t xml:space="preserve"> </w:t>
      </w:r>
      <w:r w:rsidRPr="008054EC">
        <w:rPr>
          <w:color w:val="000000"/>
          <w:sz w:val="28"/>
          <w:szCs w:val="28"/>
        </w:rPr>
        <w:t>Реализация этого принципа значит, что страховую деятельность на рынке могут осуществлять любые страховые компании независимо от формы их принадлежности.</w:t>
      </w:r>
      <w:r w:rsidR="008054EC" w:rsidRPr="008054EC">
        <w:rPr>
          <w:color w:val="000000"/>
          <w:sz w:val="28"/>
          <w:szCs w:val="28"/>
        </w:rPr>
        <w:t xml:space="preserve"> </w:t>
      </w:r>
      <w:r w:rsidRPr="008054EC">
        <w:rPr>
          <w:color w:val="000000"/>
          <w:sz w:val="28"/>
          <w:szCs w:val="28"/>
        </w:rPr>
        <w:t>Одним из основополагающих является принцип демонополизации страхового дела.</w:t>
      </w:r>
      <w:r w:rsidR="008054EC" w:rsidRPr="008054EC">
        <w:rPr>
          <w:color w:val="000000"/>
          <w:sz w:val="28"/>
          <w:szCs w:val="28"/>
        </w:rPr>
        <w:t xml:space="preserve"> </w:t>
      </w:r>
      <w:r w:rsidRPr="008054EC">
        <w:rPr>
          <w:color w:val="000000"/>
          <w:sz w:val="28"/>
          <w:szCs w:val="28"/>
        </w:rPr>
        <w:t>Принципиальным принципом формирования и развития страхового рынка является конкурентнсть страховых организаций по предоставлению страховых услуг, вербованию страхователей и мобилизации денег в страховые фонды.</w:t>
      </w:r>
      <w:r w:rsidR="008054EC">
        <w:rPr>
          <w:color w:val="000000"/>
          <w:sz w:val="28"/>
          <w:szCs w:val="28"/>
        </w:rPr>
        <w:t xml:space="preserve"> </w:t>
      </w:r>
      <w:r w:rsidR="00762DA4" w:rsidRPr="008054EC">
        <w:rPr>
          <w:color w:val="000000"/>
          <w:sz w:val="28"/>
          <w:szCs w:val="28"/>
        </w:rPr>
        <w:t>та конкурентнсть может выражаться в предложении комфортных форм для страхователей и критерий заключения страховых договоров, уплаты страховых взносов и выплаты страхового возмещения. Конкурентнсть страховщиков может выражаться в расширении ассортимента предлагаемых страховых услуг, нацеленных на интересы определенных соц и экономических групп населения.</w:t>
      </w:r>
      <w:r w:rsidR="008054EC" w:rsidRPr="008054EC">
        <w:rPr>
          <w:color w:val="000000"/>
          <w:sz w:val="28"/>
          <w:szCs w:val="28"/>
        </w:rPr>
        <w:t xml:space="preserve"> </w:t>
      </w:r>
      <w:r w:rsidR="00762DA4" w:rsidRPr="008054EC">
        <w:rPr>
          <w:color w:val="000000"/>
          <w:sz w:val="28"/>
          <w:szCs w:val="28"/>
        </w:rPr>
        <w:t>Свобода ценообразования, выраженная в свободе установления тарифных ставок под действием спроса и предложения, делает условия для конкуренции страховщиков за вербование страхователей.</w:t>
      </w:r>
      <w:r w:rsidR="008054EC" w:rsidRPr="008054EC">
        <w:rPr>
          <w:color w:val="000000"/>
          <w:sz w:val="28"/>
          <w:szCs w:val="28"/>
        </w:rPr>
        <w:t xml:space="preserve"> </w:t>
      </w:r>
      <w:r w:rsidR="00762DA4" w:rsidRPr="008054EC">
        <w:rPr>
          <w:color w:val="000000"/>
          <w:sz w:val="28"/>
          <w:szCs w:val="28"/>
        </w:rPr>
        <w:t>Принцип конкуренции в организации страхового дела должен в нужных вариантах сочетаться с принципом сотрудничества страховщиков, сначала при перестраховании либо состраховании особо больших либо небезопасных рисков.</w:t>
      </w:r>
      <w:r w:rsidR="008054EC" w:rsidRPr="008054EC">
        <w:rPr>
          <w:color w:val="000000"/>
          <w:sz w:val="28"/>
          <w:szCs w:val="28"/>
        </w:rPr>
        <w:t xml:space="preserve"> </w:t>
      </w:r>
      <w:r w:rsidR="00762DA4" w:rsidRPr="008054EC">
        <w:rPr>
          <w:color w:val="000000"/>
          <w:sz w:val="28"/>
          <w:szCs w:val="28"/>
        </w:rPr>
        <w:t>Последующим принципом функционирования рынка является принцип свободы выбора для страхователей критерий предоставления страховых услуг, форм и объектов страхования. Для его реализации нужны широкий ассортимент страховых услуг, разумное сочетание неотклонимой и добровольной форм страхования на рынке и повсевременно расширяющиеся способности покрытия разных видов вреда.</w:t>
      </w:r>
    </w:p>
    <w:p w:rsidR="008054EC" w:rsidRPr="008054EC" w:rsidRDefault="00762DA4" w:rsidP="008054E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54EC">
        <w:rPr>
          <w:color w:val="000000"/>
          <w:sz w:val="28"/>
          <w:szCs w:val="28"/>
        </w:rPr>
        <w:t>Такое сотрудничество страховых организаций приводит к развитию перестрахования, к созданию страховых пулов, фондов и ассоциаций.</w:t>
      </w:r>
      <w:r w:rsidR="008054EC">
        <w:rPr>
          <w:color w:val="000000"/>
          <w:sz w:val="28"/>
          <w:szCs w:val="28"/>
        </w:rPr>
        <w:t xml:space="preserve"> </w:t>
      </w:r>
      <w:r w:rsidRPr="008054EC">
        <w:rPr>
          <w:color w:val="000000"/>
          <w:sz w:val="28"/>
          <w:szCs w:val="28"/>
        </w:rPr>
        <w:t>Свобода предпринимательской деятельности предоставляет право хоть какому юридическому лицу заниматься страховым делом. Но страхование – особенная форма предпринимательской деятельности, которая обязана обеспечить страховую защиту страхователям при пришествии непредвиденных неблагоприятных событий.</w:t>
      </w:r>
      <w:r w:rsidR="008054EC" w:rsidRPr="008054EC">
        <w:rPr>
          <w:color w:val="000000"/>
          <w:sz w:val="28"/>
          <w:szCs w:val="28"/>
        </w:rPr>
        <w:t xml:space="preserve"> </w:t>
      </w:r>
      <w:r w:rsidRPr="008054EC">
        <w:rPr>
          <w:color w:val="000000"/>
          <w:sz w:val="28"/>
          <w:szCs w:val="28"/>
        </w:rPr>
        <w:t>Механизм регистрации страховых компаний, лицензирования их деятельности и контроля страны обеспечивает соблюдение интересов страхователей и финансовую устойчивость страховых операций.</w:t>
      </w:r>
      <w:r w:rsidR="008054EC" w:rsidRPr="008054EC">
        <w:rPr>
          <w:color w:val="000000"/>
          <w:sz w:val="28"/>
          <w:szCs w:val="28"/>
        </w:rPr>
        <w:t xml:space="preserve"> </w:t>
      </w:r>
      <w:r w:rsidRPr="008054EC">
        <w:rPr>
          <w:color w:val="000000"/>
          <w:sz w:val="28"/>
          <w:szCs w:val="28"/>
        </w:rPr>
        <w:t>Потому принципиальным принципом организации страхового дела в критериях рынка является принцип надежности и гарантии страховой защиты. Реализация этого принципа базируется на юридической базе.</w:t>
      </w:r>
      <w:r w:rsidR="008054EC" w:rsidRPr="008054EC">
        <w:rPr>
          <w:color w:val="000000"/>
          <w:sz w:val="28"/>
          <w:szCs w:val="28"/>
        </w:rPr>
        <w:t xml:space="preserve"> </w:t>
      </w:r>
      <w:r w:rsidRPr="008054EC">
        <w:rPr>
          <w:color w:val="000000"/>
          <w:sz w:val="28"/>
          <w:szCs w:val="28"/>
        </w:rPr>
        <w:t>Организация страхового дела на рыночной базе увеличивает потребность в поступлении инфы о деятельности страховщика. Принцип гласности дозволяет страхователю осознанно решать вопросец о выборе страховой компании.</w:t>
      </w:r>
      <w:r w:rsidR="008054EC" w:rsidRPr="008054EC">
        <w:rPr>
          <w:color w:val="000000"/>
          <w:sz w:val="28"/>
          <w:szCs w:val="28"/>
        </w:rPr>
        <w:t xml:space="preserve"> </w:t>
      </w:r>
      <w:r w:rsidRPr="008054EC">
        <w:rPr>
          <w:color w:val="000000"/>
          <w:sz w:val="28"/>
          <w:szCs w:val="28"/>
        </w:rPr>
        <w:t>Продуктом, предлагаемым на страховом рынке, является страховая услуга. Страховая услуга быть может предоставлена на базе контракта (в добровольном страховании) либо на базе закона (в неотклонимом страховании). В тех вариантах, когда оказание услуг нужно с позиций публичных интересов, страхователь принуждается к приобретению страховой сервисы. В добровольном страховании применяется иной подход. Страховая услуга</w:t>
      </w:r>
      <w:r w:rsidR="008054EC" w:rsidRPr="008054EC">
        <w:rPr>
          <w:color w:val="000000"/>
          <w:sz w:val="28"/>
          <w:szCs w:val="28"/>
        </w:rPr>
        <w:t xml:space="preserve"> </w:t>
      </w:r>
      <w:r w:rsidRPr="008054EC">
        <w:rPr>
          <w:color w:val="000000"/>
          <w:sz w:val="28"/>
          <w:szCs w:val="28"/>
        </w:rPr>
        <w:t>Страховщик стремится ограничить завышенные опасности. Так, в забугорном страховании быть может отказано в приеме на страхование обладателю автомашины, ежели он замечен в нарушении правил дорожного движения, либо обладателю недвижимости, ежели он отказался делать требования спеца страховой компании по обеспечению доборной противопожарной сохранности.</w:t>
      </w:r>
      <w:r w:rsidR="008054EC" w:rsidRPr="008054EC">
        <w:rPr>
          <w:color w:val="000000"/>
          <w:sz w:val="28"/>
          <w:szCs w:val="28"/>
        </w:rPr>
        <w:t xml:space="preserve"> </w:t>
      </w:r>
      <w:r w:rsidRPr="008054EC">
        <w:rPr>
          <w:color w:val="000000"/>
          <w:sz w:val="28"/>
          <w:szCs w:val="28"/>
        </w:rPr>
        <w:t>Стоимость страховой сервисы получает свое выражение в страховом тарифе и складывается на конкурентноспособной базе при сравнении спроса и предложения, но в ее базе лежит размер страхового возмещения и расходов на ведение дела.</w:t>
      </w:r>
      <w:r w:rsidR="008054EC" w:rsidRPr="008054EC">
        <w:rPr>
          <w:color w:val="000000"/>
          <w:sz w:val="28"/>
          <w:szCs w:val="28"/>
        </w:rPr>
        <w:t xml:space="preserve"> </w:t>
      </w:r>
      <w:r w:rsidRPr="008054EC">
        <w:rPr>
          <w:color w:val="000000"/>
          <w:sz w:val="28"/>
          <w:szCs w:val="28"/>
        </w:rPr>
        <w:t>Акционерные страховые организации нашей страны в текущее время лишь сформировывают собственный портфель и завоевывают клиентуру, потому в вариантах завышенного риска они предпочитают не отказывать в приеме на страхование, а применять увеличение цены на страховую услугу.</w:t>
      </w:r>
      <w:r w:rsidR="008054EC" w:rsidRPr="008054EC">
        <w:rPr>
          <w:color w:val="000000"/>
          <w:sz w:val="28"/>
          <w:szCs w:val="28"/>
        </w:rPr>
        <w:t xml:space="preserve"> </w:t>
      </w:r>
      <w:r w:rsidRPr="008054EC">
        <w:rPr>
          <w:color w:val="000000"/>
          <w:sz w:val="28"/>
          <w:szCs w:val="28"/>
        </w:rPr>
        <w:t>В критериях конкуренции стоимость является объектом контракта, но она постоянно движется в определенных границах.</w:t>
      </w:r>
      <w:r w:rsidR="008054EC" w:rsidRPr="008054EC">
        <w:rPr>
          <w:color w:val="000000"/>
          <w:sz w:val="28"/>
          <w:szCs w:val="28"/>
        </w:rPr>
        <w:t xml:space="preserve"> </w:t>
      </w:r>
      <w:r w:rsidRPr="008054EC">
        <w:rPr>
          <w:color w:val="000000"/>
          <w:sz w:val="28"/>
          <w:szCs w:val="28"/>
        </w:rPr>
        <w:t>Верхняя граница цены определяется потребностями страховщика. Ее превышение ставит страховщика в невыгодную конкурентную позицию, и он теряет клиента.</w:t>
      </w:r>
      <w:r w:rsidR="008054EC" w:rsidRPr="008054EC">
        <w:rPr>
          <w:color w:val="000000"/>
          <w:sz w:val="28"/>
          <w:szCs w:val="28"/>
        </w:rPr>
        <w:t xml:space="preserve"> </w:t>
      </w:r>
      <w:r w:rsidRPr="008054EC">
        <w:rPr>
          <w:color w:val="000000"/>
          <w:sz w:val="28"/>
          <w:szCs w:val="28"/>
        </w:rPr>
        <w:t>Нижняя граница цены определяется принципом эквивалентности в страховых отношениях, который предугадывает равенство меж поступлением платежей от страхователей и выплатами страхового возмещения. Стоимость сервисы определенного страховщика зависит от величины и структуры его страхового ранца, свойства вкладывательной деятельности, величины управленческих расходов и ожидаемой прибыли.</w:t>
      </w:r>
      <w:r w:rsidR="008054EC" w:rsidRPr="008054EC">
        <w:rPr>
          <w:color w:val="000000"/>
          <w:sz w:val="28"/>
          <w:szCs w:val="28"/>
        </w:rPr>
        <w:t xml:space="preserve"> </w:t>
      </w:r>
      <w:r w:rsidRPr="008054EC">
        <w:rPr>
          <w:color w:val="000000"/>
          <w:sz w:val="28"/>
          <w:szCs w:val="28"/>
        </w:rPr>
        <w:t>Основная часть страхового тарифа – нетто-ставка – создана для формирования грядущих страховых выплат страхователям. В базе построения нетто-ставки лежит возможность пришествия страхового варианта, которая определяется на базе статистических данных, скопленных за ряд лет (тарифный период).</w:t>
      </w:r>
      <w:r w:rsidR="008054EC" w:rsidRPr="008054EC">
        <w:rPr>
          <w:color w:val="000000"/>
          <w:sz w:val="28"/>
          <w:szCs w:val="28"/>
        </w:rPr>
        <w:t xml:space="preserve"> </w:t>
      </w:r>
      <w:r w:rsidRPr="008054EC">
        <w:rPr>
          <w:color w:val="000000"/>
          <w:sz w:val="28"/>
          <w:szCs w:val="28"/>
        </w:rPr>
        <w:t>Стоимость страховой сервисы, либо тарифная ставка (брутто-ставка), состоит из 2-ух частей: нетто-ставки и перегрузки. Она устанавливается в валютном выражении с единицы страховой суммы либо в процентах от совокупной страховой суммы.</w:t>
      </w:r>
      <w:r w:rsidR="008054EC" w:rsidRPr="008054EC">
        <w:rPr>
          <w:color w:val="000000"/>
          <w:sz w:val="28"/>
          <w:szCs w:val="28"/>
        </w:rPr>
        <w:t xml:space="preserve"> </w:t>
      </w:r>
      <w:r w:rsidRPr="008054EC">
        <w:rPr>
          <w:color w:val="000000"/>
          <w:sz w:val="28"/>
          <w:szCs w:val="28"/>
        </w:rPr>
        <w:t>Нетто-ставка определяется при помощи актуарных расчетов, представляющих из себя систему математических и статистических приемов, с помощью которых инсталлируются расходы, связанные со страхованием отдельных объектов, и рассчитывается тарифная ставка.</w:t>
      </w:r>
      <w:r w:rsidR="008054EC" w:rsidRPr="008054EC">
        <w:rPr>
          <w:color w:val="000000"/>
          <w:sz w:val="28"/>
          <w:szCs w:val="28"/>
        </w:rPr>
        <w:t xml:space="preserve"> </w:t>
      </w:r>
      <w:r w:rsidRPr="008054EC">
        <w:rPr>
          <w:color w:val="000000"/>
          <w:sz w:val="28"/>
          <w:szCs w:val="28"/>
        </w:rPr>
        <w:t>Базой для формирования нетто-ставки служит показатель убыточности страховой суммы, который определяется как отношение суммы страхового возмещения, выплаченной за определенный период, к страховой сумме всех застрахованных объектов за тот же период.</w:t>
      </w:r>
      <w:r w:rsidR="008054EC">
        <w:rPr>
          <w:color w:val="000000"/>
          <w:sz w:val="28"/>
          <w:szCs w:val="28"/>
        </w:rPr>
        <w:t xml:space="preserve"> </w:t>
      </w:r>
      <w:r w:rsidRPr="008054EC">
        <w:rPr>
          <w:color w:val="000000"/>
          <w:sz w:val="28"/>
          <w:szCs w:val="28"/>
        </w:rPr>
        <w:t>Проведение актуарных расчетов соединено с исследованием и группировкой страховых рисков, исчислением математической вероятности пришествия страхового варианта, определением частоты и степени тяжести последствий причиненного вреда и прогнозированием их тенденций развития.</w:t>
      </w:r>
      <w:r w:rsidR="008054EC" w:rsidRPr="008054EC">
        <w:rPr>
          <w:color w:val="000000"/>
          <w:sz w:val="28"/>
          <w:szCs w:val="28"/>
        </w:rPr>
        <w:t xml:space="preserve"> </w:t>
      </w:r>
      <w:r w:rsidRPr="008054EC">
        <w:rPr>
          <w:color w:val="000000"/>
          <w:sz w:val="28"/>
          <w:szCs w:val="28"/>
        </w:rPr>
        <w:t>Потом рассчитывается средний показатель убыточности с поправкой на величину рисковой надбавки (возможность отличия показателя убыточности от его средней величины). Для этого строится динамический ряд характеристик убыточности и оценивается его устойчивость при помощи показателя среднего квадрати-ческого отличия.</w:t>
      </w:r>
      <w:r w:rsidR="008054EC" w:rsidRPr="008054EC">
        <w:rPr>
          <w:color w:val="000000"/>
          <w:sz w:val="28"/>
          <w:szCs w:val="28"/>
        </w:rPr>
        <w:t xml:space="preserve"> </w:t>
      </w:r>
      <w:r w:rsidRPr="008054EC">
        <w:rPr>
          <w:color w:val="000000"/>
          <w:sz w:val="28"/>
          <w:szCs w:val="28"/>
        </w:rPr>
        <w:t>Толика перегрузки в брутто-тарифе определяется страховщиком без помощи других.</w:t>
      </w:r>
      <w:r w:rsidR="008054EC" w:rsidRPr="008054EC">
        <w:rPr>
          <w:color w:val="000000"/>
          <w:sz w:val="28"/>
          <w:szCs w:val="28"/>
        </w:rPr>
        <w:t xml:space="preserve"> </w:t>
      </w:r>
      <w:r w:rsidRPr="008054EC">
        <w:rPr>
          <w:color w:val="000000"/>
          <w:sz w:val="28"/>
          <w:szCs w:val="28"/>
        </w:rPr>
        <w:t>2-ой элемент тарифной ставки – перегрузка. Она включает расходы страховщика на ведение дела, отчисления на предупредительные мероприятия, в резервные фонды и прибыль от проведения страховых операций.</w:t>
      </w:r>
      <w:r w:rsidR="008054EC" w:rsidRPr="008054EC">
        <w:rPr>
          <w:color w:val="000000"/>
          <w:sz w:val="28"/>
          <w:szCs w:val="28"/>
        </w:rPr>
        <w:t xml:space="preserve"> </w:t>
      </w:r>
      <w:r w:rsidRPr="008054EC">
        <w:rPr>
          <w:color w:val="000000"/>
          <w:sz w:val="28"/>
          <w:szCs w:val="28"/>
        </w:rPr>
        <w:t>Список видов страхования, которым может пользоваться страхователь, представляет собой ассортимент страхового рынка. Кроме видов страхования, предлагаемых для широкого использования, в отдельных вариантах могут разрабатываться личные условия страхования для определенного объекта либо страхователя.</w:t>
      </w:r>
      <w:r w:rsidR="008054EC" w:rsidRPr="008054EC">
        <w:rPr>
          <w:color w:val="000000"/>
          <w:sz w:val="28"/>
          <w:szCs w:val="28"/>
        </w:rPr>
        <w:t xml:space="preserve"> </w:t>
      </w:r>
      <w:r w:rsidRPr="008054EC">
        <w:rPr>
          <w:color w:val="000000"/>
          <w:sz w:val="28"/>
          <w:szCs w:val="28"/>
        </w:rPr>
        <w:t>Конъюнктура охарактеризовывает сначала степень сбалансированности спроса и предложения страховых услуг. Она быть может подходящей либо неблагоприятной как для страховщика, так и для страхователя. Положение на страховом рынке определяется действием множества причин, важными из которых являются рисковая ситуация, платежеспособность страхователей, размер страхового тарифа, размер и структура предложения страховых услуг и т. д. Условия реализации страховой сервисы, складывающиеся в определенном регионе в данное время, именуются конъюнктурой страхового рынка.</w:t>
      </w:r>
    </w:p>
    <w:p w:rsidR="00762DA4" w:rsidRPr="008054EC" w:rsidRDefault="00762DA4" w:rsidP="008054E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54EC">
        <w:rPr>
          <w:color w:val="000000"/>
          <w:sz w:val="28"/>
          <w:szCs w:val="28"/>
        </w:rPr>
        <w:t>Развитый рынок подразумевает, что предложение опережает спрос. Объективная база спроса на страховую услугу – потребность в страховании, которая реализуется как страховой энтузиазм. Страховые интересы общества очень разнообразны. Так, страховые интересы населения определяются не только лишь уровнем материального благосостояния семьи, да и образом жизни потенциального страхователя, принадлежностью его к той либо другой национальности и социальной группе, возрастом, полом и т. д.</w:t>
      </w:r>
    </w:p>
    <w:p w:rsidR="00762DA4" w:rsidRPr="008054EC" w:rsidRDefault="00762DA4" w:rsidP="008054E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54EC">
        <w:rPr>
          <w:color w:val="000000"/>
          <w:sz w:val="28"/>
          <w:szCs w:val="28"/>
        </w:rPr>
        <w:t>Объективно существующая потребность в страховании не обеспечивает автоматического перевоплощения потенциального страхователя в страхователя настоящего. Возможный страхователь только тогда вступит в страховые дела, когда страховой энтузиазм будет им осознан. Да и наличие страхового энтузиазма не идентично спросу на страховую услугу, потому что для ее приобретения возможный страхователь должен быть платежеспособным. Потому страховщик, предлагая свои сервисы, должен показать ее экономическую необходимость и выгодность для страхователя. Необходимость помощи страхователю в определении его страхового энтузиазма в особенности принципиальна для всего страхового рынка Рф, так как существовавшие ранее страховые традиции утрачены, а в ряде всевозможных случаев они даже не успели оформиться. Не считая того, страховая услуга обязана быть построена таковым образом, чтоб стоимость на нее соответствовала платежеспособности страхователей, для которых она предназначена.</w:t>
      </w:r>
      <w:bookmarkStart w:id="0" w:name="_GoBack"/>
      <w:bookmarkEnd w:id="0"/>
    </w:p>
    <w:sectPr w:rsidR="00762DA4" w:rsidRPr="008054EC" w:rsidSect="008054E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6133"/>
    <w:rsid w:val="00093AD9"/>
    <w:rsid w:val="001734A6"/>
    <w:rsid w:val="00234C84"/>
    <w:rsid w:val="002A6133"/>
    <w:rsid w:val="002B7984"/>
    <w:rsid w:val="002F2E4B"/>
    <w:rsid w:val="00393830"/>
    <w:rsid w:val="003C7A1E"/>
    <w:rsid w:val="00526E7A"/>
    <w:rsid w:val="00673F71"/>
    <w:rsid w:val="006C40AC"/>
    <w:rsid w:val="00762DA4"/>
    <w:rsid w:val="007A1DCB"/>
    <w:rsid w:val="0080097B"/>
    <w:rsid w:val="008054EC"/>
    <w:rsid w:val="00974D90"/>
    <w:rsid w:val="00A22BE8"/>
    <w:rsid w:val="00A44346"/>
    <w:rsid w:val="00DB6F83"/>
    <w:rsid w:val="00F715DE"/>
    <w:rsid w:val="00FC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5387CC13-7AB2-4185-BF32-53F91B15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C40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38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3161</Words>
  <Characters>18020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№ 6</vt:lpstr>
    </vt:vector>
  </TitlesOfParts>
  <Company>Дом</Company>
  <LinksUpToDate>false</LinksUpToDate>
  <CharactersWithSpaces>21139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№ 6</dc:title>
  <dc:subject/>
  <dc:creator>Наталья</dc:creator>
  <cp:keywords/>
  <dc:description/>
  <cp:lastModifiedBy>admin</cp:lastModifiedBy>
  <cp:revision>2</cp:revision>
  <dcterms:created xsi:type="dcterms:W3CDTF">2014-03-01T15:40:00Z</dcterms:created>
  <dcterms:modified xsi:type="dcterms:W3CDTF">2014-03-01T15:40:00Z</dcterms:modified>
</cp:coreProperties>
</file>