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0F" w:rsidRPr="00341B0F" w:rsidRDefault="00341B0F" w:rsidP="00341B0F">
      <w:pPr>
        <w:jc w:val="center"/>
        <w:rPr>
          <w:b/>
          <w:bCs/>
        </w:rPr>
      </w:pPr>
      <w:r w:rsidRPr="00341B0F">
        <w:rPr>
          <w:b/>
          <w:bCs/>
        </w:rPr>
        <w:t>СОДЕРЖАНИЕ</w:t>
      </w:r>
    </w:p>
    <w:p w:rsidR="00341B0F" w:rsidRDefault="00341B0F" w:rsidP="00341B0F"/>
    <w:p w:rsidR="00341B0F" w:rsidRDefault="00341B0F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00BEF">
        <w:rPr>
          <w:rStyle w:val="af"/>
          <w:noProof/>
        </w:rPr>
        <w:t>Введение</w:t>
      </w:r>
      <w:r>
        <w:rPr>
          <w:noProof/>
          <w:webHidden/>
        </w:rPr>
        <w:tab/>
        <w:t>2</w:t>
      </w:r>
    </w:p>
    <w:p w:rsidR="00341B0F" w:rsidRDefault="00341B0F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00BEF">
        <w:rPr>
          <w:rStyle w:val="af"/>
          <w:noProof/>
          <w:lang w:val="en-US"/>
        </w:rPr>
        <w:t>I</w:t>
      </w:r>
      <w:r w:rsidRPr="00C00BEF">
        <w:rPr>
          <w:rStyle w:val="af"/>
          <w:noProof/>
        </w:rPr>
        <w:t>. Теоретическая часть</w:t>
      </w:r>
      <w:r>
        <w:rPr>
          <w:noProof/>
          <w:webHidden/>
        </w:rPr>
        <w:tab/>
        <w:t>4</w:t>
      </w:r>
    </w:p>
    <w:p w:rsidR="00341B0F" w:rsidRDefault="00341B0F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00BEF">
        <w:rPr>
          <w:rStyle w:val="af"/>
          <w:noProof/>
        </w:rPr>
        <w:t>1. Участники и субъекты страховых отношений</w:t>
      </w:r>
      <w:r>
        <w:rPr>
          <w:noProof/>
          <w:webHidden/>
        </w:rPr>
        <w:tab/>
        <w:t>4</w:t>
      </w:r>
    </w:p>
    <w:p w:rsidR="00341B0F" w:rsidRDefault="00341B0F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00BEF">
        <w:rPr>
          <w:rStyle w:val="af"/>
          <w:noProof/>
        </w:rPr>
        <w:t>2. Современное состояние страхового рынка в России</w:t>
      </w:r>
      <w:r>
        <w:rPr>
          <w:noProof/>
          <w:webHidden/>
        </w:rPr>
        <w:tab/>
        <w:t>10</w:t>
      </w:r>
    </w:p>
    <w:p w:rsidR="00341B0F" w:rsidRDefault="00341B0F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00BEF">
        <w:rPr>
          <w:rStyle w:val="af"/>
          <w:noProof/>
        </w:rPr>
        <w:t>3. Страховой маркетинг</w:t>
      </w:r>
      <w:r>
        <w:rPr>
          <w:noProof/>
          <w:webHidden/>
        </w:rPr>
        <w:tab/>
        <w:t>16</w:t>
      </w:r>
    </w:p>
    <w:p w:rsidR="00341B0F" w:rsidRDefault="00341B0F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00BEF">
        <w:rPr>
          <w:rStyle w:val="af"/>
          <w:noProof/>
        </w:rPr>
        <w:t>4. Теоретические основы построения тарифных ставок</w:t>
      </w:r>
      <w:r>
        <w:rPr>
          <w:noProof/>
          <w:webHidden/>
        </w:rPr>
        <w:tab/>
        <w:t>19</w:t>
      </w:r>
    </w:p>
    <w:p w:rsidR="00341B0F" w:rsidRDefault="00341B0F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00BEF">
        <w:rPr>
          <w:rStyle w:val="af"/>
          <w:noProof/>
          <w:lang w:val="en-US"/>
        </w:rPr>
        <w:t>II</w:t>
      </w:r>
      <w:r w:rsidRPr="00C00BEF">
        <w:rPr>
          <w:rStyle w:val="af"/>
          <w:noProof/>
        </w:rPr>
        <w:t>. Практическая часть</w:t>
      </w:r>
      <w:r>
        <w:rPr>
          <w:noProof/>
          <w:webHidden/>
        </w:rPr>
        <w:tab/>
        <w:t>33</w:t>
      </w:r>
    </w:p>
    <w:p w:rsidR="00341B0F" w:rsidRDefault="00341B0F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00BEF">
        <w:rPr>
          <w:rStyle w:val="af"/>
          <w:noProof/>
        </w:rPr>
        <w:t>1. Задача по обязательному страхованию гражданской ответственности владельцев транспортных средств</w:t>
      </w:r>
      <w:r>
        <w:rPr>
          <w:noProof/>
          <w:webHidden/>
        </w:rPr>
        <w:tab/>
        <w:t>33</w:t>
      </w:r>
    </w:p>
    <w:p w:rsidR="00341B0F" w:rsidRDefault="00341B0F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00BEF">
        <w:rPr>
          <w:rStyle w:val="af"/>
          <w:noProof/>
        </w:rPr>
        <w:t>Заключение</w:t>
      </w:r>
      <w:r>
        <w:rPr>
          <w:noProof/>
          <w:webHidden/>
        </w:rPr>
        <w:tab/>
        <w:t>34</w:t>
      </w:r>
    </w:p>
    <w:p w:rsidR="00341B0F" w:rsidRDefault="00341B0F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00BEF">
        <w:rPr>
          <w:rStyle w:val="af"/>
          <w:noProof/>
        </w:rPr>
        <w:t>Список используемой литературы</w:t>
      </w:r>
      <w:r>
        <w:rPr>
          <w:noProof/>
          <w:webHidden/>
        </w:rPr>
        <w:tab/>
        <w:t>37</w:t>
      </w:r>
    </w:p>
    <w:p w:rsidR="00341B0F" w:rsidRDefault="00341B0F" w:rsidP="00341B0F"/>
    <w:p w:rsidR="000E1659" w:rsidRPr="00341B0F" w:rsidRDefault="00341B0F" w:rsidP="00341B0F">
      <w:pPr>
        <w:pStyle w:val="1"/>
        <w:rPr>
          <w:kern w:val="0"/>
        </w:rPr>
      </w:pPr>
      <w:r>
        <w:br w:type="page"/>
      </w:r>
      <w:bookmarkStart w:id="0" w:name="_Toc223169368"/>
      <w:r w:rsidR="000E1659" w:rsidRPr="00341B0F">
        <w:rPr>
          <w:kern w:val="0"/>
        </w:rPr>
        <w:t>Введение</w:t>
      </w:r>
      <w:bookmarkEnd w:id="0"/>
    </w:p>
    <w:p w:rsidR="00341B0F" w:rsidRDefault="00341B0F" w:rsidP="00341B0F"/>
    <w:p w:rsidR="000E1659" w:rsidRPr="00341B0F" w:rsidRDefault="000E1659" w:rsidP="00341B0F">
      <w:r w:rsidRPr="00341B0F">
        <w:t>Отдельные участники страховых отношений относятся к субъектам страхового дела</w:t>
      </w:r>
      <w:r w:rsidR="00341B0F" w:rsidRPr="00341B0F">
        <w:t xml:space="preserve">. </w:t>
      </w:r>
      <w:r w:rsidRPr="00341B0F">
        <w:t>Субъекты страхового дела</w:t>
      </w:r>
      <w:r w:rsidR="00341B0F" w:rsidRPr="00341B0F">
        <w:t xml:space="preserve">: </w:t>
      </w:r>
      <w:r w:rsidRPr="00341B0F">
        <w:t>страховые организации, общества взаимного страхования, страховые брокеры и страховые актуарии</w:t>
      </w:r>
      <w:r w:rsidR="00341B0F" w:rsidRPr="00341B0F">
        <w:t xml:space="preserve">. </w:t>
      </w:r>
    </w:p>
    <w:p w:rsidR="000E1659" w:rsidRPr="00341B0F" w:rsidRDefault="000E1659" w:rsidP="00341B0F">
      <w:r w:rsidRPr="00341B0F">
        <w:t>Сведения о субъектах страхового дела подлежат внесению в Единый государственный реестр субъектов страхового дела в порядке, установленном органом страхового надзора</w:t>
      </w:r>
      <w:r w:rsidR="00341B0F" w:rsidRPr="00341B0F">
        <w:t xml:space="preserve">. </w:t>
      </w:r>
    </w:p>
    <w:p w:rsidR="000E1659" w:rsidRPr="00341B0F" w:rsidRDefault="000E1659" w:rsidP="00341B0F">
      <w:r w:rsidRPr="00341B0F">
        <w:t>Деятельность субъектов страхового дела (страховых организации, обществ взаимного страхования и страховых брокеров</w:t>
      </w:r>
      <w:r w:rsidR="00341B0F" w:rsidRPr="00341B0F">
        <w:t xml:space="preserve">) </w:t>
      </w:r>
      <w:r w:rsidRPr="00341B0F">
        <w:t>подлежит лицензированию</w:t>
      </w:r>
      <w:r w:rsidR="00341B0F" w:rsidRPr="00341B0F">
        <w:t xml:space="preserve">. </w:t>
      </w:r>
      <w:r w:rsidRPr="00341B0F">
        <w:t>Деятельность страховых актуариев подлежит аттестации (с 1 июля 2006 г</w:t>
      </w:r>
      <w:r w:rsidR="00341B0F" w:rsidRPr="00341B0F">
        <w:t xml:space="preserve">). </w:t>
      </w:r>
    </w:p>
    <w:p w:rsidR="000E1659" w:rsidRPr="00341B0F" w:rsidRDefault="000E1659" w:rsidP="00341B0F">
      <w:r w:rsidRPr="00341B0F">
        <w:t>Рассматривая современное состояние российского страхового рынка, следует отметить, что отечественный рынок можно определить в большей мере как перспективный, или потенциальный</w:t>
      </w:r>
      <w:r w:rsidR="00341B0F" w:rsidRPr="00341B0F">
        <w:t xml:space="preserve">. </w:t>
      </w:r>
      <w:r w:rsidRPr="00341B0F">
        <w:t>Существуют разные мнения в оценках его емкости или охвата страхованием рисковой составляющей отечественной экономики</w:t>
      </w:r>
      <w:r w:rsidR="00341B0F" w:rsidRPr="00341B0F">
        <w:t xml:space="preserve">. </w:t>
      </w:r>
      <w:r w:rsidRPr="00341B0F">
        <w:t>В одних источниках указывается, что в нашей стране застраховано всего 7% возможных рисков, традиционно подлежащих страхованию в развитых странах</w:t>
      </w:r>
      <w:r w:rsidR="00341B0F" w:rsidRPr="00341B0F">
        <w:t xml:space="preserve">. </w:t>
      </w:r>
      <w:r w:rsidRPr="00341B0F">
        <w:t>В других</w:t>
      </w:r>
      <w:r w:rsidR="00341B0F" w:rsidRPr="00341B0F">
        <w:t xml:space="preserve"> - </w:t>
      </w:r>
      <w:r w:rsidRPr="00341B0F">
        <w:t>высказывают предположение о застраховании 10% всех производственных фондов нашей страны и на этом основании делают вывод о потенциальной возможности восьми</w:t>
      </w:r>
      <w:r w:rsidR="00341B0F" w:rsidRPr="00341B0F">
        <w:t xml:space="preserve"> - </w:t>
      </w:r>
      <w:r w:rsidRPr="00341B0F">
        <w:t>девятикратного роста поступлений премий, даже при сохранении прежней глубины страхования (текущих страховых покрытий и страховых сумм</w:t>
      </w:r>
      <w:r w:rsidR="00341B0F" w:rsidRPr="00341B0F">
        <w:t xml:space="preserve">). </w:t>
      </w:r>
    </w:p>
    <w:p w:rsidR="000E1659" w:rsidRPr="00341B0F" w:rsidRDefault="000E1659" w:rsidP="00341B0F">
      <w:r w:rsidRPr="00341B0F">
        <w:t>Особое место в регулировании страхового рынка отводится маркетингу</w:t>
      </w:r>
      <w:r w:rsidR="00341B0F" w:rsidRPr="00341B0F">
        <w:t xml:space="preserve">. </w:t>
      </w:r>
      <w:r w:rsidRPr="00341B0F">
        <w:t>Маркетинг как метод управления коммерческой деятельностью страховых организаций и метод исследования рынка страховых услуг появился сравнительно недавно</w:t>
      </w:r>
      <w:r w:rsidR="00341B0F" w:rsidRPr="00341B0F">
        <w:t xml:space="preserve">. </w:t>
      </w:r>
      <w:r w:rsidRPr="00341B0F">
        <w:t>Западные страховые организации стали его использовать в начале 1960-х гг</w:t>
      </w:r>
      <w:r w:rsidR="00341B0F" w:rsidRPr="00341B0F">
        <w:t>.,</w:t>
      </w:r>
      <w:r w:rsidRPr="00341B0F">
        <w:t xml:space="preserve"> но до сих пор нет четких границ его определения</w:t>
      </w:r>
      <w:r w:rsidR="00341B0F" w:rsidRPr="00341B0F">
        <w:t xml:space="preserve">. </w:t>
      </w:r>
    </w:p>
    <w:p w:rsidR="000E1659" w:rsidRPr="00341B0F" w:rsidRDefault="000E1659" w:rsidP="00341B0F">
      <w:r w:rsidRPr="00341B0F">
        <w:t>Маркетинг</w:t>
      </w:r>
      <w:r w:rsidR="00341B0F" w:rsidRPr="00341B0F">
        <w:t xml:space="preserve"> - </w:t>
      </w:r>
      <w:r w:rsidRPr="00341B0F">
        <w:t>это комплексный подход к вопросам организации и управления всей деятельностью страховой организации, направленной на оказание страховых услуг, соответствующих по количеству и качеству потенциальному спросу</w:t>
      </w:r>
      <w:r w:rsidR="00341B0F" w:rsidRPr="00341B0F">
        <w:t xml:space="preserve">. </w:t>
      </w:r>
    </w:p>
    <w:p w:rsidR="00341B0F" w:rsidRDefault="000E1659" w:rsidP="00341B0F">
      <w:r w:rsidRPr="00341B0F">
        <w:t>Под тарифной политикой в страховании понимается целенаправленная деятельность страховщика по разработке, уточнению и упорядочению страховых тарифов в интересах успешного и безубыточного развития страхования</w:t>
      </w:r>
      <w:r w:rsidR="00341B0F" w:rsidRPr="00341B0F">
        <w:t xml:space="preserve">. </w:t>
      </w:r>
      <w:r w:rsidRPr="00341B0F">
        <w:t>Используется и другое определение</w:t>
      </w:r>
      <w:r w:rsidR="00341B0F" w:rsidRPr="00341B0F">
        <w:t xml:space="preserve">: </w:t>
      </w:r>
      <w:r w:rsidRPr="00341B0F">
        <w:t>комплекс организационных и экономических мероприятии, направленных на разработку, применение, уточнение базовых тарифных ставок, повышающих и понижающих коэффициентов по видам страхования, которые обеспечивают приемлемость тарифов для страхователей и прибыльность страховых операций для страховщиков</w:t>
      </w:r>
      <w:r w:rsidR="00341B0F" w:rsidRPr="00341B0F">
        <w:t xml:space="preserve">. </w:t>
      </w:r>
    </w:p>
    <w:p w:rsidR="00341B0F" w:rsidRDefault="00341B0F" w:rsidP="00341B0F"/>
    <w:p w:rsidR="000E1659" w:rsidRPr="00341B0F" w:rsidRDefault="00341B0F" w:rsidP="00341B0F">
      <w:pPr>
        <w:pStyle w:val="1"/>
        <w:rPr>
          <w:kern w:val="0"/>
        </w:rPr>
      </w:pPr>
      <w:r w:rsidRPr="00C95757">
        <w:br w:type="page"/>
      </w:r>
      <w:bookmarkStart w:id="1" w:name="_Toc223169369"/>
      <w:r w:rsidR="000E1659" w:rsidRPr="00341B0F">
        <w:rPr>
          <w:kern w:val="0"/>
          <w:lang w:val="en-US"/>
        </w:rPr>
        <w:t>I</w:t>
      </w:r>
      <w:r w:rsidRPr="00341B0F">
        <w:rPr>
          <w:kern w:val="0"/>
        </w:rPr>
        <w:t xml:space="preserve">. </w:t>
      </w:r>
      <w:r w:rsidR="000E1659" w:rsidRPr="00341B0F">
        <w:rPr>
          <w:kern w:val="0"/>
        </w:rPr>
        <w:t>Теоретическая часть</w:t>
      </w:r>
      <w:bookmarkEnd w:id="1"/>
    </w:p>
    <w:p w:rsidR="00341B0F" w:rsidRDefault="00341B0F" w:rsidP="00341B0F"/>
    <w:p w:rsidR="0097781D" w:rsidRPr="00341B0F" w:rsidRDefault="0097781D" w:rsidP="00341B0F">
      <w:pPr>
        <w:pStyle w:val="1"/>
        <w:rPr>
          <w:kern w:val="0"/>
        </w:rPr>
      </w:pPr>
      <w:bookmarkStart w:id="2" w:name="_Toc223169370"/>
      <w:r w:rsidRPr="00341B0F">
        <w:rPr>
          <w:kern w:val="0"/>
        </w:rPr>
        <w:t>1</w:t>
      </w:r>
      <w:r w:rsidR="00341B0F" w:rsidRPr="00341B0F">
        <w:rPr>
          <w:kern w:val="0"/>
        </w:rPr>
        <w:t xml:space="preserve">. </w:t>
      </w:r>
      <w:r w:rsidRPr="00341B0F">
        <w:rPr>
          <w:kern w:val="0"/>
        </w:rPr>
        <w:t>Участники и субъекты страховых отношений</w:t>
      </w:r>
      <w:bookmarkEnd w:id="2"/>
    </w:p>
    <w:p w:rsidR="00341B0F" w:rsidRDefault="00341B0F" w:rsidP="00341B0F"/>
    <w:p w:rsidR="0097781D" w:rsidRPr="00341B0F" w:rsidRDefault="0097781D" w:rsidP="00341B0F">
      <w:r w:rsidRPr="00341B0F">
        <w:t>На страховом, как и любом другом рынке, есть продавцы, покупатели и посредники</w:t>
      </w:r>
      <w:r w:rsidR="00341B0F" w:rsidRPr="00341B0F">
        <w:t xml:space="preserve">. </w:t>
      </w:r>
      <w:r w:rsidRPr="00341B0F">
        <w:t>Согласно действующему российскому законодательству к участникам страховых отношений относятся</w:t>
      </w:r>
      <w:r w:rsidR="00341B0F" w:rsidRPr="00341B0F">
        <w:t xml:space="preserve">: </w:t>
      </w:r>
    </w:p>
    <w:p w:rsidR="0097781D" w:rsidRPr="00341B0F" w:rsidRDefault="0097781D" w:rsidP="00341B0F">
      <w:r w:rsidRPr="00341B0F">
        <w:t>1</w:t>
      </w:r>
      <w:r w:rsidR="00341B0F" w:rsidRPr="00341B0F">
        <w:t xml:space="preserve">) </w:t>
      </w:r>
      <w:r w:rsidRPr="00341B0F">
        <w:t>страхователи, застрахованные лица, выгодоприобретатели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2</w:t>
      </w:r>
      <w:r w:rsidR="00341B0F" w:rsidRPr="00341B0F">
        <w:t xml:space="preserve">) </w:t>
      </w:r>
      <w:r w:rsidRPr="00341B0F">
        <w:t>страховые организации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3</w:t>
      </w:r>
      <w:r w:rsidR="00341B0F" w:rsidRPr="00341B0F">
        <w:t xml:space="preserve">) </w:t>
      </w:r>
      <w:r w:rsidRPr="00341B0F">
        <w:t>общества взаимного страхования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4</w:t>
      </w:r>
      <w:r w:rsidR="00341B0F" w:rsidRPr="00341B0F">
        <w:t xml:space="preserve">) </w:t>
      </w:r>
      <w:r w:rsidRPr="00341B0F">
        <w:t>страховые агенты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5</w:t>
      </w:r>
      <w:r w:rsidR="00341B0F" w:rsidRPr="00341B0F">
        <w:t xml:space="preserve">) </w:t>
      </w:r>
      <w:r w:rsidRPr="00341B0F">
        <w:t>страховые брокеры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6</w:t>
      </w:r>
      <w:r w:rsidR="00341B0F" w:rsidRPr="00341B0F">
        <w:t xml:space="preserve">) </w:t>
      </w:r>
      <w:r w:rsidRPr="00341B0F">
        <w:t>страховые актуарии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7</w:t>
      </w:r>
      <w:r w:rsidR="00341B0F" w:rsidRPr="00341B0F">
        <w:t xml:space="preserve">) </w:t>
      </w:r>
      <w:r w:rsidRPr="00341B0F">
        <w:t>федеральный орган исполнительной власти, к компетенции которого относится осуществление функций по контролю и надзору в сфере страховой деятельности (страхового дела</w:t>
      </w:r>
      <w:r w:rsidR="00341B0F" w:rsidRPr="00341B0F">
        <w:t xml:space="preserve">); </w:t>
      </w:r>
    </w:p>
    <w:p w:rsidR="0097781D" w:rsidRPr="00341B0F" w:rsidRDefault="0097781D" w:rsidP="00341B0F">
      <w:r w:rsidRPr="00341B0F">
        <w:t>8</w:t>
      </w:r>
      <w:r w:rsidR="00341B0F" w:rsidRPr="00341B0F">
        <w:t xml:space="preserve">) </w:t>
      </w:r>
      <w:r w:rsidRPr="00341B0F">
        <w:t>объединения субъектов страхового дела, в том числе саморегулируемые организации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Отдельные участники страховых отношений относятся к субъектам страхового дела</w:t>
      </w:r>
      <w:r w:rsidR="00341B0F" w:rsidRPr="00341B0F">
        <w:t xml:space="preserve">. </w:t>
      </w:r>
      <w:r w:rsidRPr="00341B0F">
        <w:t>Субъекты страхового дела</w:t>
      </w:r>
      <w:r w:rsidR="00341B0F" w:rsidRPr="00341B0F">
        <w:t xml:space="preserve">: </w:t>
      </w:r>
      <w:r w:rsidRPr="00341B0F">
        <w:t>страховые организации, общества взаимного страхования, страховые брокеры и страховые актуарии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Сведения о субъектах страхового дела подлежат внесению в Единый государственный реестр субъектов страхового дела в порядке, установленном органом страхового надзора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Деятельность субъектов страхового дела (страховых организации, обществ взаимного страхования и страховых брокеров</w:t>
      </w:r>
      <w:r w:rsidR="00341B0F" w:rsidRPr="00341B0F">
        <w:t xml:space="preserve">) </w:t>
      </w:r>
      <w:r w:rsidRPr="00341B0F">
        <w:t>подлежит лицензированию</w:t>
      </w:r>
      <w:r w:rsidR="00341B0F" w:rsidRPr="00341B0F">
        <w:t xml:space="preserve">. </w:t>
      </w:r>
      <w:r w:rsidRPr="00341B0F">
        <w:t>Деятельность страховых актуариев подлежит аттестации (с 1 июля 2006 г</w:t>
      </w:r>
      <w:r w:rsidR="00341B0F" w:rsidRPr="00341B0F">
        <w:t xml:space="preserve">). </w:t>
      </w:r>
    </w:p>
    <w:p w:rsidR="0097781D" w:rsidRPr="00341B0F" w:rsidRDefault="0097781D" w:rsidP="00341B0F">
      <w:r w:rsidRPr="00341B0F">
        <w:t>Страховщики</w:t>
      </w:r>
      <w:r w:rsidR="00341B0F" w:rsidRPr="00341B0F">
        <w:t xml:space="preserve"> - </w:t>
      </w:r>
      <w:r w:rsidRPr="00341B0F">
        <w:t>юридические лица, созданные в соответствии с законодательством Российской Федерации для осуществления страхования, перестрахования, взаимного страхования и получившие лицензии на осуществление страховой деятельности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Страховая деятельность включает оценку страхового риска, получение страховых премий, формирование страховых резервов, инвестирование активов</w:t>
      </w:r>
      <w:r w:rsidR="00341B0F" w:rsidRPr="00341B0F">
        <w:t xml:space="preserve">. </w:t>
      </w:r>
      <w:r w:rsidRPr="00341B0F">
        <w:t>Кроме того, страховые организации определяют размер убытков или ущерба, производят страховые выплаты, осуществляют иные связанные с исполнением обязательств по договору страхования действия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Страховщики вправе осуществлять или только страхование</w:t>
      </w:r>
      <w:r w:rsidR="00C517A9" w:rsidRPr="00341B0F">
        <w:t xml:space="preserve"> объектов личного страхования, и</w:t>
      </w:r>
      <w:r w:rsidRPr="00341B0F">
        <w:t>ли только страхование объектов имущественного и личного страхования (в редакции изменений Закона РФ «Об организации страхового дела в Российской Федерации» от 10 декабря 2003 г</w:t>
      </w:r>
      <w:r w:rsidR="00341B0F" w:rsidRPr="00341B0F">
        <w:t xml:space="preserve">. </w:t>
      </w:r>
      <w:r w:rsidRPr="00341B0F">
        <w:t>№ 172-ФЗ</w:t>
      </w:r>
      <w:r w:rsidR="00341B0F" w:rsidRPr="00341B0F">
        <w:t xml:space="preserve">). </w:t>
      </w:r>
    </w:p>
    <w:p w:rsidR="0097781D" w:rsidRPr="00341B0F" w:rsidRDefault="0097781D" w:rsidP="00341B0F">
      <w:r w:rsidRPr="00341B0F">
        <w:t>Страховщики по итогам каждого финансового года обязаны проводить актуарную оценку принятых страховых обязательств (страховых резервов</w:t>
      </w:r>
      <w:r w:rsidR="00341B0F" w:rsidRPr="00341B0F">
        <w:t xml:space="preserve">). </w:t>
      </w:r>
      <w:r w:rsidRPr="00341B0F">
        <w:t>Результаты актуарной оценки должны отражаться в соответствующем заключении, представляемом в Федеральную службу страхового надзора</w:t>
      </w:r>
      <w:r w:rsidR="00341B0F" w:rsidRPr="00341B0F">
        <w:t xml:space="preserve">. </w:t>
      </w:r>
      <w:r w:rsidRPr="00341B0F">
        <w:t>Для этой цели страховщикам необходимо воспользоваться услугами актуариев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Страховые актуарии</w:t>
      </w:r>
      <w:r w:rsidR="00341B0F" w:rsidRPr="00341B0F">
        <w:t xml:space="preserve"> - </w:t>
      </w:r>
      <w:r w:rsidRPr="00341B0F">
        <w:t>это физические лица, постоянно проживающие на территории Российской Федерации, имеющие квалификационный аттестат и осуществляющие на основании трудового договора или гражданско-правового договора со страховщиком деятельность по расчетам страховых тарифов, страховых резервов страховщика, оценке его инвестиционных проектов с использованием актуарных расчетов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Страхователями признаются юридические лица и дееспособные физические лица, заключившие со страховщиками договоры страхования либо являющиеся страхователями в силу закона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Юридические и физические лица для страховой защиты своих имущественных интересов могут создавать общества взаимного страхования в порядке и на условиях, определяемых федеральным законопроектом о взаимном страховании (принят Государственной Думой РФ в 2003 г</w:t>
      </w:r>
      <w:r w:rsidR="00341B0F" w:rsidRPr="00341B0F">
        <w:t xml:space="preserve">). </w:t>
      </w:r>
    </w:p>
    <w:p w:rsidR="0097781D" w:rsidRPr="00341B0F" w:rsidRDefault="0097781D" w:rsidP="00341B0F">
      <w:r w:rsidRPr="00341B0F">
        <w:t>Страховые посредники</w:t>
      </w:r>
      <w:r w:rsidR="00341B0F" w:rsidRPr="00341B0F">
        <w:t xml:space="preserve">. </w:t>
      </w:r>
      <w:r w:rsidRPr="00341B0F">
        <w:t>Продвижением страховых услуг от страховщика к страхователям занимаются страховые агенты и страховые брокеры</w:t>
      </w:r>
      <w:r w:rsidR="00341B0F" w:rsidRPr="00341B0F">
        <w:t xml:space="preserve">. </w:t>
      </w:r>
      <w:r w:rsidRPr="00341B0F">
        <w:t>В соответствии с отечественным законодательством страховые агенты</w:t>
      </w:r>
      <w:r w:rsidR="00341B0F" w:rsidRPr="00341B0F">
        <w:t xml:space="preserve"> - </w:t>
      </w:r>
      <w:r w:rsidRPr="00341B0F">
        <w:t>это «постоянно проживающие на территории Российской Федерации и осуществляющие свою деятельность на основании гражданско-правового договора физические лица или российские юридические лица (коммерческие организации</w:t>
      </w:r>
      <w:r w:rsidR="00341B0F" w:rsidRPr="00341B0F">
        <w:t>),</w:t>
      </w:r>
      <w:r w:rsidRPr="00341B0F">
        <w:t xml:space="preserve"> которые представляют страховщика в отношениях со страхователем и действуют от имени страховщика и по его поручению в соответствии с предоставленными полномочиями»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Страховой агент занимается продажей страховых продуктов, инкассирует страховую премию, оформляет страховую документацию и в отдельных случаях выплачивает страховое возмещение (в пределах установленных лимитов</w:t>
      </w:r>
      <w:r w:rsidR="00341B0F" w:rsidRPr="00341B0F">
        <w:t xml:space="preserve">). </w:t>
      </w:r>
      <w:r w:rsidRPr="00341B0F">
        <w:t>Основная функция страхового агента</w:t>
      </w:r>
      <w:r w:rsidR="00341B0F" w:rsidRPr="00341B0F">
        <w:t xml:space="preserve"> - </w:t>
      </w:r>
      <w:r w:rsidRPr="00341B0F">
        <w:t>продажа страховых продуктов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Взаимоотношения между страховщиком и страховым агентом строятся на основе договора (контракта</w:t>
      </w:r>
      <w:r w:rsidR="00341B0F" w:rsidRPr="00341B0F">
        <w:t>),</w:t>
      </w:r>
      <w:r w:rsidRPr="00341B0F">
        <w:t xml:space="preserve"> в котором оговариваются права и обязанности сторон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Посреднические услуги страховых агентов оплачиваются по фиксированным ставкам, в процентах или в промилле от объема выполненных работ</w:t>
      </w:r>
      <w:r w:rsidR="00341B0F" w:rsidRPr="00341B0F">
        <w:t xml:space="preserve">. </w:t>
      </w:r>
      <w:r w:rsidRPr="00341B0F">
        <w:t>Заработок страхового агента не лимитирован и при его успешной работе может превысить оплату труда президента страховой организации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Страховые агенты не состоят в штате страховой организации и образуют ее внешнюю службу или агентскую сеть, работа которой должна быть определенным образом организована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На сегодняшний день мировой практикой выработано три основных типа агентских сетей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Простое агентство</w:t>
      </w:r>
      <w:r w:rsidR="00341B0F" w:rsidRPr="00341B0F">
        <w:t xml:space="preserve"> - </w:t>
      </w:r>
      <w:r w:rsidRPr="00341B0F">
        <w:t>имеет место в случае, когда агент заключает договор со страховой организацией и работает самостоятельно под контролем штатных работников организации</w:t>
      </w:r>
      <w:r w:rsidR="00341B0F" w:rsidRPr="00341B0F">
        <w:t xml:space="preserve">. </w:t>
      </w:r>
      <w:r w:rsidRPr="00341B0F">
        <w:t>За каждый заключенный договор страхования агент получает комиссионное вознаграждение</w:t>
      </w:r>
      <w:r w:rsidR="00341B0F" w:rsidRPr="00341B0F">
        <w:t xml:space="preserve">. </w:t>
      </w:r>
      <w:r w:rsidRPr="00341B0F">
        <w:t>Обычно агенты продают несколько относительно простых страховых продуктов, и страховая организация готовит агента для продажи именно этих видов продуктов</w:t>
      </w:r>
      <w:r w:rsidR="00341B0F" w:rsidRPr="00341B0F">
        <w:t xml:space="preserve">. </w:t>
      </w:r>
      <w:r w:rsidRPr="00341B0F">
        <w:t>Совмещение разных видов страхования одним агентом и одновременная работа агента с несколькими страховыми организациями встречается крайне редко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В России специализация страховых агентов, как и страховых организаций, только начинается, причем специализация агентов несколько опережает специализацию организаций</w:t>
      </w:r>
      <w:r w:rsidR="00341B0F" w:rsidRPr="00341B0F">
        <w:t xml:space="preserve">. </w:t>
      </w:r>
      <w:r w:rsidRPr="00341B0F">
        <w:t xml:space="preserve">Нередко случается, что страховой агент предлагает клиенту страховые продукты различных страховых организаций, </w:t>
      </w:r>
      <w:r w:rsidR="00341B0F" w:rsidRPr="00341B0F">
        <w:t xml:space="preserve">т.е. </w:t>
      </w:r>
      <w:r w:rsidRPr="00341B0F">
        <w:t>выполняет работу страхового брокера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Пирамидальная структура применяется большинством страховых организаций</w:t>
      </w:r>
      <w:r w:rsidR="00341B0F" w:rsidRPr="00341B0F">
        <w:t xml:space="preserve">. </w:t>
      </w:r>
      <w:r w:rsidRPr="00341B0F">
        <w:t>Страховая организация заключает договор с генеральным агентом</w:t>
      </w:r>
      <w:r w:rsidR="00341B0F" w:rsidRPr="00341B0F">
        <w:t xml:space="preserve"> - </w:t>
      </w:r>
      <w:r w:rsidRPr="00341B0F">
        <w:t>физическим лицом, имеющим право самостоятельно формировать систему субагентов</w:t>
      </w:r>
      <w:r w:rsidR="00341B0F" w:rsidRPr="00341B0F">
        <w:t xml:space="preserve">. </w:t>
      </w:r>
      <w:r w:rsidRPr="00341B0F">
        <w:t xml:space="preserve">Те в свою очередь также могут набирать себе систему субагентов и </w:t>
      </w:r>
      <w:r w:rsidR="00341B0F" w:rsidRPr="00341B0F">
        <w:t xml:space="preserve">т.д. </w:t>
      </w:r>
      <w:r w:rsidRPr="00341B0F">
        <w:t>Средняя европейская организация имеет четыре</w:t>
      </w:r>
      <w:r w:rsidR="00341B0F" w:rsidRPr="00341B0F">
        <w:t>-</w:t>
      </w:r>
      <w:r w:rsidRPr="00341B0F">
        <w:t>шесть таких уровней продажи</w:t>
      </w:r>
      <w:r w:rsidR="00341B0F" w:rsidRPr="00341B0F">
        <w:t xml:space="preserve">. </w:t>
      </w:r>
      <w:r w:rsidRPr="00341B0F">
        <w:t>Комиссия равномерно распределяется между всеми продавцами по принципу</w:t>
      </w:r>
      <w:r w:rsidR="00341B0F" w:rsidRPr="00341B0F">
        <w:t xml:space="preserve">: </w:t>
      </w:r>
      <w:r w:rsidRPr="00341B0F">
        <w:t>чем выше уровень (чем ближе к верхушке пирамиды</w:t>
      </w:r>
      <w:r w:rsidR="00341B0F" w:rsidRPr="00341B0F">
        <w:t>),</w:t>
      </w:r>
      <w:r w:rsidRPr="00341B0F">
        <w:t xml:space="preserve"> тем меньше ставка комиссии</w:t>
      </w:r>
      <w:r w:rsidR="00341B0F" w:rsidRPr="00341B0F">
        <w:t xml:space="preserve">. </w:t>
      </w:r>
      <w:r w:rsidRPr="00341B0F">
        <w:t>Самая высокая ставка комиссии у агента, непосредственно заключившего договор страхования, но генеральный агент может получать заработок, в несколько раз превышающий оплату труда руководителей организации за счет больших размеров подчиненной ему сети продавцов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Такая система продаж имеет один существенный недостаток для страховой организации</w:t>
      </w:r>
      <w:r w:rsidR="00341B0F" w:rsidRPr="00341B0F">
        <w:t xml:space="preserve"> - </w:t>
      </w:r>
      <w:r w:rsidRPr="00341B0F">
        <w:t>в любой момент времени целая структура во главе со своим генеральным агентом или субагентом может уйти к другому страховщику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Многоуровневая сеть впервые была использована в Европе по образу и подобию системы реализации косметических продуктов</w:t>
      </w:r>
      <w:r w:rsidR="00341B0F" w:rsidRPr="00341B0F">
        <w:t xml:space="preserve">. </w:t>
      </w:r>
      <w:r w:rsidRPr="00341B0F">
        <w:t>Агентами являются сами, страхователи</w:t>
      </w:r>
      <w:r w:rsidR="00341B0F" w:rsidRPr="00341B0F">
        <w:t xml:space="preserve"> - </w:t>
      </w:r>
      <w:r w:rsidRPr="00341B0F">
        <w:t>физические лица</w:t>
      </w:r>
      <w:r w:rsidR="00341B0F" w:rsidRPr="00341B0F">
        <w:t xml:space="preserve">. </w:t>
      </w:r>
      <w:r w:rsidRPr="00341B0F">
        <w:t>Приобретая полис, как правило, долгосрочного личного страхования, они одновременно приобретают право продавать полисы другим страхователям, имеющим это право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Большинство страховых организаций за рубежом используют комбинацию различных типов агентских сетей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Российские страховые организации используют для продажи в основном простое агентство или штатных сотрудников, а также систему отдельно работающих филиалов</w:t>
      </w:r>
      <w:r w:rsidR="00341B0F" w:rsidRPr="00341B0F">
        <w:t xml:space="preserve">. </w:t>
      </w:r>
      <w:r w:rsidRPr="00341B0F">
        <w:t>Использование штатных сотрудников имеет ряд преимуществ</w:t>
      </w:r>
      <w:r w:rsidR="00341B0F" w:rsidRPr="00341B0F">
        <w:t xml:space="preserve">: </w:t>
      </w:r>
      <w:r w:rsidRPr="00341B0F">
        <w:t>их деятельность легче контролировать, их можно использовать одновременно для исполнения другой работы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Страховые брокеры ~</w:t>
      </w:r>
      <w:r w:rsidR="00341B0F" w:rsidRPr="00341B0F">
        <w:t xml:space="preserve"> - </w:t>
      </w:r>
      <w:r w:rsidRPr="00341B0F">
        <w:t>это постоянно проживающие на территории Российской Федерации и зарегистрированные в установленном законодательством Российской Федерации порядке в качестве индивидуальных предпринимателей физические лица или российские юридические лица (коммерческие организации</w:t>
      </w:r>
      <w:r w:rsidR="00341B0F" w:rsidRPr="00341B0F">
        <w:t>),</w:t>
      </w:r>
      <w:r w:rsidRPr="00341B0F">
        <w:t xml:space="preserve"> которые действуют в интересах страхователя (перестрахователя</w:t>
      </w:r>
      <w:r w:rsidR="00341B0F" w:rsidRPr="00341B0F">
        <w:t xml:space="preserve">) </w:t>
      </w:r>
      <w:r w:rsidRPr="00341B0F">
        <w:t>или страховщика (перестраховщика</w:t>
      </w:r>
      <w:r w:rsidR="00341B0F" w:rsidRPr="00341B0F">
        <w:t xml:space="preserve">) </w:t>
      </w:r>
      <w:r w:rsidRPr="00341B0F">
        <w:t>и осуществляют деятельность по оказанию услуг, связанных с заключением договоров страхования (перестрахования</w:t>
      </w:r>
      <w:r w:rsidR="00341B0F" w:rsidRPr="00341B0F">
        <w:t xml:space="preserve">) </w:t>
      </w:r>
      <w:r w:rsidRPr="00341B0F">
        <w:t>между страховщиком (перестраховщиком</w:t>
      </w:r>
      <w:r w:rsidR="00341B0F" w:rsidRPr="00341B0F">
        <w:t xml:space="preserve">) </w:t>
      </w:r>
      <w:r w:rsidRPr="00341B0F">
        <w:t>и страхователем (перестрахователем</w:t>
      </w:r>
      <w:r w:rsidR="00341B0F" w:rsidRPr="00341B0F">
        <w:t>),</w:t>
      </w:r>
      <w:r w:rsidRPr="00341B0F">
        <w:t xml:space="preserve"> а также с исполнением указанных договоров (далее</w:t>
      </w:r>
      <w:r w:rsidR="00341B0F" w:rsidRPr="00341B0F">
        <w:t xml:space="preserve"> - </w:t>
      </w:r>
      <w:r w:rsidRPr="00341B0F">
        <w:t>оказание услуг страхового брокера</w:t>
      </w:r>
      <w:r w:rsidR="00341B0F" w:rsidRPr="00341B0F">
        <w:t xml:space="preserve">). </w:t>
      </w:r>
      <w:r w:rsidRPr="00341B0F">
        <w:t>При оказании услуг, связанных с заключением указанных договоров, страховой брокер не вправе одновременно действовать в интересах страхователя и страховщика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Законодательство определило ряд ограничений деятельности страховых брокеров</w:t>
      </w:r>
      <w:r w:rsidR="00341B0F" w:rsidRPr="00341B0F">
        <w:t xml:space="preserve">: </w:t>
      </w:r>
      <w:r w:rsidRPr="00341B0F">
        <w:t>они не вправе осуществлять деятельность в качестве страхового агента, страховщика, перестраховщика и не связанную со страхованием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Кроме того, на территории Российской Федерации не допускается деятельность страховых агентов и страховых брокеров по оказанию услуг, связанных с заключением и исполнением договоров страхования (за исключением договоров перестрахования</w:t>
      </w:r>
      <w:r w:rsidR="00341B0F" w:rsidRPr="00341B0F">
        <w:t xml:space="preserve">) </w:t>
      </w:r>
      <w:r w:rsidRPr="00341B0F">
        <w:t>с иностранными страховыми организациями или брокерами</w:t>
      </w:r>
      <w:r w:rsidR="00341B0F" w:rsidRPr="00341B0F">
        <w:t xml:space="preserve">. </w:t>
      </w:r>
      <w:r w:rsidRPr="00341B0F">
        <w:t>Для заключения договоров перестрахования с иностранными страховыми организациями страховщики имеют право заключать договоры с иностранными страховыми брокерами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Брокер должен быть экспертом в области законодательства и практики страхования</w:t>
      </w:r>
      <w:r w:rsidR="00341B0F" w:rsidRPr="00341B0F">
        <w:t xml:space="preserve">. </w:t>
      </w:r>
      <w:r w:rsidRPr="00341B0F">
        <w:t>Считается, что он как профессионал должен знать все возможное о страховании, что его знания должны способствовать обеспечению наилучших условий страхования и ставок премий для страхователя</w:t>
      </w:r>
      <w:r w:rsidR="00341B0F" w:rsidRPr="00341B0F">
        <w:t xml:space="preserve">. </w:t>
      </w:r>
      <w:r w:rsidRPr="00341B0F">
        <w:t>Брокер</w:t>
      </w:r>
      <w:r w:rsidR="00341B0F" w:rsidRPr="00341B0F">
        <w:t xml:space="preserve"> - </w:t>
      </w:r>
      <w:r w:rsidRPr="00341B0F">
        <w:t>агент страхователя, а не страховщика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Страховые брокеры</w:t>
      </w:r>
      <w:r w:rsidR="00341B0F" w:rsidRPr="00341B0F">
        <w:t xml:space="preserve"> - </w:t>
      </w:r>
      <w:r w:rsidRPr="00341B0F">
        <w:t>физические лица могут предоставлять все виды услуг, кроме инкассации страховых премий по договорам и организации страховых выплат</w:t>
      </w:r>
      <w:r w:rsidR="00341B0F" w:rsidRPr="00341B0F">
        <w:t xml:space="preserve">. </w:t>
      </w:r>
      <w:r w:rsidRPr="00341B0F">
        <w:t>Страховой брокер, представляющий интересы страхователя, обязан разместить его риск на страхование</w:t>
      </w:r>
      <w:r w:rsidR="00341B0F" w:rsidRPr="00341B0F">
        <w:t xml:space="preserve">. </w:t>
      </w:r>
      <w:r w:rsidRPr="00341B0F">
        <w:t xml:space="preserve">Он имеет право разместить риск по данному договору страхования как в одной страховой организации, так и в нескольких, </w:t>
      </w:r>
      <w:r w:rsidR="00341B0F" w:rsidRPr="00341B0F">
        <w:t xml:space="preserve">т.е. </w:t>
      </w:r>
      <w:r w:rsidRPr="00341B0F">
        <w:t>через систему страхования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Принципиально важный пункт соглашения</w:t>
      </w:r>
      <w:r w:rsidR="00341B0F" w:rsidRPr="00341B0F">
        <w:t xml:space="preserve"> - </w:t>
      </w:r>
      <w:r w:rsidRPr="00341B0F">
        <w:t>порядок проведения взаиморасчетов между заинтересованными сторонами, сроки перечисления страховых премий на счет страховщика, условия и порядок выплаты комиссионного вознаграждения страховому брокеру</w:t>
      </w:r>
      <w:r w:rsidR="00341B0F" w:rsidRPr="00341B0F">
        <w:t xml:space="preserve">. </w:t>
      </w:r>
      <w:r w:rsidRPr="00341B0F">
        <w:t>Взаимосвязь между брокерами и страховщиками не должна переходить определенные пределы</w:t>
      </w:r>
      <w:r w:rsidR="00341B0F" w:rsidRPr="00341B0F">
        <w:t xml:space="preserve">. </w:t>
      </w:r>
      <w:r w:rsidRPr="00341B0F">
        <w:t>В частности, запрещено участие страховых брокеров в уставных капиталах страховых организаций, владение акциями, паями и другие формы участия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Для обеспечения контроля за соблюдением действующего законодательства при предоставлении посреднических услуг в страховании органы надзора ведут реестр страховых брокеров</w:t>
      </w:r>
      <w:r w:rsidR="00341B0F" w:rsidRPr="00341B0F">
        <w:t xml:space="preserve">. </w:t>
      </w:r>
      <w:r w:rsidRPr="00341B0F">
        <w:t>Реестр содержит регистрационный номер, наименование брокера, юридический адрес, номер свидетельства о занесении в реестр, дату выдачи свидетельства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Страховые брокеры, осуществляющие свою деятельность на территории Российской Федерации, должны быть включены в реестр</w:t>
      </w:r>
      <w:r w:rsidR="00341B0F" w:rsidRPr="00341B0F">
        <w:t xml:space="preserve">. </w:t>
      </w:r>
    </w:p>
    <w:p w:rsidR="00341B0F" w:rsidRPr="00341B0F" w:rsidRDefault="0097781D" w:rsidP="00341B0F">
      <w:r w:rsidRPr="00341B0F">
        <w:t>Страховой рынок России по своему субъектному составу, условиям функционирования и тенденциям дальнейшего развития становится все более цивилизованным и адаптированным к требованиям ВТО</w:t>
      </w:r>
      <w:r w:rsidR="00341B0F" w:rsidRPr="00341B0F">
        <w:t xml:space="preserve">. </w:t>
      </w:r>
    </w:p>
    <w:p w:rsidR="00341B0F" w:rsidRDefault="00341B0F" w:rsidP="00341B0F"/>
    <w:p w:rsidR="0097781D" w:rsidRPr="00341B0F" w:rsidRDefault="00B4452A" w:rsidP="00341B0F">
      <w:pPr>
        <w:pStyle w:val="1"/>
        <w:rPr>
          <w:kern w:val="0"/>
        </w:rPr>
      </w:pPr>
      <w:bookmarkStart w:id="3" w:name="_Toc223169371"/>
      <w:r w:rsidRPr="00341B0F">
        <w:rPr>
          <w:kern w:val="0"/>
        </w:rPr>
        <w:t>2</w:t>
      </w:r>
      <w:r w:rsidR="00341B0F" w:rsidRPr="00341B0F">
        <w:rPr>
          <w:kern w:val="0"/>
        </w:rPr>
        <w:t xml:space="preserve">. </w:t>
      </w:r>
      <w:r w:rsidRPr="00341B0F">
        <w:rPr>
          <w:kern w:val="0"/>
        </w:rPr>
        <w:t>Современное состояние страхового рынка в России</w:t>
      </w:r>
      <w:bookmarkEnd w:id="3"/>
    </w:p>
    <w:p w:rsidR="00341B0F" w:rsidRDefault="00341B0F" w:rsidP="00341B0F"/>
    <w:p w:rsidR="0097781D" w:rsidRPr="00341B0F" w:rsidRDefault="0097781D" w:rsidP="00341B0F">
      <w:r w:rsidRPr="00341B0F">
        <w:t>Рассматривая современное состояние российского страхового рынка, следует отметить, что отечественный рынок можно определить в большей мере как перспективный, или потенциальный</w:t>
      </w:r>
      <w:r w:rsidR="00341B0F" w:rsidRPr="00341B0F">
        <w:t xml:space="preserve">. </w:t>
      </w:r>
      <w:r w:rsidRPr="00341B0F">
        <w:t>Существуют разные мнения в оценках его емкости или охвата страхованием рисковой составляющей отечественной экономики</w:t>
      </w:r>
      <w:r w:rsidR="00341B0F" w:rsidRPr="00341B0F">
        <w:t xml:space="preserve">. </w:t>
      </w:r>
      <w:r w:rsidRPr="00341B0F">
        <w:t>В одних источниках указывается, что в нашей стране застраховано всего 7% возможных рисков, традиционно подлежащих страхованию в развитых странах</w:t>
      </w:r>
      <w:r w:rsidR="00341B0F" w:rsidRPr="00341B0F">
        <w:t xml:space="preserve">. </w:t>
      </w:r>
      <w:r w:rsidRPr="00341B0F">
        <w:t>В других</w:t>
      </w:r>
      <w:r w:rsidR="00341B0F" w:rsidRPr="00341B0F">
        <w:t xml:space="preserve"> - </w:t>
      </w:r>
      <w:r w:rsidRPr="00341B0F">
        <w:t>высказывают п</w:t>
      </w:r>
      <w:r w:rsidR="00B4452A" w:rsidRPr="00341B0F">
        <w:t xml:space="preserve">редположение о застраховании 10% всех производственных </w:t>
      </w:r>
      <w:r w:rsidRPr="00341B0F">
        <w:t>фондов нашей страны и на этом основании делают вывод о п</w:t>
      </w:r>
      <w:r w:rsidR="00B4452A" w:rsidRPr="00341B0F">
        <w:t>отенциальной возможности восьми</w:t>
      </w:r>
      <w:r w:rsidR="00341B0F" w:rsidRPr="00341B0F">
        <w:t xml:space="preserve"> - </w:t>
      </w:r>
      <w:r w:rsidRPr="00341B0F">
        <w:t>девятикратного роста поступлений премий, даже при сохранении прежней глубины страхования (текущих страховых покрытий и страховых сумм</w:t>
      </w:r>
      <w:r w:rsidR="00341B0F" w:rsidRPr="00341B0F">
        <w:t xml:space="preserve">). </w:t>
      </w:r>
    </w:p>
    <w:p w:rsidR="0097781D" w:rsidRPr="00341B0F" w:rsidRDefault="0097781D" w:rsidP="00341B0F">
      <w:r w:rsidRPr="00341B0F">
        <w:t>Об уровне развития российского страхового рынка можно судить по величине доли страховых услуг в валовом внутреннем продукте (ВВП</w:t>
      </w:r>
      <w:r w:rsidR="00341B0F" w:rsidRPr="00341B0F">
        <w:t xml:space="preserve">) </w:t>
      </w:r>
      <w:r w:rsidRPr="00341B0F">
        <w:t>страны</w:t>
      </w:r>
      <w:r w:rsidR="00341B0F" w:rsidRPr="00341B0F">
        <w:t xml:space="preserve">. </w:t>
      </w:r>
      <w:r w:rsidRPr="00341B0F">
        <w:t>В экономически развитых стран</w:t>
      </w:r>
      <w:r w:rsidR="00B4452A" w:rsidRPr="00341B0F">
        <w:t>ах этот показатель составляет 8-</w:t>
      </w:r>
      <w:r w:rsidRPr="00341B0F">
        <w:t>12%</w:t>
      </w:r>
      <w:r w:rsidR="00341B0F" w:rsidRPr="00341B0F">
        <w:t xml:space="preserve">. </w:t>
      </w:r>
      <w:r w:rsidRPr="00341B0F">
        <w:t>Во времена существования монополии «Госстраха» доля страховых услуг в ВВП доходила до 3%</w:t>
      </w:r>
      <w:r w:rsidR="00341B0F" w:rsidRPr="00341B0F">
        <w:t xml:space="preserve">. </w:t>
      </w:r>
      <w:r w:rsidRPr="00341B0F">
        <w:t>В настоящее время эта</w:t>
      </w:r>
      <w:r w:rsidR="00B4452A" w:rsidRPr="00341B0F">
        <w:t xml:space="preserve"> доля достигает чуть более 1,5%</w:t>
      </w:r>
      <w:r w:rsidR="00341B0F" w:rsidRPr="00341B0F">
        <w:t xml:space="preserve">. </w:t>
      </w:r>
      <w:r w:rsidRPr="00341B0F">
        <w:t>Экономические кризисы и реформы крайне отрицательно отразились на состоянии страхового рынка в России</w:t>
      </w:r>
      <w:r w:rsidR="00341B0F" w:rsidRPr="00341B0F">
        <w:t xml:space="preserve">. </w:t>
      </w:r>
      <w:r w:rsidRPr="00341B0F">
        <w:t>На данный момент развитие национальной системы страхования признается одной из приоритетных задач государства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Для иллюстрации состояния современного отечественного страхового рынка приведем значения ключевого макроэкономического индикатора развития страхового рынка</w:t>
      </w:r>
      <w:r w:rsidR="00341B0F" w:rsidRPr="00341B0F">
        <w:t xml:space="preserve"> - </w:t>
      </w:r>
      <w:r w:rsidRPr="00341B0F">
        <w:t>доли совокупной страховой премии в валовом внутреннем продукте (показатель глубины рынка</w:t>
      </w:r>
      <w:r w:rsidR="00341B0F" w:rsidRPr="00341B0F">
        <w:t xml:space="preserve">) </w:t>
      </w:r>
      <w:r w:rsidRPr="00341B0F">
        <w:t>за последние годы</w:t>
      </w:r>
      <w:r w:rsidR="00341B0F" w:rsidRPr="00341B0F">
        <w:t xml:space="preserve">. </w:t>
      </w:r>
      <w:r w:rsidRPr="00341B0F">
        <w:t>Показатель глубины рынка (отношение совокупной страховой премии к ВВП</w:t>
      </w:r>
      <w:r w:rsidR="00341B0F" w:rsidRPr="00341B0F">
        <w:t>),</w:t>
      </w:r>
      <w:r w:rsidRPr="00341B0F">
        <w:t xml:space="preserve"> в большинстве стран Центральной и Восточной Европы составляет около 3% ВВП</w:t>
      </w:r>
      <w:r w:rsidR="00341B0F" w:rsidRPr="00341B0F">
        <w:t xml:space="preserve">. </w:t>
      </w:r>
      <w:r w:rsidRPr="00341B0F">
        <w:t>В Болгарии, Румынии и странах Балтии этот показатель в 2003 г</w:t>
      </w:r>
      <w:r w:rsidR="00341B0F" w:rsidRPr="00341B0F">
        <w:t xml:space="preserve">. </w:t>
      </w:r>
      <w:r w:rsidRPr="00341B0F">
        <w:t>находился в интервале 1,5</w:t>
      </w:r>
      <w:r w:rsidR="00341B0F" w:rsidRPr="00341B0F">
        <w:t xml:space="preserve"> - </w:t>
      </w:r>
      <w:r w:rsidRPr="00341B0F">
        <w:t>2,0% ВВП</w:t>
      </w:r>
      <w:r w:rsidR="00341B0F" w:rsidRPr="00341B0F">
        <w:t xml:space="preserve">. </w:t>
      </w:r>
      <w:r w:rsidRPr="00341B0F">
        <w:t>В Словении и Чехии он превышал 4% (в Словении</w:t>
      </w:r>
      <w:r w:rsidR="00341B0F" w:rsidRPr="00341B0F">
        <w:t xml:space="preserve"> - </w:t>
      </w:r>
      <w:r w:rsidRPr="00341B0F">
        <w:t>5,23%, в Чехии</w:t>
      </w:r>
      <w:r w:rsidR="00341B0F" w:rsidRPr="00341B0F">
        <w:t xml:space="preserve"> - </w:t>
      </w:r>
      <w:r w:rsidRPr="00341B0F">
        <w:t>4,48%</w:t>
      </w:r>
      <w:r w:rsidR="00341B0F" w:rsidRPr="00341B0F">
        <w:t xml:space="preserve">) </w:t>
      </w:r>
      <w:r w:rsidRPr="00341B0F">
        <w:t>и приближался к уровню стран с развитой рыночной экономикой</w:t>
      </w:r>
      <w:r w:rsidR="00341B0F" w:rsidRPr="00341B0F">
        <w:t xml:space="preserve">. </w:t>
      </w:r>
      <w:r w:rsidRPr="00341B0F">
        <w:t>В России этот показатель, рассчитываемый на основе официальной отчетности, в 2003 г</w:t>
      </w:r>
      <w:r w:rsidR="00341B0F" w:rsidRPr="00341B0F">
        <w:t xml:space="preserve">. </w:t>
      </w:r>
      <w:r w:rsidRPr="00341B0F">
        <w:t>был равен 3,25%, а в 2004 г</w:t>
      </w:r>
      <w:r w:rsidR="00341B0F" w:rsidRPr="00341B0F">
        <w:t xml:space="preserve">. - </w:t>
      </w:r>
      <w:r w:rsidR="00E73763" w:rsidRPr="00341B0F">
        <w:t>только 2,81%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Первое полугодие 2005 г</w:t>
      </w:r>
      <w:r w:rsidR="00341B0F" w:rsidRPr="00341B0F">
        <w:t xml:space="preserve">. </w:t>
      </w:r>
      <w:r w:rsidRPr="00341B0F">
        <w:t>характеризуется дальнейшим замедлением темпов роста российского страхового рынка</w:t>
      </w:r>
      <w:r w:rsidR="00341B0F" w:rsidRPr="00341B0F">
        <w:t xml:space="preserve">: </w:t>
      </w:r>
      <w:r w:rsidRPr="00341B0F">
        <w:t>если в 2003 г</w:t>
      </w:r>
      <w:r w:rsidR="00341B0F" w:rsidRPr="00341B0F">
        <w:t>.,</w:t>
      </w:r>
      <w:r w:rsidRPr="00341B0F">
        <w:t xml:space="preserve"> по данным Федеральной службы страхового надзора, прирост объема собранной премии (без обязательного медицинского страхования</w:t>
      </w:r>
      <w:r w:rsidR="00341B0F" w:rsidRPr="00341B0F">
        <w:t xml:space="preserve">) </w:t>
      </w:r>
      <w:r w:rsidRPr="00341B0F">
        <w:t>составил 44%, то в 2004 г</w:t>
      </w:r>
      <w:r w:rsidR="00341B0F" w:rsidRPr="00341B0F">
        <w:t xml:space="preserve">. - </w:t>
      </w:r>
      <w:r w:rsidRPr="00341B0F">
        <w:t>уже 9%, а по итогам первого полугодия 2005 г</w:t>
      </w:r>
      <w:r w:rsidR="00341B0F" w:rsidRPr="00341B0F">
        <w:t xml:space="preserve">. - </w:t>
      </w:r>
      <w:r w:rsidRPr="00341B0F">
        <w:t>лишь 4,4%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Согласно данным ЦЭА «Интерфакс», в 2004 г</w:t>
      </w:r>
      <w:r w:rsidR="00341B0F" w:rsidRPr="00341B0F">
        <w:t xml:space="preserve">. </w:t>
      </w:r>
      <w:r w:rsidRPr="00341B0F">
        <w:t>доходы страховщиков выросли на 22%, расходы</w:t>
      </w:r>
      <w:r w:rsidR="00341B0F" w:rsidRPr="00341B0F">
        <w:t xml:space="preserve"> - </w:t>
      </w:r>
      <w:r w:rsidRPr="00341B0F">
        <w:t>на 24,4%</w:t>
      </w:r>
      <w:r w:rsidR="00341B0F" w:rsidRPr="00341B0F">
        <w:t xml:space="preserve">. </w:t>
      </w:r>
      <w:r w:rsidRPr="00341B0F">
        <w:t>Сохранилась тенденция замедления темпов прироста активов страховых организаций</w:t>
      </w:r>
      <w:r w:rsidR="00341B0F" w:rsidRPr="00341B0F">
        <w:t xml:space="preserve">. </w:t>
      </w:r>
      <w:r w:rsidRPr="00341B0F">
        <w:t>Если в 2002 г</w:t>
      </w:r>
      <w:r w:rsidR="00341B0F" w:rsidRPr="00341B0F">
        <w:t xml:space="preserve">. </w:t>
      </w:r>
      <w:r w:rsidRPr="00341B0F">
        <w:t>совокупные активы крупнейших российских страховщиков увеличились на 48,4%, а в 2003 г</w:t>
      </w:r>
      <w:r w:rsidR="00341B0F" w:rsidRPr="00341B0F">
        <w:t xml:space="preserve">. - </w:t>
      </w:r>
      <w:r w:rsidRPr="00341B0F">
        <w:t>на 44,9%, то в 2004 г</w:t>
      </w:r>
      <w:r w:rsidR="00341B0F" w:rsidRPr="00341B0F">
        <w:t xml:space="preserve">. </w:t>
      </w:r>
      <w:r w:rsidRPr="00341B0F">
        <w:t>прирост составил уже 31%</w:t>
      </w:r>
      <w:r w:rsidR="00341B0F" w:rsidRPr="00341B0F">
        <w:t xml:space="preserve">. </w:t>
      </w:r>
      <w:r w:rsidRPr="00341B0F">
        <w:t>Совокупный объем активов-нетто страховых организаций, вошедших в «Интерфакс</w:t>
      </w:r>
      <w:r w:rsidR="00341B0F" w:rsidRPr="00341B0F">
        <w:t xml:space="preserve"> - </w:t>
      </w:r>
      <w:r w:rsidRPr="00341B0F">
        <w:t>100», составил в 2004 г</w:t>
      </w:r>
      <w:r w:rsidR="00341B0F">
        <w:t>.3</w:t>
      </w:r>
      <w:r w:rsidRPr="00341B0F">
        <w:t>18 млрд</w:t>
      </w:r>
      <w:r w:rsidR="00341B0F" w:rsidRPr="00341B0F">
        <w:t xml:space="preserve">. </w:t>
      </w:r>
      <w:r w:rsidRPr="00341B0F">
        <w:t>рублей</w:t>
      </w:r>
      <w:r w:rsidR="00341B0F" w:rsidRPr="00341B0F">
        <w:t xml:space="preserve">. </w:t>
      </w:r>
      <w:r w:rsidRPr="00341B0F">
        <w:t>Активы всех страховщиков России за 2004 г</w:t>
      </w:r>
      <w:r w:rsidR="00341B0F" w:rsidRPr="00341B0F">
        <w:t xml:space="preserve">. </w:t>
      </w:r>
      <w:r w:rsidRPr="00341B0F">
        <w:t>эксперты «Интерфакса» оценивают примерно в 580</w:t>
      </w:r>
      <w:r w:rsidR="00341B0F" w:rsidRPr="00341B0F">
        <w:t xml:space="preserve"> - </w:t>
      </w:r>
      <w:r w:rsidRPr="00341B0F">
        <w:t>600 млрд</w:t>
      </w:r>
      <w:r w:rsidR="00341B0F" w:rsidRPr="00341B0F">
        <w:t xml:space="preserve">. </w:t>
      </w:r>
      <w:r w:rsidRPr="00341B0F">
        <w:t>руб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По величине активов по итогам 2004 г</w:t>
      </w:r>
      <w:r w:rsidR="00341B0F" w:rsidRPr="00341B0F">
        <w:t xml:space="preserve">. </w:t>
      </w:r>
      <w:r w:rsidRPr="00341B0F">
        <w:t>лидирует группа организаций «Росгосстрах»</w:t>
      </w:r>
      <w:r w:rsidR="00341B0F" w:rsidRPr="00341B0F">
        <w:t xml:space="preserve">: </w:t>
      </w:r>
      <w:r w:rsidRPr="00341B0F">
        <w:t>активы-нетто этой страховой группы за 2004 г</w:t>
      </w:r>
      <w:r w:rsidR="00341B0F" w:rsidRPr="00341B0F">
        <w:t xml:space="preserve">. </w:t>
      </w:r>
      <w:r w:rsidR="00B4452A" w:rsidRPr="00341B0F">
        <w:t xml:space="preserve">увеличились </w:t>
      </w:r>
      <w:r w:rsidRPr="00341B0F">
        <w:t>на 64,1% и на 1 января 2005 г</w:t>
      </w:r>
      <w:r w:rsidR="00341B0F" w:rsidRPr="00341B0F">
        <w:t xml:space="preserve">. </w:t>
      </w:r>
      <w:r w:rsidRPr="00341B0F">
        <w:t>составили 49,2 млрд</w:t>
      </w:r>
      <w:r w:rsidR="00341B0F" w:rsidRPr="00341B0F">
        <w:t xml:space="preserve">. </w:t>
      </w:r>
      <w:r w:rsidR="00B4452A" w:rsidRPr="00341B0F">
        <w:t>руб</w:t>
      </w:r>
      <w:r w:rsidR="00341B0F">
        <w:t>.2</w:t>
      </w:r>
      <w:r w:rsidR="00B4452A" w:rsidRPr="00341B0F">
        <w:t>-е место занял «Ингос</w:t>
      </w:r>
      <w:r w:rsidRPr="00341B0F">
        <w:t>страх» с показателем 25,13 млрд</w:t>
      </w:r>
      <w:r w:rsidR="00341B0F" w:rsidRPr="00341B0F">
        <w:t xml:space="preserve">. </w:t>
      </w:r>
      <w:r w:rsidRPr="00341B0F">
        <w:t>руб</w:t>
      </w:r>
      <w:r w:rsidR="00341B0F" w:rsidRPr="00341B0F">
        <w:t xml:space="preserve">. </w:t>
      </w:r>
      <w:r w:rsidRPr="00341B0F">
        <w:t>Активы-нетто СК «Капи</w:t>
      </w:r>
      <w:r w:rsidR="00B4452A" w:rsidRPr="00341B0F">
        <w:t>тал</w:t>
      </w:r>
      <w:r w:rsidRPr="00341B0F">
        <w:t xml:space="preserve"> Страхование», занявшей 3-е место, составили 19,7 млрд</w:t>
      </w:r>
      <w:r w:rsidR="00341B0F" w:rsidRPr="00341B0F">
        <w:t xml:space="preserve">. </w:t>
      </w:r>
      <w:r w:rsidR="00E73763" w:rsidRPr="00341B0F">
        <w:t>руб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Эксперты выделяют две причины замедления развития рынка</w:t>
      </w:r>
      <w:r w:rsidR="00341B0F" w:rsidRPr="00341B0F">
        <w:t xml:space="preserve">. </w:t>
      </w:r>
      <w:r w:rsidRPr="00341B0F">
        <w:t>Первая</w:t>
      </w:r>
      <w:r w:rsidR="00341B0F" w:rsidRPr="00341B0F">
        <w:t xml:space="preserve"> - </w:t>
      </w:r>
      <w:r w:rsidRPr="00341B0F">
        <w:t>продолжающееся сокращение «налоговых» схем в страховании жизни (именно в этом виде страхования зафиксирован наибольший спад объема премий</w:t>
      </w:r>
      <w:r w:rsidR="00341B0F" w:rsidRPr="00341B0F">
        <w:t xml:space="preserve"> - </w:t>
      </w:r>
      <w:r w:rsidRPr="00341B0F">
        <w:t>на 45,4% по России в целом</w:t>
      </w:r>
      <w:r w:rsidR="00341B0F" w:rsidRPr="00341B0F">
        <w:t xml:space="preserve">). </w:t>
      </w:r>
      <w:r w:rsidRPr="00341B0F">
        <w:t>Вторая причина замедления темпов роста рынка заключается в том, что обязательное страхование гражданской ответственности владельцев транспортных средств ОСАГО исчерпало свой потенциал в качестве катализатора, прежде всего потому, что расти этому рынку более некуда</w:t>
      </w:r>
      <w:r w:rsidR="00341B0F" w:rsidRPr="00341B0F">
        <w:t xml:space="preserve">: </w:t>
      </w:r>
      <w:r w:rsidRPr="00341B0F">
        <w:t>практически все реально используемые автомашины (по данным Российского союза автостраховщиков, свыше 90%</w:t>
      </w:r>
      <w:r w:rsidR="00341B0F" w:rsidRPr="00341B0F">
        <w:t xml:space="preserve">) </w:t>
      </w:r>
      <w:r w:rsidRPr="00341B0F">
        <w:t>уже застрахованы</w:t>
      </w:r>
      <w:r w:rsidR="00341B0F" w:rsidRPr="00341B0F">
        <w:t xml:space="preserve">. </w:t>
      </w:r>
      <w:r w:rsidRPr="00341B0F">
        <w:t>Кроме того, система «бонус-малус» в условиях дефицита достоверной информации об истории каждого страхователя работает пока только в сторону уменьшения размера премий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Динамика изменений в российском страховом бизнесе позволяет выделить устойчивые тенденции развития, сформировавшиеся в период с 2001 по 2004 гг</w:t>
      </w:r>
      <w:r w:rsidR="00341B0F" w:rsidRPr="00341B0F">
        <w:t xml:space="preserve">. </w:t>
      </w:r>
      <w:r w:rsidRPr="00341B0F">
        <w:t>Последствия дефолта 1998 г</w:t>
      </w:r>
      <w:r w:rsidR="00341B0F" w:rsidRPr="00341B0F">
        <w:t xml:space="preserve">. </w:t>
      </w:r>
      <w:r w:rsidRPr="00341B0F">
        <w:t>сказались на рынке страхования с неким «эффектом замедления», в результате чего процесс стагнации продолжался до конца 2000 г</w:t>
      </w:r>
      <w:r w:rsidR="00341B0F" w:rsidRPr="00341B0F">
        <w:t xml:space="preserve">. </w:t>
      </w:r>
      <w:r w:rsidRPr="00341B0F">
        <w:t>Затем наметилась тенденция некоторого оживления и интереса к страхованию со стороны бизнеса, о чем может свидетельствовать факт количественного роста страховых организаций</w:t>
      </w:r>
      <w:r w:rsidR="00341B0F" w:rsidRPr="00341B0F">
        <w:t xml:space="preserve">. </w:t>
      </w:r>
      <w:r w:rsidRPr="00341B0F">
        <w:t>Однако в 2004</w:t>
      </w:r>
      <w:r w:rsidR="00341B0F" w:rsidRPr="00341B0F">
        <w:t xml:space="preserve"> - </w:t>
      </w:r>
      <w:r w:rsidRPr="00341B0F">
        <w:t>2005 гг</w:t>
      </w:r>
      <w:r w:rsidR="00341B0F" w:rsidRPr="00341B0F">
        <w:t xml:space="preserve">. </w:t>
      </w:r>
      <w:r w:rsidRPr="00341B0F">
        <w:t>число страховых организаций снизилось вследствие повышения требований к уставному капиталу страховых организаций и отзыва лицензий у не соответствующих данным требованиям организаций</w:t>
      </w:r>
      <w:r w:rsidR="00341B0F" w:rsidRPr="00341B0F">
        <w:t xml:space="preserve">. </w:t>
      </w:r>
      <w:r w:rsidRPr="00341B0F">
        <w:t>Количество страховых организаций на 1 июля 2005 г</w:t>
      </w:r>
      <w:r w:rsidR="00341B0F" w:rsidRPr="00341B0F">
        <w:t xml:space="preserve">. </w:t>
      </w:r>
      <w:r w:rsidR="00A95D19" w:rsidRPr="00341B0F">
        <w:t>составило 1206</w:t>
      </w:r>
      <w:r w:rsidR="00341B0F" w:rsidRPr="00341B0F">
        <w:t xml:space="preserve">. </w:t>
      </w:r>
      <w:r w:rsidRPr="00341B0F">
        <w:t>Напомним, сегодня в России страховщики предоставляют клиентам не более 30</w:t>
      </w:r>
      <w:r w:rsidR="00341B0F" w:rsidRPr="00341B0F">
        <w:t xml:space="preserve"> - </w:t>
      </w:r>
      <w:r w:rsidRPr="00341B0F">
        <w:t>40 страховых продуктов, в то время как в развитых странах</w:t>
      </w:r>
      <w:r w:rsidR="00341B0F" w:rsidRPr="00341B0F">
        <w:t xml:space="preserve"> - </w:t>
      </w:r>
      <w:r w:rsidRPr="00341B0F">
        <w:t>более 300 видов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В настоящее время в связи с введением ОСАГО ситуация существенно изменилась</w:t>
      </w:r>
      <w:r w:rsidR="00341B0F" w:rsidRPr="00341B0F">
        <w:t xml:space="preserve">. </w:t>
      </w:r>
      <w:r w:rsidRPr="00341B0F">
        <w:t>По результатам анализа тематических сообщений СМИ по итогам 2004 г</w:t>
      </w:r>
      <w:r w:rsidR="00341B0F" w:rsidRPr="00341B0F">
        <w:t>.,</w:t>
      </w:r>
      <w:r w:rsidRPr="00341B0F">
        <w:t xml:space="preserve"> можно говорить примерно о 50</w:t>
      </w:r>
      <w:r w:rsidR="00341B0F" w:rsidRPr="00341B0F">
        <w:t xml:space="preserve"> - </w:t>
      </w:r>
      <w:r w:rsidR="00A95D19" w:rsidRPr="00341B0F">
        <w:t>60%</w:t>
      </w:r>
      <w:r w:rsidRPr="00341B0F">
        <w:t xml:space="preserve"> общем охвате этим видом страхования (преимущественно физических лиц</w:t>
      </w:r>
      <w:r w:rsidR="00341B0F" w:rsidRPr="00341B0F">
        <w:t xml:space="preserve">). </w:t>
      </w:r>
      <w:r w:rsidRPr="00341B0F">
        <w:t>Если же говорить о суммарном охвате страховой защитой организаций и граждан по всему спектру рисков, то показатель остается в пределах от 15 до 25%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Вместе с тем потребность в страховании возрастает</w:t>
      </w:r>
      <w:r w:rsidR="00341B0F" w:rsidRPr="00341B0F">
        <w:t xml:space="preserve">. </w:t>
      </w:r>
      <w:r w:rsidRPr="00341B0F">
        <w:t>Объективно этому способствует курс на удвоение ВВП и повышение благосостояния населения за счет двукратного снижения количества бедных россиян</w:t>
      </w:r>
      <w:r w:rsidR="00341B0F" w:rsidRPr="00341B0F">
        <w:t xml:space="preserve">. </w:t>
      </w:r>
      <w:r w:rsidRPr="00341B0F">
        <w:t>В целом все это будет способствовать преодолению большей частью населения и организаций порога «страховой бедности»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Специалисты и эксперты Всероссийского союза страховщиков (ВСС</w:t>
      </w:r>
      <w:r w:rsidR="00341B0F" w:rsidRPr="00341B0F">
        <w:t xml:space="preserve">) </w:t>
      </w:r>
      <w:r w:rsidRPr="00341B0F">
        <w:t>к потенциальным страхователям относят не только состоятельных и обеспеченных граждан (примерно 5% населения</w:t>
      </w:r>
      <w:r w:rsidR="00341B0F" w:rsidRPr="00341B0F">
        <w:t>),</w:t>
      </w:r>
      <w:r w:rsidRPr="00341B0F">
        <w:t xml:space="preserve"> но и среднеобеспеченных граждан, которых, по их оценкам, примерно 30</w:t>
      </w:r>
      <w:r w:rsidR="00341B0F" w:rsidRPr="00341B0F">
        <w:t xml:space="preserve"> - </w:t>
      </w:r>
      <w:r w:rsidRPr="00341B0F">
        <w:t>35% населения России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Для получения более точных результатов о реальном состоянии отечественного страхового рынка необходимы комплексные и независимые исследования потребностей в страховых услугах в масштабах страны</w:t>
      </w:r>
      <w:r w:rsidR="00341B0F" w:rsidRPr="00341B0F">
        <w:t xml:space="preserve">. </w:t>
      </w:r>
      <w:r w:rsidRPr="00341B0F">
        <w:t>Нужны современные маркетинговые методики и разработки для определения существующих и перспективных рыночных сегментов</w:t>
      </w:r>
      <w:r w:rsidR="00341B0F" w:rsidRPr="00341B0F">
        <w:t xml:space="preserve">. </w:t>
      </w:r>
      <w:r w:rsidRPr="00341B0F">
        <w:t>Требуется разработка прогнозных сценариев развития страховой отрасли на макроэкономическом и микроэкономическом уровнях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Страховой рынок</w:t>
      </w:r>
      <w:r w:rsidR="00341B0F" w:rsidRPr="00341B0F">
        <w:t xml:space="preserve"> - </w:t>
      </w:r>
      <w:r w:rsidRPr="00341B0F">
        <w:t>достаточно емкий потребитель квалифицированных трудовых ресурсов</w:t>
      </w:r>
      <w:r w:rsidR="00341B0F" w:rsidRPr="00341B0F">
        <w:t xml:space="preserve">. </w:t>
      </w:r>
      <w:r w:rsidRPr="00341B0F">
        <w:t>Рынок труда в российской страховой отрасли формировался стихийно</w:t>
      </w:r>
      <w:r w:rsidR="00341B0F" w:rsidRPr="00341B0F">
        <w:t xml:space="preserve">. </w:t>
      </w:r>
      <w:r w:rsidRPr="00341B0F">
        <w:t>В странах со сложившимися рыночными отношениями в сфере страхования занято около 1% трудоспособного населения, в России этот показатель пока ниже 3%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В Концепции развития страхования в Российской Федерации, одобренной распоряжением Правительства Российской Федерации от 25 сентября 2002 г</w:t>
      </w:r>
      <w:r w:rsidR="00341B0F" w:rsidRPr="00341B0F">
        <w:t xml:space="preserve">. </w:t>
      </w:r>
      <w:r w:rsidRPr="00341B0F">
        <w:t>№ 1361-р, указывается, что в системе страхования, по различным оценкам, занято от 250 до 300 тыс</w:t>
      </w:r>
      <w:r w:rsidR="00341B0F" w:rsidRPr="00341B0F">
        <w:t xml:space="preserve">. </w:t>
      </w:r>
      <w:r w:rsidRPr="00341B0F">
        <w:t>человек</w:t>
      </w:r>
      <w:r w:rsidR="00341B0F" w:rsidRPr="00341B0F">
        <w:t xml:space="preserve">. </w:t>
      </w:r>
      <w:r w:rsidRPr="00341B0F">
        <w:t>Как отмечалось в одном из вариантов проекта Концепции, в сфере страхования на тот период работали около 110 тыс</w:t>
      </w:r>
      <w:r w:rsidR="00341B0F" w:rsidRPr="00341B0F">
        <w:t xml:space="preserve">. </w:t>
      </w:r>
      <w:r w:rsidRPr="00341B0F">
        <w:t>страховых агентов</w:t>
      </w:r>
      <w:r w:rsidR="00341B0F" w:rsidRPr="00341B0F">
        <w:t xml:space="preserve">. </w:t>
      </w:r>
      <w:r w:rsidRPr="00341B0F">
        <w:t>Подготовка квалифицированных кадров для страховой отрасли остается актуальной задачей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Участие нашей страны в международной торговле страховыми услугами предусматривает предоставление страховым организациям с иностранным капиталом право деятельности на российском страховом рынке (коммерческое присутствие</w:t>
      </w:r>
      <w:r w:rsidR="00341B0F" w:rsidRPr="00341B0F">
        <w:t>),</w:t>
      </w:r>
      <w:r w:rsidRPr="00341B0F">
        <w:t xml:space="preserve"> а отечественным страховым организациям</w:t>
      </w:r>
      <w:r w:rsidR="00341B0F" w:rsidRPr="00341B0F">
        <w:t xml:space="preserve"> - </w:t>
      </w:r>
      <w:r w:rsidRPr="00341B0F">
        <w:t>возможность осуществления страховых операций на рынках зарубежных стран</w:t>
      </w:r>
      <w:r w:rsidR="00341B0F" w:rsidRPr="00341B0F">
        <w:t xml:space="preserve">. </w:t>
      </w:r>
      <w:r w:rsidRPr="00341B0F">
        <w:t>Среди отечественных страховщиков высокий международный кредитный рейтинг имеет лишь организация «Ингосстрах», располагающая примерно третьей частью активов всех имеющихся страховых организаций</w:t>
      </w:r>
      <w:r w:rsidR="00341B0F" w:rsidRPr="00341B0F">
        <w:t xml:space="preserve">. </w:t>
      </w:r>
      <w:r w:rsidRPr="00341B0F">
        <w:t>Вряд ли такая ситуация позволяет говорить о готовности российских страховщиков к конкурентной борьбе на мировом рынке страховых услуг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Дальнейшее развитие страховой деятельности в России серьезно сдерживает низкий уровень капитализации и, в частности, недостаточный для динамичного развития размер уставного капитала большинства страховых организаций</w:t>
      </w:r>
      <w:r w:rsidR="00341B0F" w:rsidRPr="00341B0F">
        <w:t xml:space="preserve">. </w:t>
      </w:r>
      <w:r w:rsidRPr="00341B0F">
        <w:t>Согласно данным Департамента страхового надзора, в 2003 г</w:t>
      </w:r>
      <w:r w:rsidR="00341B0F" w:rsidRPr="00341B0F">
        <w:t xml:space="preserve">. </w:t>
      </w:r>
      <w:r w:rsidRPr="00341B0F">
        <w:t>уставный капитал 79% страховых организаций составлял менее 10 млн руб</w:t>
      </w:r>
      <w:r w:rsidR="00341B0F" w:rsidRPr="00341B0F">
        <w:t xml:space="preserve">. </w:t>
      </w:r>
      <w:r w:rsidRPr="00341B0F">
        <w:t xml:space="preserve">Более того, у некоторых страховщиков уставный капитал не полностью оплачен денежными средствами и иногда для его оплаты используются различные, финансовые механизмы </w:t>
      </w:r>
      <w:r w:rsidR="00A95D19" w:rsidRPr="00341B0F">
        <w:t>и схемы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С 1 июля 2004 г</w:t>
      </w:r>
      <w:r w:rsidR="00341B0F" w:rsidRPr="00341B0F">
        <w:t xml:space="preserve">. </w:t>
      </w:r>
      <w:r w:rsidRPr="00341B0F">
        <w:t>страховые организации должны иметь минимальный размер уставного капитала</w:t>
      </w:r>
      <w:r w:rsidR="00341B0F" w:rsidRPr="00341B0F">
        <w:t xml:space="preserve"> - </w:t>
      </w:r>
      <w:r w:rsidRPr="00341B0F">
        <w:t>10 млн руб</w:t>
      </w:r>
      <w:r w:rsidR="00341B0F" w:rsidRPr="00341B0F">
        <w:t>.,</w:t>
      </w:r>
      <w:r w:rsidRPr="00341B0F">
        <w:t xml:space="preserve"> который корректируется с помощью повышающих коэффициентов в зависимости от вида страховой и перестраховочной деятельности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По итогам предварительного анализа Федеральной службы страхового надзора, изложенного в письме от 16 июня 2004 г</w:t>
      </w:r>
      <w:r w:rsidR="00341B0F" w:rsidRPr="00341B0F">
        <w:t xml:space="preserve">. </w:t>
      </w:r>
      <w:r w:rsidRPr="00341B0F">
        <w:t>№ 44-ИЛ, по состоянию на 1 июня 2004 г</w:t>
      </w:r>
      <w:r w:rsidR="00341B0F" w:rsidRPr="00341B0F">
        <w:t xml:space="preserve">. </w:t>
      </w:r>
      <w:r w:rsidRPr="00341B0F">
        <w:t>размер уставного капитала не соответствовал предъявляемым требованиям у 437 страховых организаций</w:t>
      </w:r>
      <w:r w:rsidR="00341B0F" w:rsidRPr="00341B0F">
        <w:t xml:space="preserve">. </w:t>
      </w:r>
      <w:r w:rsidRPr="00341B0F">
        <w:t>Кроме того, 367 страховых организаций, осуществляющих страхование жизни и иные виды личного и имущественного страхования, имели оплаченный уставный капитал ниже размера в 20 млн</w:t>
      </w:r>
      <w:r w:rsidR="00341B0F" w:rsidRPr="00341B0F">
        <w:t xml:space="preserve">. </w:t>
      </w:r>
      <w:r w:rsidRPr="00341B0F">
        <w:t>рублей, установленного законом для этих видов страховой деятельности</w:t>
      </w:r>
      <w:r w:rsidR="00341B0F" w:rsidRPr="00341B0F">
        <w:t xml:space="preserve">. </w:t>
      </w:r>
      <w:r w:rsidRPr="00341B0F">
        <w:t>В качестве последовательного шага по реализации требований закона Федеральной службой страхового надзора приказом от 16 августа 2004 г</w:t>
      </w:r>
      <w:r w:rsidR="00341B0F" w:rsidRPr="00341B0F">
        <w:t xml:space="preserve">. </w:t>
      </w:r>
      <w:r w:rsidRPr="00341B0F">
        <w:t>№ 18 отозваны</w:t>
      </w:r>
      <w:r w:rsidR="00A95D19" w:rsidRPr="00341B0F">
        <w:t xml:space="preserve"> лицензии у 151 страховщика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Основные цели и приоритетные направления развития отечественного страхового рынка изложены в Концепции развития страхования в Российской Федерации</w:t>
      </w:r>
      <w:r w:rsidR="00341B0F" w:rsidRPr="00341B0F">
        <w:t xml:space="preserve">. </w:t>
      </w:r>
      <w:r w:rsidRPr="00341B0F">
        <w:t>Концепция стала последовательным и логическим продолжением ранее принятого курса на развитие сферы страховых услуг, определенного в постановлении Правительства РФ от 1 октября 1998 г</w:t>
      </w:r>
      <w:r w:rsidR="00341B0F" w:rsidRPr="00341B0F">
        <w:t xml:space="preserve">. </w:t>
      </w:r>
      <w:r w:rsidRPr="00341B0F">
        <w:t>№ 1139 «Об основных направлениях развития национальной системы страхования в Российской Федерации в 1998</w:t>
      </w:r>
      <w:r w:rsidR="00341B0F" w:rsidRPr="00341B0F">
        <w:t xml:space="preserve"> - </w:t>
      </w:r>
      <w:r w:rsidRPr="00341B0F">
        <w:t>2000 годах»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Эксперты и специалисты ВСС выделяют несколько условий и предпосылок роста отечественного страхового бизнеса</w:t>
      </w:r>
      <w:r w:rsidR="00341B0F" w:rsidRPr="00341B0F">
        <w:t xml:space="preserve">: </w:t>
      </w:r>
    </w:p>
    <w:p w:rsidR="0097781D" w:rsidRPr="00341B0F" w:rsidRDefault="0097781D" w:rsidP="00341B0F">
      <w:r w:rsidRPr="00341B0F">
        <w:t>политическая стабильность, экономический рост и повышение благосостояния населения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наличие платежеспособного спроса организаций и граждан на страховые услуги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формирование благоприятствующего развитию страхования налогового режима и инвестиционного климата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совершенствование нормативной базы страхового дела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формирование страховой культуры населения и понимания экономической целесообразности страхования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долгосрочное и перспективное планирование развития страхового бизнеса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привлечение стратегических (включая зарубежных</w:t>
      </w:r>
      <w:r w:rsidR="00341B0F" w:rsidRPr="00341B0F">
        <w:t xml:space="preserve">) </w:t>
      </w:r>
      <w:r w:rsidRPr="00341B0F">
        <w:t>инвесторов в сферу страхования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обеспечение большей прозрачности страхового бизнеса, в том числе и через оценку его на фондовом рынке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самоорганизация страхового бизнеса, развитие начал самоуправления на основе профессиональных интересов страхового сообщества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эффективная деятельность профессиональных ассоциаций страховщиков, страховых посредников и обществ по защите прав страхователей</w:t>
      </w:r>
      <w:r w:rsidR="00341B0F" w:rsidRPr="00341B0F">
        <w:t xml:space="preserve">. </w:t>
      </w:r>
    </w:p>
    <w:p w:rsidR="00341B0F" w:rsidRPr="00341B0F" w:rsidRDefault="0097781D" w:rsidP="00341B0F">
      <w:r w:rsidRPr="00341B0F">
        <w:t>Отдельные проблемы развития страхового рынка находятся в стадии решения</w:t>
      </w:r>
      <w:r w:rsidR="00341B0F" w:rsidRPr="00341B0F">
        <w:t xml:space="preserve">. </w:t>
      </w:r>
      <w:r w:rsidRPr="00341B0F">
        <w:t>Например, в интересах повышения прозрачности своей деятельности для зарубежных инвесторов некоторые страховые организации уже приступили к внедрению международных стандартов финансовой отчетности</w:t>
      </w:r>
      <w:r w:rsidR="00341B0F" w:rsidRPr="00341B0F">
        <w:t xml:space="preserve">. </w:t>
      </w:r>
      <w:r w:rsidRPr="00341B0F">
        <w:t>Продолжаются дискуссии вокруг реформ пенсионного и медицинского страхования, обязательного страхования гражданской ответственности</w:t>
      </w:r>
      <w:r w:rsidR="00341B0F" w:rsidRPr="00341B0F">
        <w:t xml:space="preserve">. </w:t>
      </w:r>
    </w:p>
    <w:p w:rsidR="00341B0F" w:rsidRDefault="00341B0F" w:rsidP="00341B0F"/>
    <w:p w:rsidR="00A95D19" w:rsidRPr="00341B0F" w:rsidRDefault="00A95D19" w:rsidP="00341B0F">
      <w:pPr>
        <w:pStyle w:val="1"/>
        <w:rPr>
          <w:kern w:val="0"/>
        </w:rPr>
      </w:pPr>
      <w:bookmarkStart w:id="4" w:name="_Toc223169372"/>
      <w:r w:rsidRPr="00341B0F">
        <w:rPr>
          <w:kern w:val="0"/>
        </w:rPr>
        <w:t>3</w:t>
      </w:r>
      <w:r w:rsidR="00341B0F" w:rsidRPr="00341B0F">
        <w:rPr>
          <w:kern w:val="0"/>
        </w:rPr>
        <w:t xml:space="preserve">. </w:t>
      </w:r>
      <w:r w:rsidRPr="00341B0F">
        <w:rPr>
          <w:kern w:val="0"/>
        </w:rPr>
        <w:t>Страховой маркетинг</w:t>
      </w:r>
      <w:bookmarkEnd w:id="4"/>
    </w:p>
    <w:p w:rsidR="00341B0F" w:rsidRDefault="00341B0F" w:rsidP="00341B0F"/>
    <w:p w:rsidR="0097781D" w:rsidRPr="00341B0F" w:rsidRDefault="0097781D" w:rsidP="00341B0F">
      <w:r w:rsidRPr="00341B0F">
        <w:t>Особое место в регулировании страхового рынка отводится маркетингу</w:t>
      </w:r>
      <w:r w:rsidR="00341B0F" w:rsidRPr="00341B0F">
        <w:t xml:space="preserve">. </w:t>
      </w:r>
      <w:r w:rsidRPr="00341B0F">
        <w:t>Маркетинг как метод управления коммерческой деятельностью страховых организаций и метод исследования рынка страховых услуг появился сравнительно недавно</w:t>
      </w:r>
      <w:r w:rsidR="00341B0F" w:rsidRPr="00341B0F">
        <w:t xml:space="preserve">. </w:t>
      </w:r>
      <w:r w:rsidRPr="00341B0F">
        <w:t>Западные страховые организации стали его использовать в начале 1960-х гг</w:t>
      </w:r>
      <w:r w:rsidR="00341B0F" w:rsidRPr="00341B0F">
        <w:t>.,</w:t>
      </w:r>
      <w:r w:rsidRPr="00341B0F">
        <w:t xml:space="preserve"> но до сих пор нет четких границ его определения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Маркетинг</w:t>
      </w:r>
      <w:r w:rsidR="00341B0F" w:rsidRPr="00341B0F">
        <w:t xml:space="preserve"> - </w:t>
      </w:r>
      <w:r w:rsidRPr="00341B0F">
        <w:t>это комплексный подход к вопросам организации и управления всей деятельностью страховой организации, направленной на оказание страховых услуг, соответствующих по количеству и качеству потенциальному спросу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Опыт применения маркетинга в рыночной деятельности страховых организаций позволяет выделить две его основные функции</w:t>
      </w:r>
      <w:r w:rsidR="00341B0F" w:rsidRPr="00341B0F">
        <w:t xml:space="preserve">: </w:t>
      </w:r>
    </w:p>
    <w:p w:rsidR="0097781D" w:rsidRPr="00341B0F" w:rsidRDefault="0097781D" w:rsidP="00341B0F">
      <w:r w:rsidRPr="00341B0F">
        <w:t>формирование спроса на страховые услуги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удовлетворение страховых интересов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Принципы маркетинга страховщика</w:t>
      </w:r>
      <w:r w:rsidR="00341B0F" w:rsidRPr="00341B0F">
        <w:t xml:space="preserve">: </w:t>
      </w:r>
    </w:p>
    <w:p w:rsidR="0097781D" w:rsidRPr="00341B0F" w:rsidRDefault="0097781D" w:rsidP="00341B0F">
      <w:r w:rsidRPr="00341B0F">
        <w:t>изучение конъюнктуры страхового рынка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сегментация страхового рынка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инновации (постоянное совершенствование модификации страховых продуктов с учетом требований рынка</w:t>
      </w:r>
      <w:r w:rsidR="00341B0F" w:rsidRPr="00341B0F">
        <w:t xml:space="preserve">). </w:t>
      </w:r>
    </w:p>
    <w:p w:rsidR="0097781D" w:rsidRPr="00341B0F" w:rsidRDefault="0097781D" w:rsidP="00341B0F">
      <w:r w:rsidRPr="00341B0F">
        <w:t>Наиболее важные направления маркетинга</w:t>
      </w:r>
      <w:r w:rsidR="00341B0F" w:rsidRPr="00341B0F">
        <w:t xml:space="preserve">: </w:t>
      </w:r>
    </w:p>
    <w:p w:rsidR="0097781D" w:rsidRPr="00341B0F" w:rsidRDefault="0097781D" w:rsidP="00341B0F">
      <w:r w:rsidRPr="00341B0F">
        <w:t>1</w:t>
      </w:r>
      <w:r w:rsidR="00341B0F" w:rsidRPr="00341B0F">
        <w:t xml:space="preserve">) </w:t>
      </w:r>
      <w:r w:rsidRPr="00341B0F">
        <w:t>определение рынка страховых услуг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2</w:t>
      </w:r>
      <w:r w:rsidR="00341B0F" w:rsidRPr="00341B0F">
        <w:t xml:space="preserve">) </w:t>
      </w:r>
      <w:r w:rsidRPr="00341B0F">
        <w:t>анализ и прогнозирование конъюнктуры страхового рынка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3</w:t>
      </w:r>
      <w:r w:rsidR="00341B0F" w:rsidRPr="00341B0F">
        <w:t xml:space="preserve">) </w:t>
      </w:r>
      <w:r w:rsidRPr="00341B0F">
        <w:t>продвижение страхового продукта на рынке (реклама, личный</w:t>
      </w:r>
      <w:r w:rsidR="00341B0F" w:rsidRPr="00341B0F">
        <w:t xml:space="preserve"> </w:t>
      </w:r>
      <w:r w:rsidRPr="00341B0F">
        <w:t>контакт, пропаганда, стимулирование</w:t>
      </w:r>
      <w:r w:rsidR="00341B0F" w:rsidRPr="00341B0F">
        <w:t xml:space="preserve">); </w:t>
      </w:r>
    </w:p>
    <w:p w:rsidR="0097781D" w:rsidRPr="00341B0F" w:rsidRDefault="0097781D" w:rsidP="00341B0F">
      <w:r w:rsidRPr="00341B0F">
        <w:t>4</w:t>
      </w:r>
      <w:r w:rsidR="00341B0F" w:rsidRPr="00341B0F">
        <w:t xml:space="preserve">) </w:t>
      </w:r>
      <w:r w:rsidRPr="00341B0F">
        <w:t>изучение потенциальных возможностей организаций-конкурентов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Анализ информации по состоянию спроса на страховые услуги, учет собственных финансовых возможностей позволяют организации разработать план деловой стратегии по освоению страхового рынка</w:t>
      </w:r>
      <w:r w:rsidR="00341B0F" w:rsidRPr="00341B0F">
        <w:t xml:space="preserve">: </w:t>
      </w:r>
    </w:p>
    <w:p w:rsidR="0097781D" w:rsidRPr="00341B0F" w:rsidRDefault="0097781D" w:rsidP="00341B0F">
      <w:r w:rsidRPr="00341B0F">
        <w:t>1</w:t>
      </w:r>
      <w:r w:rsidR="00341B0F" w:rsidRPr="00341B0F">
        <w:t xml:space="preserve">) </w:t>
      </w:r>
      <w:r w:rsidRPr="00341B0F">
        <w:t>определение стратегии на данный продукт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2</w:t>
      </w:r>
      <w:r w:rsidR="00341B0F" w:rsidRPr="00341B0F">
        <w:t xml:space="preserve">) </w:t>
      </w:r>
      <w:r w:rsidRPr="00341B0F">
        <w:t>отбор перспективных видов страхования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3</w:t>
      </w:r>
      <w:r w:rsidR="00341B0F" w:rsidRPr="00341B0F">
        <w:t xml:space="preserve">) </w:t>
      </w:r>
      <w:r w:rsidRPr="00341B0F">
        <w:t>выбор оптимальных каналов оказания страховых услуг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4</w:t>
      </w:r>
      <w:r w:rsidR="00341B0F" w:rsidRPr="00341B0F">
        <w:t xml:space="preserve">) </w:t>
      </w:r>
      <w:r w:rsidRPr="00341B0F">
        <w:t>определение системы стимулирования спроса на услуги (снижение тарифов, льготы</w:t>
      </w:r>
      <w:r w:rsidR="00341B0F" w:rsidRPr="00341B0F">
        <w:t xml:space="preserve">); </w:t>
      </w:r>
    </w:p>
    <w:p w:rsidR="0097781D" w:rsidRPr="00341B0F" w:rsidRDefault="0097781D" w:rsidP="00341B0F">
      <w:r w:rsidRPr="00341B0F">
        <w:t>5</w:t>
      </w:r>
      <w:r w:rsidR="00341B0F" w:rsidRPr="00341B0F">
        <w:t xml:space="preserve">) </w:t>
      </w:r>
      <w:r w:rsidRPr="00341B0F">
        <w:t>выбор инструментов конкуренции (реклама, комиссионное вознаграждение</w:t>
      </w:r>
      <w:r w:rsidR="00341B0F" w:rsidRPr="00341B0F">
        <w:t xml:space="preserve">); </w:t>
      </w:r>
    </w:p>
    <w:p w:rsidR="0097781D" w:rsidRPr="00341B0F" w:rsidRDefault="0097781D" w:rsidP="00341B0F">
      <w:r w:rsidRPr="00341B0F">
        <w:t>6</w:t>
      </w:r>
      <w:r w:rsidR="00341B0F" w:rsidRPr="00341B0F">
        <w:t xml:space="preserve">) </w:t>
      </w:r>
      <w:r w:rsidRPr="00341B0F">
        <w:t>расчет рентабельности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7</w:t>
      </w:r>
      <w:r w:rsidR="00341B0F" w:rsidRPr="00341B0F">
        <w:t xml:space="preserve">) </w:t>
      </w:r>
      <w:r w:rsidRPr="00341B0F">
        <w:t>технико-экономическое обоснование маркетинговых расходов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8</w:t>
      </w:r>
      <w:r w:rsidR="00341B0F" w:rsidRPr="00341B0F">
        <w:t xml:space="preserve">) </w:t>
      </w:r>
      <w:r w:rsidRPr="00341B0F">
        <w:t>контроль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Сегментация страхового рынка</w:t>
      </w:r>
      <w:r w:rsidR="00341B0F" w:rsidRPr="00341B0F">
        <w:t xml:space="preserve">. </w:t>
      </w:r>
      <w:r w:rsidRPr="00341B0F">
        <w:t>Сегмент</w:t>
      </w:r>
      <w:r w:rsidR="00341B0F" w:rsidRPr="00341B0F">
        <w:t xml:space="preserve"> - </w:t>
      </w:r>
      <w:r w:rsidRPr="00341B0F">
        <w:t>это потребители страховых услуг, одинаково реагирующие на те или иные предложения страховых организаций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Сегментирование рынка</w:t>
      </w:r>
      <w:r w:rsidR="00341B0F" w:rsidRPr="00341B0F">
        <w:t xml:space="preserve"> - </w:t>
      </w:r>
      <w:r w:rsidRPr="00341B0F">
        <w:t>это процесс разбивки потребителей на группы по какому-либо актуальному для реализации страховой услуги признаку (возраст, пол, материальный достаток, профессия</w:t>
      </w:r>
      <w:r w:rsidR="00341B0F" w:rsidRPr="00341B0F">
        <w:t xml:space="preserve">). </w:t>
      </w:r>
    </w:p>
    <w:p w:rsidR="0097781D" w:rsidRPr="00341B0F" w:rsidRDefault="0097781D" w:rsidP="00341B0F">
      <w:r w:rsidRPr="00341B0F">
        <w:t>Существуют географическая (по региональному признаку</w:t>
      </w:r>
      <w:r w:rsidR="00341B0F" w:rsidRPr="00341B0F">
        <w:t xml:space="preserve">) </w:t>
      </w:r>
      <w:r w:rsidRPr="00341B0F">
        <w:t>и демографическая сегментация (пол, возраст, уровень доходов</w:t>
      </w:r>
      <w:r w:rsidR="00341B0F" w:rsidRPr="00341B0F">
        <w:t xml:space="preserve">) </w:t>
      </w:r>
      <w:r w:rsidRPr="00341B0F">
        <w:t>рынка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Таким образом, с помощью службы маркетинга обеспечивается координация деятельности всех существующих подразделений страховой организации, превращение их в единую систему, что позволит руководству страховой организации целенаправленно воздействовать на страховой рынок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Менеджмент в страховании включает в себя управление интеллектуальными, финансовыми, сырьевыми ресурсами в целях обеспечения наиболее эффективной деятельности страховщика</w:t>
      </w:r>
      <w:r w:rsidR="00341B0F" w:rsidRPr="00341B0F">
        <w:t xml:space="preserve">. </w:t>
      </w:r>
    </w:p>
    <w:p w:rsidR="0097781D" w:rsidRPr="00341B0F" w:rsidRDefault="0097781D" w:rsidP="00341B0F">
      <w:r w:rsidRPr="00341B0F">
        <w:t xml:space="preserve">Характерная особенность страхового рынка состоит в непредсказуемости возможного результата, </w:t>
      </w:r>
      <w:r w:rsidR="00341B0F" w:rsidRPr="00341B0F">
        <w:t xml:space="preserve">т.е. </w:t>
      </w:r>
      <w:r w:rsidRPr="00341B0F">
        <w:t>его рисковом характере</w:t>
      </w:r>
      <w:r w:rsidR="00341B0F" w:rsidRPr="00341B0F">
        <w:t xml:space="preserve">. </w:t>
      </w:r>
      <w:r w:rsidRPr="00341B0F">
        <w:t>Таким образом, главная особенность менеджмента в страховании</w:t>
      </w:r>
      <w:r w:rsidR="00341B0F" w:rsidRPr="00341B0F">
        <w:t xml:space="preserve"> - </w:t>
      </w:r>
      <w:r w:rsidRPr="00341B0F">
        <w:t>управление в условиях риска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Главная обязанность менеджера в этих условиях</w:t>
      </w:r>
      <w:r w:rsidR="00341B0F" w:rsidRPr="00341B0F">
        <w:t xml:space="preserve"> - </w:t>
      </w:r>
      <w:r w:rsidRPr="00341B0F">
        <w:t>не избегать риска, а предвидя его, снизить возможные негативные последствия до минимума, если невозможно их избежать</w:t>
      </w:r>
      <w:r w:rsidR="00341B0F" w:rsidRPr="00341B0F">
        <w:t xml:space="preserve">. </w:t>
      </w:r>
      <w:r w:rsidRPr="00341B0F">
        <w:t>Целенаправленные действия по ограничению риска в системе страховых отношений носят название «управление риском» или «риск</w:t>
      </w:r>
      <w:r w:rsidR="00341B0F" w:rsidRPr="00341B0F">
        <w:t xml:space="preserve"> - </w:t>
      </w:r>
      <w:r w:rsidRPr="00341B0F">
        <w:t>менеджмента»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Риск-менеджмент позволяет оценить величину страхового риска, близкую к действительной, разработать меры, при помощи которых могут быть нейтрализованы негативные результаты действий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Методы управления риском</w:t>
      </w:r>
      <w:r w:rsidR="00341B0F" w:rsidRPr="00341B0F">
        <w:t xml:space="preserve">: </w:t>
      </w:r>
    </w:p>
    <w:p w:rsidR="0097781D" w:rsidRPr="00341B0F" w:rsidRDefault="0097781D" w:rsidP="00341B0F">
      <w:r w:rsidRPr="00341B0F">
        <w:t>упразднение</w:t>
      </w:r>
      <w:r w:rsidR="00341B0F" w:rsidRPr="00341B0F">
        <w:t xml:space="preserve"> - </w:t>
      </w:r>
      <w:r w:rsidRPr="00341B0F">
        <w:t>попытка избежать риска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предотвращение потерь и контроль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страхование с позиций риск</w:t>
      </w:r>
      <w:r w:rsidR="00341B0F" w:rsidRPr="00341B0F">
        <w:t xml:space="preserve"> - </w:t>
      </w:r>
      <w:r w:rsidRPr="00341B0F">
        <w:t>менеджмента (создание участниками страховых фондов и компенсаций в виде страховых выплат</w:t>
      </w:r>
      <w:r w:rsidR="00341B0F" w:rsidRPr="00341B0F">
        <w:t xml:space="preserve">); </w:t>
      </w:r>
    </w:p>
    <w:p w:rsidR="0097781D" w:rsidRPr="00341B0F" w:rsidRDefault="0097781D" w:rsidP="00341B0F">
      <w:r w:rsidRPr="00341B0F">
        <w:t>поглощение</w:t>
      </w:r>
      <w:r w:rsidR="00341B0F" w:rsidRPr="00341B0F">
        <w:t xml:space="preserve"> - </w:t>
      </w:r>
      <w:r w:rsidRPr="00341B0F">
        <w:t>признание ущерба без возмещения его посредством страхования</w:t>
      </w:r>
      <w:r w:rsidR="00341B0F" w:rsidRPr="00341B0F">
        <w:t xml:space="preserve">. </w:t>
      </w:r>
    </w:p>
    <w:p w:rsidR="0097781D" w:rsidRPr="00341B0F" w:rsidRDefault="0097781D" w:rsidP="00341B0F">
      <w:r w:rsidRPr="00341B0F">
        <w:t>Процесс управления риском состоит из следующих этапов</w:t>
      </w:r>
      <w:r w:rsidR="00341B0F" w:rsidRPr="00341B0F">
        <w:t xml:space="preserve">: </w:t>
      </w:r>
    </w:p>
    <w:p w:rsidR="0097781D" w:rsidRPr="00341B0F" w:rsidRDefault="0097781D" w:rsidP="00341B0F">
      <w:r w:rsidRPr="00341B0F">
        <w:t>1</w:t>
      </w:r>
      <w:r w:rsidR="00341B0F" w:rsidRPr="00341B0F">
        <w:t xml:space="preserve">) </w:t>
      </w:r>
      <w:r w:rsidRPr="00341B0F">
        <w:t>определение цели</w:t>
      </w:r>
      <w:r w:rsidR="00341B0F" w:rsidRPr="00341B0F">
        <w:t xml:space="preserve">; </w:t>
      </w:r>
    </w:p>
    <w:p w:rsidR="0097781D" w:rsidRPr="00341B0F" w:rsidRDefault="0097781D" w:rsidP="00341B0F">
      <w:r w:rsidRPr="00341B0F">
        <w:t>2</w:t>
      </w:r>
      <w:r w:rsidR="00341B0F" w:rsidRPr="00341B0F">
        <w:t xml:space="preserve">) </w:t>
      </w:r>
      <w:r w:rsidRPr="00341B0F">
        <w:t>выяснение риска (статистические данные</w:t>
      </w:r>
      <w:r w:rsidR="00341B0F" w:rsidRPr="00341B0F">
        <w:t xml:space="preserve">); </w:t>
      </w:r>
    </w:p>
    <w:p w:rsidR="0097781D" w:rsidRPr="00341B0F" w:rsidRDefault="0097781D" w:rsidP="00341B0F">
      <w:r w:rsidRPr="00341B0F">
        <w:t>3</w:t>
      </w:r>
      <w:r w:rsidR="00341B0F" w:rsidRPr="00341B0F">
        <w:t xml:space="preserve">) </w:t>
      </w:r>
      <w:r w:rsidRPr="00341B0F">
        <w:t>оценка риска (определение вероятности наступления страхового случая и величины страхового ущерба</w:t>
      </w:r>
      <w:r w:rsidR="00341B0F" w:rsidRPr="00341B0F">
        <w:t xml:space="preserve">); </w:t>
      </w:r>
    </w:p>
    <w:p w:rsidR="0097781D" w:rsidRPr="00341B0F" w:rsidRDefault="0097781D" w:rsidP="00341B0F">
      <w:r w:rsidRPr="00341B0F">
        <w:t>4</w:t>
      </w:r>
      <w:r w:rsidR="00341B0F" w:rsidRPr="00341B0F">
        <w:t xml:space="preserve">) </w:t>
      </w:r>
      <w:r w:rsidRPr="00341B0F">
        <w:t>выбор метода управления риском</w:t>
      </w:r>
      <w:r w:rsidR="00341B0F" w:rsidRPr="00341B0F">
        <w:t xml:space="preserve">. </w:t>
      </w:r>
    </w:p>
    <w:p w:rsidR="00341B0F" w:rsidRDefault="0097781D" w:rsidP="00341B0F">
      <w:r w:rsidRPr="00341B0F">
        <w:t>Для осуществления функций страховой организации формируется ее организационная структура управления</w:t>
      </w:r>
      <w:r w:rsidR="00341B0F" w:rsidRPr="00341B0F">
        <w:t xml:space="preserve">. </w:t>
      </w:r>
      <w:r w:rsidRPr="00341B0F">
        <w:t>Структура управления создается с учетом внешнего окружения, учитывает ее размер, специализацию</w:t>
      </w:r>
      <w:r w:rsidR="00341B0F" w:rsidRPr="00341B0F">
        <w:t xml:space="preserve">. </w:t>
      </w:r>
    </w:p>
    <w:p w:rsidR="00341B0F" w:rsidRPr="00341B0F" w:rsidRDefault="00341B0F" w:rsidP="00341B0F"/>
    <w:p w:rsidR="0015007F" w:rsidRPr="00341B0F" w:rsidRDefault="0015007F" w:rsidP="00341B0F">
      <w:pPr>
        <w:pStyle w:val="1"/>
        <w:rPr>
          <w:kern w:val="0"/>
        </w:rPr>
      </w:pPr>
      <w:bookmarkStart w:id="5" w:name="_Toc223169373"/>
      <w:r w:rsidRPr="00341B0F">
        <w:rPr>
          <w:kern w:val="0"/>
        </w:rPr>
        <w:t>4</w:t>
      </w:r>
      <w:r w:rsidR="00341B0F" w:rsidRPr="00341B0F">
        <w:rPr>
          <w:kern w:val="0"/>
        </w:rPr>
        <w:t xml:space="preserve">. </w:t>
      </w:r>
      <w:r w:rsidRPr="00341B0F">
        <w:rPr>
          <w:kern w:val="0"/>
        </w:rPr>
        <w:t>Теоретические основы построения тарифных ставок</w:t>
      </w:r>
      <w:bookmarkEnd w:id="5"/>
    </w:p>
    <w:p w:rsidR="00341B0F" w:rsidRDefault="00341B0F" w:rsidP="00341B0F"/>
    <w:p w:rsidR="0015007F" w:rsidRPr="00341B0F" w:rsidRDefault="0015007F" w:rsidP="00341B0F">
      <w:r w:rsidRPr="00341B0F">
        <w:t>Под тарифной политикой в страховании понимается целенаправленная деятельность страховщика по разработке, уточнению и упорядочению страховых тарифов в интересах успешного и безубыточного развития страхования</w:t>
      </w:r>
      <w:r w:rsidR="00341B0F" w:rsidRPr="00341B0F">
        <w:t xml:space="preserve">. </w:t>
      </w:r>
      <w:r w:rsidRPr="00341B0F">
        <w:t>Используется и другое определение</w:t>
      </w:r>
      <w:r w:rsidR="00341B0F" w:rsidRPr="00341B0F">
        <w:t xml:space="preserve">: </w:t>
      </w:r>
      <w:r w:rsidRPr="00341B0F">
        <w:t>комплекс организационных и экономических мероприятии, направленных на разработку, применение, уточнение базовых тарифных ставок, повышающих и понижающих коэффициентов по видам страхования, которые обеспечивают приемлемость тарифов для страхователей и прибыльность страховых операций для страховщиков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При разработке тарифной политики целесообразно придерживаться следующих основных принципов</w:t>
      </w:r>
      <w:r w:rsidR="00341B0F" w:rsidRPr="00341B0F">
        <w:t xml:space="preserve">: </w:t>
      </w:r>
    </w:p>
    <w:p w:rsidR="0015007F" w:rsidRPr="00341B0F" w:rsidRDefault="0015007F" w:rsidP="00341B0F">
      <w:r w:rsidRPr="00341B0F">
        <w:t>1</w:t>
      </w:r>
      <w:r w:rsidR="00341B0F" w:rsidRPr="00341B0F">
        <w:t xml:space="preserve">) </w:t>
      </w:r>
      <w:r w:rsidRPr="00341B0F">
        <w:t>эквивалентность страховых отношений сторон (страховщика и страхователя</w:t>
      </w:r>
      <w:r w:rsidR="00341B0F" w:rsidRPr="00341B0F">
        <w:t xml:space="preserve">). </w:t>
      </w:r>
      <w:r w:rsidRPr="00341B0F">
        <w:t>Соблюдение принципа означает, что нетто-ставки должны максимально соответствовать общей вероятной сумме ущерба, чтобы обеспечить возвратность средств страхового фонда за тарифный период</w:t>
      </w:r>
      <w:r w:rsidR="00341B0F" w:rsidRPr="00341B0F">
        <w:t xml:space="preserve">. </w:t>
      </w:r>
      <w:r w:rsidRPr="00341B0F">
        <w:t>Благодаря этому принципу реализуется назначение страхования</w:t>
      </w:r>
      <w:r w:rsidR="00341B0F" w:rsidRPr="00341B0F">
        <w:t xml:space="preserve"> - </w:t>
      </w:r>
      <w:r w:rsidRPr="00341B0F">
        <w:t>замкнутая раскладка ущерба</w:t>
      </w:r>
      <w:r w:rsidR="00341B0F" w:rsidRPr="00341B0F">
        <w:t xml:space="preserve">; </w:t>
      </w:r>
    </w:p>
    <w:p w:rsidR="0015007F" w:rsidRPr="00341B0F" w:rsidRDefault="0015007F" w:rsidP="00341B0F">
      <w:r w:rsidRPr="00341B0F">
        <w:t>2</w:t>
      </w:r>
      <w:r w:rsidR="00341B0F" w:rsidRPr="00341B0F">
        <w:t xml:space="preserve">) </w:t>
      </w:r>
      <w:r w:rsidRPr="00341B0F">
        <w:t>доступность страховых тарифов для широкого круга страхователей</w:t>
      </w:r>
      <w:r w:rsidR="00341B0F" w:rsidRPr="00341B0F">
        <w:t xml:space="preserve">. </w:t>
      </w:r>
      <w:r w:rsidRPr="00341B0F">
        <w:t>Реализация принципа напрямую зависит от числа страхователей и застрахованных объектов</w:t>
      </w:r>
      <w:r w:rsidR="00341B0F" w:rsidRPr="00341B0F">
        <w:t xml:space="preserve">: </w:t>
      </w:r>
      <w:r w:rsidRPr="00341B0F">
        <w:t>чем их больше, тем меньше ущерба приходится на каждого страхователя, тем доступнее становятся тарифы</w:t>
      </w:r>
      <w:r w:rsidR="00341B0F" w:rsidRPr="00341B0F">
        <w:t xml:space="preserve">; </w:t>
      </w:r>
    </w:p>
    <w:p w:rsidR="0015007F" w:rsidRPr="00341B0F" w:rsidRDefault="0015007F" w:rsidP="00341B0F">
      <w:r w:rsidRPr="00341B0F">
        <w:t>3</w:t>
      </w:r>
      <w:r w:rsidR="00341B0F" w:rsidRPr="00341B0F">
        <w:t xml:space="preserve">) </w:t>
      </w:r>
      <w:r w:rsidRPr="00341B0F">
        <w:t>стабильность размеров страховых тарифов в течение длительного времени</w:t>
      </w:r>
      <w:r w:rsidR="00341B0F" w:rsidRPr="00341B0F">
        <w:t xml:space="preserve">. </w:t>
      </w:r>
      <w:r w:rsidRPr="00341B0F">
        <w:t>В этом случае у страхователей появляется твердая уверенность в солидности страхового дела и платежеспособности организации</w:t>
      </w:r>
      <w:r w:rsidR="00341B0F" w:rsidRPr="00341B0F">
        <w:t xml:space="preserve">. </w:t>
      </w:r>
      <w:r w:rsidRPr="00341B0F">
        <w:t>Повышение тарифных ставок рекомендуется только при неуклонном росте убыточности страховой суммы</w:t>
      </w:r>
      <w:r w:rsidR="00341B0F" w:rsidRPr="00341B0F">
        <w:t xml:space="preserve">; </w:t>
      </w:r>
    </w:p>
    <w:p w:rsidR="0015007F" w:rsidRPr="00341B0F" w:rsidRDefault="0015007F" w:rsidP="00341B0F">
      <w:r w:rsidRPr="00341B0F">
        <w:t>4</w:t>
      </w:r>
      <w:r w:rsidR="00341B0F" w:rsidRPr="00341B0F">
        <w:t xml:space="preserve">) </w:t>
      </w:r>
      <w:r w:rsidRPr="00341B0F">
        <w:t>расширение объема страховой ответственности</w:t>
      </w:r>
      <w:r w:rsidR="00341B0F" w:rsidRPr="00341B0F">
        <w:t xml:space="preserve">. </w:t>
      </w:r>
      <w:r w:rsidRPr="00341B0F">
        <w:t>Соблюдение принципа выгодно и страховщику, и страхователю, поскольку тарифные ставки становятся доступнее и обеспечивается снижение показателя убыточности страховой суммы</w:t>
      </w:r>
      <w:r w:rsidR="00341B0F" w:rsidRPr="00341B0F">
        <w:t xml:space="preserve">; </w:t>
      </w:r>
    </w:p>
    <w:p w:rsidR="0015007F" w:rsidRPr="00341B0F" w:rsidRDefault="0015007F" w:rsidP="00341B0F">
      <w:r w:rsidRPr="00341B0F">
        <w:t>5</w:t>
      </w:r>
      <w:r w:rsidR="00341B0F" w:rsidRPr="00341B0F">
        <w:t xml:space="preserve">) </w:t>
      </w:r>
      <w:r w:rsidRPr="00341B0F">
        <w:t>принцип обеспечения самоокупаемости и рентабельности страховых операций</w:t>
      </w:r>
      <w:r w:rsidR="00341B0F" w:rsidRPr="00341B0F">
        <w:t xml:space="preserve">. </w:t>
      </w:r>
      <w:r w:rsidRPr="00341B0F">
        <w:t>Страховые тарифы должны строиться таким образом, чтобы поступление страховых платежей не только покрывало расходы страховщика, но и обеспечивало прибыль</w:t>
      </w:r>
      <w:r w:rsidR="00341B0F" w:rsidRPr="00341B0F">
        <w:t xml:space="preserve">; </w:t>
      </w:r>
    </w:p>
    <w:p w:rsidR="0015007F" w:rsidRPr="00341B0F" w:rsidRDefault="0015007F" w:rsidP="00341B0F">
      <w:r w:rsidRPr="00341B0F">
        <w:t>6</w:t>
      </w:r>
      <w:r w:rsidR="00341B0F" w:rsidRPr="00341B0F">
        <w:t xml:space="preserve">) </w:t>
      </w:r>
      <w:r w:rsidRPr="00341B0F">
        <w:t>принцип дифференциации тарифных ставок</w:t>
      </w:r>
      <w:r w:rsidR="00341B0F" w:rsidRPr="00341B0F">
        <w:t xml:space="preserve"> - </w:t>
      </w:r>
      <w:r w:rsidRPr="00341B0F">
        <w:t>эффективный инструмент раскладки ущерба, отражающий оптимальное участие страхователя в формировании страхового фонда</w:t>
      </w:r>
      <w:r w:rsidR="00341B0F" w:rsidRPr="00341B0F">
        <w:t xml:space="preserve">. </w:t>
      </w:r>
      <w:r w:rsidRPr="00341B0F">
        <w:t>Например, при страховании средств личного транспорта дифференциация страховых тарифов учитывает различия степени риска отдельных видов транспорта (автомобиль, мотоцикл, моторная лодка</w:t>
      </w:r>
      <w:r w:rsidR="00341B0F" w:rsidRPr="00341B0F">
        <w:t>),</w:t>
      </w:r>
      <w:r w:rsidRPr="00341B0F">
        <w:t xml:space="preserve"> водительский стаж, возраст страхователя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Страховой тариф (тарифная ставка</w:t>
      </w:r>
      <w:r w:rsidR="00341B0F" w:rsidRPr="00341B0F">
        <w:t xml:space="preserve">) - </w:t>
      </w:r>
      <w:r w:rsidRPr="00341B0F">
        <w:t>это ставка страховой премии с единицы страховой суммы с учетом объекта страхования и характера страхового риска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Цена страховой услуги, как и всякая рыночная цена, колеблется под влиянием спроса и предложения</w:t>
      </w:r>
      <w:r w:rsidR="00341B0F" w:rsidRPr="00341B0F">
        <w:t xml:space="preserve">. </w:t>
      </w:r>
      <w:r w:rsidRPr="00341B0F">
        <w:t>Нижняя граница цены определяется равенством между поступлениями платежей от страхователей и выплатами страхового возмещения и страховых сумм по договорам плюс издержки страховой организации</w:t>
      </w:r>
      <w:r w:rsidR="00341B0F" w:rsidRPr="00341B0F">
        <w:t xml:space="preserve">. </w:t>
      </w:r>
      <w:r w:rsidRPr="00341B0F">
        <w:t>При таком уровне цены страховая организация не получает прибыли и страхование таких рисков себя не оправдывает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Верхняя граница цены страховой услуги определяется</w:t>
      </w:r>
      <w:r w:rsidR="00341B0F" w:rsidRPr="00341B0F">
        <w:t xml:space="preserve">: </w:t>
      </w:r>
    </w:p>
    <w:p w:rsidR="0015007F" w:rsidRPr="00341B0F" w:rsidRDefault="0015007F" w:rsidP="00341B0F">
      <w:r w:rsidRPr="00341B0F">
        <w:t>размерами спроса на нее</w:t>
      </w:r>
      <w:r w:rsidR="00341B0F" w:rsidRPr="00341B0F">
        <w:t xml:space="preserve">; </w:t>
      </w:r>
    </w:p>
    <w:p w:rsidR="0015007F" w:rsidRPr="00341B0F" w:rsidRDefault="0015007F" w:rsidP="00341B0F">
      <w:r w:rsidRPr="00341B0F">
        <w:t>величиной банковского процента по вкладам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При достаточно высоком спросе на данную страховую услугу (число организаций невелико, и все они предлагают примерно одинаковые условия страхования</w:t>
      </w:r>
      <w:r w:rsidR="00341B0F" w:rsidRPr="00341B0F">
        <w:t xml:space="preserve">) </w:t>
      </w:r>
      <w:r w:rsidRPr="00341B0F">
        <w:t>есть возможность в течение некоторого времени поддерживать высокий уровень страховых премий</w:t>
      </w:r>
      <w:r w:rsidR="00341B0F" w:rsidRPr="00341B0F">
        <w:t xml:space="preserve">. </w:t>
      </w:r>
      <w:r w:rsidRPr="00341B0F">
        <w:t>Однако по мере насыщения страхового рынка со стороны предложения страховых услуг это становится опасным</w:t>
      </w:r>
      <w:r w:rsidR="00341B0F" w:rsidRPr="00341B0F">
        <w:t xml:space="preserve">. </w:t>
      </w:r>
      <w:r w:rsidRPr="00341B0F">
        <w:t>Столкнувшись с завышением тарифов в одной организации, клиент уйдет в другую, поэтому на страховом, как и на любом товарном рынке, существует тенденция выравнивания уровней страховых тарифов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Банковский процент оказывает существенное влияние на страховую деятельность по двум направлениям</w:t>
      </w:r>
      <w:r w:rsidR="00341B0F" w:rsidRPr="00341B0F">
        <w:t xml:space="preserve">: </w:t>
      </w:r>
    </w:p>
    <w:p w:rsidR="0015007F" w:rsidRPr="00341B0F" w:rsidRDefault="0015007F" w:rsidP="00341B0F">
      <w:r w:rsidRPr="00341B0F">
        <w:t>во-первых, вполне возможно, что ссуда, взятая в банке, или накопление в нем денег для самофинансирования могут быть выгоднее страхования</w:t>
      </w:r>
      <w:r w:rsidR="00341B0F" w:rsidRPr="00341B0F">
        <w:t xml:space="preserve">. </w:t>
      </w:r>
      <w:r w:rsidRPr="00341B0F">
        <w:t>По этой причине страховые организации вынуждены соизмерять размеры страховых тарифов с банковским процентом</w:t>
      </w:r>
      <w:r w:rsidR="00341B0F" w:rsidRPr="00341B0F">
        <w:t xml:space="preserve">; </w:t>
      </w:r>
    </w:p>
    <w:p w:rsidR="0015007F" w:rsidRPr="00341B0F" w:rsidRDefault="0015007F" w:rsidP="00341B0F">
      <w:r w:rsidRPr="00341B0F">
        <w:t xml:space="preserve">во-вторых, временно свободные страховые резервы могут и должны использоваться страховщиком в коммерческих целях, инвестироваться в ценные бумаги, в недвижимость, предоставляться в кредит, </w:t>
      </w:r>
      <w:r w:rsidR="00341B0F" w:rsidRPr="00341B0F">
        <w:t xml:space="preserve">т.е. </w:t>
      </w:r>
      <w:r w:rsidRPr="00341B0F">
        <w:t>приносить инвестиционный доход</w:t>
      </w:r>
      <w:r w:rsidR="00341B0F" w:rsidRPr="00341B0F">
        <w:t xml:space="preserve">. </w:t>
      </w:r>
      <w:r w:rsidRPr="00341B0F">
        <w:t>Часть этого дохода может предоставляться страхователям в виде определенного процента или тарифные ставки заранее уменьшаются с учетом предполагаемой нормы доходности по инвестициям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Цена услуги, предлагаемой страховой организацией, зависит также от состояния дел у конкретного страховщика (от величины и структуры страхового портфеля, управленческих расходов, доходов организации от вложения временно свободных средств</w:t>
      </w:r>
      <w:r w:rsidR="00341B0F" w:rsidRPr="00341B0F">
        <w:t xml:space="preserve">). </w:t>
      </w:r>
      <w:r w:rsidRPr="00341B0F">
        <w:t>Сильные в финансовом отношении организации могут позволить себе сохранение в своем портфеле относительно низко рентабельных видов страхования при наличии очень выгодных</w:t>
      </w:r>
      <w:r w:rsidR="00341B0F" w:rsidRPr="00341B0F">
        <w:t xml:space="preserve">. </w:t>
      </w:r>
      <w:r w:rsidRPr="00341B0F">
        <w:t>Доходность различных видов страхования не может быть величиной постоянной, она зависит от фазы жизненного цикла, на которой находится данный страховой продукт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Основные стадии жизненного цикла конкретной страховой услуги в принципе те же самые, как и у любого другого товара</w:t>
      </w:r>
      <w:r w:rsidR="00341B0F" w:rsidRPr="00341B0F">
        <w:t xml:space="preserve">: </w:t>
      </w:r>
      <w:r w:rsidRPr="00341B0F">
        <w:t>введение в рынок, рост спроса, насыщение или зрелость, спад продаж и уровня прибыльности и вытеснение с рынка</w:t>
      </w:r>
      <w:r w:rsidR="00341B0F" w:rsidRPr="00341B0F">
        <w:t xml:space="preserve">. </w:t>
      </w:r>
    </w:p>
    <w:p w:rsidR="0015007F" w:rsidRPr="00341B0F" w:rsidRDefault="0015007F" w:rsidP="00341B0F">
      <w:r w:rsidRPr="00341B0F">
        <w:t xml:space="preserve">Жизненный цикл страховой услуги характеризуется показателями охвата «страхового поля», </w:t>
      </w:r>
      <w:r w:rsidR="00341B0F" w:rsidRPr="00341B0F">
        <w:t xml:space="preserve">т.е. </w:t>
      </w:r>
      <w:r w:rsidRPr="00341B0F">
        <w:t>рискового сообщества, и динамикой числа заключенных договоров</w:t>
      </w:r>
      <w:r w:rsidR="00341B0F" w:rsidRPr="00341B0F">
        <w:t xml:space="preserve">. </w:t>
      </w:r>
      <w:r w:rsidRPr="00341B0F">
        <w:t>Когда страховое поле близко к состоянию насыщения, рост процента охвата потенциальных клиентов договорами резко замедляется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Цена страховой услуги достигает максимума на второй стадии жизненного цикла, на третьей стабилизируется, а на четвертой возникает необходимость ее снижения либо модификации данного вида страхования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Поскольку разнообразие страховых услуг меньше перечня товаров, то конкуренция на страховом рынке носит достаточно жесткий характер</w:t>
      </w:r>
      <w:r w:rsidR="00341B0F" w:rsidRPr="00341B0F">
        <w:t xml:space="preserve">. </w:t>
      </w:r>
      <w:r w:rsidRPr="00341B0F">
        <w:t>Главным средством в конкурентной борьбе становится предложение новых видов страхования, отражающих возникновение новых потребностей</w:t>
      </w:r>
      <w:r w:rsidR="00341B0F" w:rsidRPr="00341B0F">
        <w:t xml:space="preserve">. </w:t>
      </w:r>
      <w:r w:rsidRPr="00341B0F">
        <w:t>В частности, предлагается страхование специфических рисков, например титула собственности по договорам купли-продажи недвижимости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В традиционных видах страхования конкуренция развивается в иных направлениях</w:t>
      </w:r>
      <w:r w:rsidR="00341B0F" w:rsidRPr="00341B0F">
        <w:t xml:space="preserve">: </w:t>
      </w:r>
    </w:p>
    <w:p w:rsidR="0015007F" w:rsidRPr="00341B0F" w:rsidRDefault="0015007F" w:rsidP="00341B0F">
      <w:r w:rsidRPr="00341B0F">
        <w:t>разработка договоров страхования с различными комбинациями рисков в интересах страхователей</w:t>
      </w:r>
      <w:r w:rsidR="00341B0F" w:rsidRPr="00341B0F">
        <w:t xml:space="preserve">; </w:t>
      </w:r>
    </w:p>
    <w:p w:rsidR="0015007F" w:rsidRPr="00341B0F" w:rsidRDefault="0015007F" w:rsidP="00341B0F">
      <w:r w:rsidRPr="00341B0F">
        <w:t>снижение страховых тарифов в сравнении с другими страховыми организациями</w:t>
      </w:r>
      <w:r w:rsidR="00341B0F" w:rsidRPr="00341B0F">
        <w:t xml:space="preserve">; </w:t>
      </w:r>
    </w:p>
    <w:p w:rsidR="0015007F" w:rsidRPr="00341B0F" w:rsidRDefault="0015007F" w:rsidP="00341B0F">
      <w:r w:rsidRPr="00341B0F">
        <w:t>улучшение качества обслуживания страхователей</w:t>
      </w:r>
      <w:r w:rsidR="00341B0F" w:rsidRPr="00341B0F">
        <w:t xml:space="preserve">. </w:t>
      </w:r>
    </w:p>
    <w:p w:rsidR="00341B0F" w:rsidRPr="00341B0F" w:rsidRDefault="0015007F" w:rsidP="00341B0F">
      <w:r w:rsidRPr="00341B0F">
        <w:t>Чем выше уровень конкуренции на страховом рынке, тем эффективнее деятельность страховых организаций с точки зрения страхователей и общественных интересов</w:t>
      </w:r>
      <w:r w:rsidR="00341B0F" w:rsidRPr="00341B0F">
        <w:t xml:space="preserve">. </w:t>
      </w:r>
    </w:p>
    <w:p w:rsidR="0015007F" w:rsidRPr="00341B0F" w:rsidRDefault="00C95757" w:rsidP="00C95757">
      <w:pPr>
        <w:pStyle w:val="1"/>
      </w:pPr>
      <w:r>
        <w:br w:type="page"/>
      </w:r>
      <w:r w:rsidR="00341B0F">
        <w:t xml:space="preserve">4.1. </w:t>
      </w:r>
      <w:r w:rsidR="0015007F" w:rsidRPr="00341B0F">
        <w:t>Общие принципы и особенности расчета тарифных ставок по видам страхования</w:t>
      </w:r>
    </w:p>
    <w:p w:rsidR="00C95757" w:rsidRDefault="00C95757" w:rsidP="00341B0F"/>
    <w:p w:rsidR="0015007F" w:rsidRPr="00341B0F" w:rsidRDefault="0015007F" w:rsidP="00341B0F">
      <w:r w:rsidRPr="00341B0F">
        <w:t>Все виды страхования с точки зрения особенностей расчета нетто-ставок можно разделить на категории</w:t>
      </w:r>
      <w:r w:rsidR="00341B0F" w:rsidRPr="00341B0F">
        <w:t xml:space="preserve">: </w:t>
      </w:r>
    </w:p>
    <w:p w:rsidR="0015007F" w:rsidRPr="00341B0F" w:rsidRDefault="0015007F" w:rsidP="00341B0F">
      <w:r w:rsidRPr="00341B0F">
        <w:t>страхование жизни</w:t>
      </w:r>
      <w:r w:rsidR="00341B0F" w:rsidRPr="00341B0F">
        <w:t xml:space="preserve">; </w:t>
      </w:r>
    </w:p>
    <w:p w:rsidR="0015007F" w:rsidRPr="00341B0F" w:rsidRDefault="0015007F" w:rsidP="00341B0F">
      <w:r w:rsidRPr="00341B0F">
        <w:t>рисковые виды страхования, в свою очередь из числа рисковых видов страхования выделяются</w:t>
      </w:r>
      <w:r w:rsidR="00341B0F" w:rsidRPr="00341B0F">
        <w:t xml:space="preserve">: </w:t>
      </w:r>
      <w:r w:rsidRPr="00341B0F">
        <w:t>массовые рисковые виды страхования и страхование редких событий и крупных рисков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Методические подходы к расчету страховых тарифов по рисковым и видам страхования, относящимся к страхованию жизни, существенно различаются</w:t>
      </w:r>
      <w:r w:rsidR="00341B0F" w:rsidRPr="00341B0F">
        <w:t xml:space="preserve">. </w:t>
      </w:r>
      <w:r w:rsidRPr="00341B0F">
        <w:t>Общая только последовательность методических расчетов</w:t>
      </w:r>
      <w:r w:rsidR="00341B0F" w:rsidRPr="00341B0F">
        <w:t xml:space="preserve">: </w:t>
      </w:r>
    </w:p>
    <w:p w:rsidR="0015007F" w:rsidRPr="00341B0F" w:rsidRDefault="0015007F" w:rsidP="00341B0F">
      <w:r w:rsidRPr="00341B0F">
        <w:t>определяется нетто-ставка страхового тарифа</w:t>
      </w:r>
      <w:r w:rsidR="00341B0F" w:rsidRPr="00341B0F">
        <w:t xml:space="preserve">; </w:t>
      </w:r>
    </w:p>
    <w:p w:rsidR="0015007F" w:rsidRPr="00341B0F" w:rsidRDefault="0015007F" w:rsidP="00341B0F">
      <w:r w:rsidRPr="00341B0F">
        <w:t>устанавливается нагрузка в рублях или в процентах от страховой брутто-ставки</w:t>
      </w:r>
      <w:r w:rsidR="00341B0F" w:rsidRPr="00341B0F">
        <w:t xml:space="preserve">; </w:t>
      </w:r>
    </w:p>
    <w:p w:rsidR="0015007F" w:rsidRPr="00341B0F" w:rsidRDefault="0015007F" w:rsidP="00341B0F">
      <w:r w:rsidRPr="00341B0F">
        <w:t>определяется брутто-ставка страхового тарифа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Страхование жизни</w:t>
      </w:r>
      <w:r w:rsidR="00341B0F" w:rsidRPr="00341B0F">
        <w:t xml:space="preserve">. </w:t>
      </w:r>
      <w:r w:rsidRPr="00341B0F">
        <w:t>Особенности расчета тарифных ставок по страхованию жизни заключаются в том, что формирование резерва взносов и расчеты тарифных ставок производятся с помощью актуарных методов</w:t>
      </w:r>
      <w:r w:rsidR="00341B0F" w:rsidRPr="00341B0F">
        <w:t xml:space="preserve">. </w:t>
      </w:r>
      <w:r w:rsidRPr="00341B0F">
        <w:t>Базой для расчета нетто-ставки по видам страхования, относящимся к страхованию жизни, служат</w:t>
      </w:r>
      <w:r w:rsidR="00341B0F" w:rsidRPr="00341B0F">
        <w:t xml:space="preserve">: </w:t>
      </w:r>
    </w:p>
    <w:p w:rsidR="0015007F" w:rsidRPr="00341B0F" w:rsidRDefault="0015007F" w:rsidP="00341B0F">
      <w:r w:rsidRPr="00341B0F">
        <w:t>показатели таблиц смертности, разрабатываемые на основе данных демографической статистики</w:t>
      </w:r>
      <w:r w:rsidR="00341B0F" w:rsidRPr="00341B0F">
        <w:t xml:space="preserve">; </w:t>
      </w:r>
    </w:p>
    <w:p w:rsidR="0015007F" w:rsidRPr="00341B0F" w:rsidRDefault="0015007F" w:rsidP="00341B0F">
      <w:r w:rsidRPr="00341B0F">
        <w:t>норма доходности, принятая при расчете тарифа, от инвестирования временно свободных средств страховщика</w:t>
      </w:r>
      <w:r w:rsidR="00341B0F" w:rsidRPr="00341B0F">
        <w:t xml:space="preserve">; </w:t>
      </w:r>
    </w:p>
    <w:p w:rsidR="0015007F" w:rsidRPr="00341B0F" w:rsidRDefault="0015007F" w:rsidP="00341B0F">
      <w:r w:rsidRPr="00341B0F">
        <w:t>срок страхования и накопительного периода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Таблица смертности показывает уменьшение с возрастом некоторой совокупности родившихся людей вследствие их смертности</w:t>
      </w:r>
      <w:r w:rsidR="00341B0F" w:rsidRPr="00341B0F">
        <w:t xml:space="preserve">. </w:t>
      </w:r>
      <w:r w:rsidRPr="00341B0F">
        <w:t>Показатели таблиц смертности построены как описание процесса дожития и вымирания некоторого поколения с фиксированной начальной численностью в 100 тыс</w:t>
      </w:r>
      <w:r w:rsidR="00341B0F" w:rsidRPr="00341B0F">
        <w:t xml:space="preserve">. </w:t>
      </w:r>
      <w:r w:rsidRPr="00341B0F">
        <w:t>человек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Таблицы смертности</w:t>
      </w:r>
      <w:r w:rsidR="00341B0F" w:rsidRPr="00341B0F">
        <w:t xml:space="preserve"> - </w:t>
      </w:r>
      <w:r w:rsidRPr="00341B0F">
        <w:t>это основной материал для исчисления тарифных ставок по страхованию жизни</w:t>
      </w:r>
      <w:r w:rsidR="00341B0F" w:rsidRPr="00341B0F">
        <w:t xml:space="preserve">. </w:t>
      </w:r>
      <w:r w:rsidRPr="00341B0F">
        <w:t>С помощью таблицы можно установить вероятное число выплат по договорам страхования, а при известных страховых суммах можно определить и размер фонда, который должна сформировать страховая организация, чтобы иметь возможность произвести страховые выплаты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Страхование жизни предусматривает страховую защиту имущественных интересов застрахованного лица (выгодоприобретателя</w:t>
      </w:r>
      <w:r w:rsidR="00341B0F" w:rsidRPr="00341B0F">
        <w:t xml:space="preserve">) </w:t>
      </w:r>
      <w:r w:rsidRPr="00341B0F">
        <w:t>путем страховых выплат при его дожитии до определенного возраста или окончании срока страхования, а также в случае смерти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Вероятность дожить до определенного возраста или окончания срока страхования зависит в первую очередь от возраста в момент страхования и срока действия договора страхования жизни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На основании массовых данных демографической статистики и теории вероятности выявлена подчиняющаяся закону больших чисел зависимость смертности от возраста людей, выведены соответствующие формулы для расчета</w:t>
      </w:r>
      <w:r w:rsidR="00341B0F" w:rsidRPr="00341B0F">
        <w:t xml:space="preserve">. </w:t>
      </w:r>
      <w:r w:rsidRPr="00341B0F">
        <w:t>По специально разработанной методике с применением этих формул составляются таблицы смертности</w:t>
      </w:r>
      <w:r w:rsidR="00341B0F" w:rsidRPr="00341B0F">
        <w:t xml:space="preserve">. </w:t>
      </w:r>
      <w:r w:rsidRPr="00341B0F">
        <w:t>Таблицы периодически пересчитываются в связи с изменением показателей смертности населения</w:t>
      </w:r>
      <w:r w:rsidR="00341B0F" w:rsidRPr="00341B0F">
        <w:t xml:space="preserve">. </w:t>
      </w:r>
      <w:r w:rsidRPr="00341B0F">
        <w:t>Они содержат конкретные цифры смертности для каждого возраста (в полных годах</w:t>
      </w:r>
      <w:r w:rsidR="00341B0F" w:rsidRPr="00341B0F">
        <w:t xml:space="preserve">) </w:t>
      </w:r>
      <w:r w:rsidRPr="00341B0F">
        <w:t>в расчете на 100 тыс</w:t>
      </w:r>
      <w:r w:rsidR="00341B0F" w:rsidRPr="00341B0F">
        <w:t xml:space="preserve">. </w:t>
      </w:r>
      <w:r w:rsidRPr="00341B0F">
        <w:t>человек населения с последовательным уменьшением доживающих при переходе от одной возрастной группы (1Х</w:t>
      </w:r>
      <w:r w:rsidR="00341B0F" w:rsidRPr="00341B0F">
        <w:t xml:space="preserve">) </w:t>
      </w:r>
      <w:r w:rsidRPr="00341B0F">
        <w:t>в другую группу (1х+1</w:t>
      </w:r>
      <w:r w:rsidR="00341B0F" w:rsidRPr="00341B0F">
        <w:t>),</w:t>
      </w:r>
      <w:r w:rsidRPr="00341B0F">
        <w:t xml:space="preserve"> имеющую возраст, больший на один год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Методика расчета тарифных ставок по страхованию жизни включает несколько этапов,</w:t>
      </w:r>
    </w:p>
    <w:p w:rsidR="0015007F" w:rsidRPr="00341B0F" w:rsidRDefault="0015007F" w:rsidP="00341B0F">
      <w:r w:rsidRPr="00341B0F">
        <w:t>1</w:t>
      </w:r>
      <w:r w:rsidR="00341B0F" w:rsidRPr="00341B0F">
        <w:t xml:space="preserve">. </w:t>
      </w:r>
      <w:r w:rsidRPr="00341B0F">
        <w:t>Вычисление вероятности дожития и смерти</w:t>
      </w:r>
      <w:r w:rsidR="00341B0F" w:rsidRPr="00341B0F">
        <w:t xml:space="preserve">: </w:t>
      </w:r>
    </w:p>
    <w:p w:rsidR="0015007F" w:rsidRPr="00341B0F" w:rsidRDefault="0015007F" w:rsidP="00341B0F">
      <w:r w:rsidRPr="00341B0F">
        <w:t>определяется вероятность смерти при переходе от возраста х к возрасту (х + 1</w:t>
      </w:r>
      <w:r w:rsidR="00341B0F" w:rsidRPr="00341B0F">
        <w:t xml:space="preserve">) </w:t>
      </w:r>
      <w:r w:rsidRPr="00341B0F">
        <w:t>лет</w:t>
      </w:r>
      <w:r w:rsidR="00341B0F" w:rsidRPr="00341B0F">
        <w:t xml:space="preserve">: </w:t>
      </w:r>
    </w:p>
    <w:p w:rsidR="0015007F" w:rsidRPr="00341B0F" w:rsidRDefault="00A30139" w:rsidP="00341B0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36pt">
            <v:imagedata r:id="rId7" o:title=""/>
          </v:shape>
        </w:pict>
      </w:r>
    </w:p>
    <w:p w:rsidR="0015007F" w:rsidRPr="00341B0F" w:rsidRDefault="0015007F" w:rsidP="00341B0F">
      <w:r w:rsidRPr="00341B0F">
        <w:t xml:space="preserve">где </w:t>
      </w:r>
      <w:r w:rsidRPr="00341B0F">
        <w:rPr>
          <w:lang w:val="en-US"/>
        </w:rPr>
        <w:t>qx</w:t>
      </w:r>
      <w:r w:rsidR="00341B0F" w:rsidRPr="00341B0F">
        <w:t xml:space="preserve"> - </w:t>
      </w:r>
      <w:r w:rsidRPr="00341B0F">
        <w:t>число умирающих при переходе от возраста х к</w:t>
      </w:r>
      <w:r w:rsidR="00341B0F" w:rsidRPr="00341B0F">
        <w:t xml:space="preserve"> </w:t>
      </w:r>
      <w:r w:rsidRPr="00341B0F">
        <w:t>возрасту (г + 1</w:t>
      </w:r>
      <w:r w:rsidR="00341B0F" w:rsidRPr="00341B0F">
        <w:t xml:space="preserve">) </w:t>
      </w:r>
      <w:r w:rsidRPr="00341B0F">
        <w:t>лет,</w:t>
      </w:r>
    </w:p>
    <w:p w:rsidR="0015007F" w:rsidRPr="00341B0F" w:rsidRDefault="0015007F" w:rsidP="00341B0F">
      <w:r w:rsidRPr="00341B0F">
        <w:rPr>
          <w:lang w:val="en-US"/>
        </w:rPr>
        <w:t>lx</w:t>
      </w:r>
      <w:r w:rsidRPr="00341B0F">
        <w:t xml:space="preserve"> – число лиц в начале страхования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вероятность дожития лица в возрасте х лет до возраста (х+ 1</w:t>
      </w:r>
      <w:r w:rsidR="00341B0F" w:rsidRPr="00341B0F">
        <w:t xml:space="preserve">) </w:t>
      </w:r>
      <w:r w:rsidRPr="00341B0F">
        <w:t>лет</w:t>
      </w:r>
      <w:r w:rsidR="00341B0F" w:rsidRPr="00341B0F">
        <w:t xml:space="preserve">: </w:t>
      </w:r>
    </w:p>
    <w:p w:rsidR="0015007F" w:rsidRPr="00341B0F" w:rsidRDefault="00A30139" w:rsidP="00341B0F">
      <w:r>
        <w:pict>
          <v:shape id="_x0000_i1026" type="#_x0000_t75" style="width:153pt;height:38.25pt">
            <v:imagedata r:id="rId8" o:title=""/>
          </v:shape>
        </w:pict>
      </w:r>
    </w:p>
    <w:p w:rsidR="0015007F" w:rsidRPr="00341B0F" w:rsidRDefault="0015007F" w:rsidP="00341B0F">
      <w:r w:rsidRPr="00341B0F">
        <w:t>2</w:t>
      </w:r>
      <w:r w:rsidR="00341B0F" w:rsidRPr="00341B0F">
        <w:t xml:space="preserve">. </w:t>
      </w:r>
      <w:r w:rsidRPr="00341B0F">
        <w:t>Расчет дисконтирующего множителя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Поскольку страховщик использует полученные страховые взносы как кредитные ресурсы, получая определенный доход, то при расчете тарифной ставки учитывается норма доходности (процентная ставка</w:t>
      </w:r>
      <w:r w:rsidR="00341B0F" w:rsidRPr="00341B0F">
        <w:t xml:space="preserve">). </w:t>
      </w:r>
      <w:r w:rsidRPr="00341B0F">
        <w:t>Для уменьшения нарастающих процентов на сумму страховых взносов при расчете нетто-ставки проводится дисконтирование с помощью дисконтирующего множителя</w:t>
      </w:r>
      <w:r w:rsidR="00341B0F" w:rsidRPr="00341B0F">
        <w:t xml:space="preserve">: </w:t>
      </w:r>
    </w:p>
    <w:p w:rsidR="0015007F" w:rsidRPr="00341B0F" w:rsidRDefault="00A30139" w:rsidP="00341B0F">
      <w:r>
        <w:pict>
          <v:shape id="_x0000_i1027" type="#_x0000_t75" style="width:85.5pt;height:46.5pt">
            <v:imagedata r:id="rId9" o:title=""/>
          </v:shape>
        </w:pict>
      </w:r>
    </w:p>
    <w:p w:rsidR="0015007F" w:rsidRPr="00341B0F" w:rsidRDefault="0015007F" w:rsidP="00341B0F">
      <w:r w:rsidRPr="00341B0F">
        <w:t xml:space="preserve">где </w:t>
      </w:r>
      <w:r w:rsidRPr="00341B0F">
        <w:rPr>
          <w:lang w:val="en-US"/>
        </w:rPr>
        <w:t>V</w:t>
      </w:r>
      <w:r w:rsidR="00341B0F" w:rsidRPr="00341B0F">
        <w:t xml:space="preserve"> - </w:t>
      </w:r>
      <w:r w:rsidRPr="00341B0F">
        <w:t>дисконтирующий множитель</w:t>
      </w:r>
      <w:r w:rsidR="00341B0F" w:rsidRPr="00341B0F">
        <w:t xml:space="preserve">; </w:t>
      </w:r>
    </w:p>
    <w:p w:rsidR="0015007F" w:rsidRPr="00341B0F" w:rsidRDefault="0015007F" w:rsidP="00341B0F">
      <w:r w:rsidRPr="00341B0F">
        <w:rPr>
          <w:lang w:val="en-US"/>
        </w:rPr>
        <w:t>i</w:t>
      </w:r>
      <w:r w:rsidR="00341B0F" w:rsidRPr="00341B0F">
        <w:t xml:space="preserve"> - </w:t>
      </w:r>
      <w:r w:rsidRPr="00341B0F">
        <w:t>норма доходности инвестиций</w:t>
      </w:r>
      <w:r w:rsidR="00341B0F" w:rsidRPr="00341B0F">
        <w:t xml:space="preserve">; </w:t>
      </w:r>
      <w:r w:rsidRPr="00341B0F">
        <w:t>п</w:t>
      </w:r>
      <w:r w:rsidR="00341B0F" w:rsidRPr="00341B0F">
        <w:t xml:space="preserve"> - </w:t>
      </w:r>
      <w:r w:rsidRPr="00341B0F">
        <w:t>срок страхования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3</w:t>
      </w:r>
      <w:r w:rsidR="00341B0F" w:rsidRPr="00341B0F">
        <w:t xml:space="preserve">. </w:t>
      </w:r>
      <w:r w:rsidRPr="00341B0F">
        <w:t>Расчет единовременной ставки по соответствующему виду страхования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Достоверность и математическая точность данных таблиц смертности позволяет использовать их для расчета нетто-ставок по видам страхования жизни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Договоры страхования жизни заключаются, как правило, на длительный срок</w:t>
      </w:r>
      <w:r w:rsidR="00341B0F" w:rsidRPr="00341B0F">
        <w:t xml:space="preserve">. </w:t>
      </w:r>
      <w:r w:rsidRPr="00341B0F">
        <w:t>Период времени между уплатой взносов и моментом осуществления выплат достигает нескольких лет</w:t>
      </w:r>
      <w:r w:rsidR="00341B0F" w:rsidRPr="00341B0F">
        <w:t xml:space="preserve">. </w:t>
      </w:r>
      <w:r w:rsidRPr="00341B0F">
        <w:t>В течение этого срока за счет инфляции и прибыли, получаемой от инвестирования временно свободных средств, стоимость страховых взносов изменяется</w:t>
      </w:r>
      <w:r w:rsidR="00341B0F" w:rsidRPr="00341B0F">
        <w:t xml:space="preserve">. </w:t>
      </w:r>
      <w:r w:rsidRPr="00341B0F">
        <w:t>Чтобы учесть подобные изменения при построении тарифных ставок, применяют методы долгосрочных финансовых исчислений, в частности дисконтирование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Тарифные ставки бывают единовременными и годовыми</w:t>
      </w:r>
      <w:r w:rsidR="00341B0F" w:rsidRPr="00341B0F">
        <w:t xml:space="preserve">. </w:t>
      </w:r>
      <w:r w:rsidRPr="00341B0F">
        <w:t>Единовременная ставка предполагает уплату взноса в начале срока страхования</w:t>
      </w:r>
      <w:r w:rsidR="00341B0F" w:rsidRPr="00341B0F">
        <w:t xml:space="preserve">. </w:t>
      </w:r>
      <w:r w:rsidRPr="00341B0F">
        <w:t>При такой форме уплаты взноса страхователь сразу при заключении договора погашает все свои обязательства перед страховщиком</w:t>
      </w:r>
      <w:r w:rsidR="00341B0F" w:rsidRPr="00341B0F">
        <w:t xml:space="preserve">. </w:t>
      </w:r>
      <w:r w:rsidRPr="00341B0F">
        <w:t>Годовая ставка предполагает постепенное погашение финансовых обязательств страхователя перед страховщиком</w:t>
      </w:r>
      <w:r w:rsidR="00341B0F" w:rsidRPr="00341B0F">
        <w:t xml:space="preserve">. </w:t>
      </w:r>
      <w:r w:rsidRPr="00341B0F">
        <w:t>Взносы уплачиваются один раз в год</w:t>
      </w:r>
      <w:r w:rsidR="00341B0F" w:rsidRPr="00341B0F">
        <w:t xml:space="preserve">. </w:t>
      </w:r>
      <w:r w:rsidRPr="00341B0F">
        <w:t>Для уплаты годового взноса может предоставляться помесячная рассрочка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Единовременная ставка по страхованию на дожитие для лица в возрасте х лет при сроке страхования п лет определяется по формуле</w:t>
      </w:r>
      <w:r w:rsidR="00341B0F" w:rsidRPr="00341B0F">
        <w:t xml:space="preserve">: </w:t>
      </w:r>
    </w:p>
    <w:p w:rsidR="0015007F" w:rsidRPr="00341B0F" w:rsidRDefault="00A30139" w:rsidP="00341B0F">
      <w:r>
        <w:pict>
          <v:shape id="_x0000_i1028" type="#_x0000_t75" style="width:118.5pt;height:45.75pt">
            <v:imagedata r:id="rId10" o:title=""/>
          </v:shape>
        </w:pict>
      </w:r>
    </w:p>
    <w:p w:rsidR="0015007F" w:rsidRPr="00341B0F" w:rsidRDefault="0015007F" w:rsidP="00341B0F">
      <w:r w:rsidRPr="00341B0F">
        <w:t>Единовременная нетто-ставка на случай смерти, на определенный срок вычисляется по формуле</w:t>
      </w:r>
      <w:r w:rsidR="00341B0F" w:rsidRPr="00341B0F">
        <w:t xml:space="preserve">: </w:t>
      </w:r>
    </w:p>
    <w:p w:rsidR="0015007F" w:rsidRPr="00341B0F" w:rsidRDefault="00A30139" w:rsidP="00341B0F">
      <w:r>
        <w:pict>
          <v:shape id="_x0000_i1029" type="#_x0000_t75" style="width:234pt;height:45.75pt">
            <v:imagedata r:id="rId11" o:title=""/>
          </v:shape>
        </w:pict>
      </w:r>
    </w:p>
    <w:p w:rsidR="0015007F" w:rsidRPr="00341B0F" w:rsidRDefault="0015007F" w:rsidP="00341B0F">
      <w:r w:rsidRPr="00341B0F">
        <w:t>Брутто-ставка определяется</w:t>
      </w:r>
      <w:r w:rsidR="00341B0F" w:rsidRPr="00341B0F">
        <w:t xml:space="preserve">: </w:t>
      </w:r>
    </w:p>
    <w:p w:rsidR="0015007F" w:rsidRPr="00341B0F" w:rsidRDefault="00A30139" w:rsidP="00341B0F">
      <w:r>
        <w:pict>
          <v:shape id="_x0000_i1030" type="#_x0000_t75" style="width:90.75pt;height:44.25pt">
            <v:imagedata r:id="rId12" o:title=""/>
          </v:shape>
        </w:pict>
      </w:r>
    </w:p>
    <w:p w:rsidR="0015007F" w:rsidRPr="00341B0F" w:rsidRDefault="0015007F" w:rsidP="00341B0F">
      <w:r w:rsidRPr="00341B0F">
        <w:t>Единовременная нетто-ставка по страхованию ренты предполагает выплату застрахованному лицу в установленные сроки определенного регулярного дохода</w:t>
      </w:r>
      <w:r w:rsidR="00341B0F" w:rsidRPr="00341B0F">
        <w:t xml:space="preserve">: </w:t>
      </w:r>
    </w:p>
    <w:p w:rsidR="0015007F" w:rsidRPr="00341B0F" w:rsidRDefault="00A30139" w:rsidP="00341B0F">
      <w:r>
        <w:pict>
          <v:shape id="_x0000_i1031" type="#_x0000_t75" style="width:293.25pt;height:38.25pt">
            <v:imagedata r:id="rId13" o:title=""/>
          </v:shape>
        </w:pict>
      </w:r>
    </w:p>
    <w:p w:rsidR="0015007F" w:rsidRPr="00341B0F" w:rsidRDefault="0015007F" w:rsidP="00341B0F">
      <w:r w:rsidRPr="00341B0F">
        <w:t>Формулы позволяют рассчитать нетто-ставки для единовременных премий</w:t>
      </w:r>
      <w:r w:rsidR="00341B0F" w:rsidRPr="00341B0F">
        <w:t xml:space="preserve">. </w:t>
      </w:r>
      <w:r w:rsidRPr="00341B0F">
        <w:t>Для такого порядка уплаты взносов характерно следующее</w:t>
      </w:r>
      <w:r w:rsidR="00341B0F" w:rsidRPr="00341B0F">
        <w:t xml:space="preserve">: </w:t>
      </w:r>
    </w:p>
    <w:p w:rsidR="0015007F" w:rsidRPr="00341B0F" w:rsidRDefault="0015007F" w:rsidP="00341B0F">
      <w:r w:rsidRPr="00341B0F">
        <w:t>страховые взносы уплачиваются сразу в полном объеме</w:t>
      </w:r>
      <w:r w:rsidR="00341B0F" w:rsidRPr="00341B0F">
        <w:t xml:space="preserve">; </w:t>
      </w:r>
    </w:p>
    <w:p w:rsidR="0015007F" w:rsidRPr="00341B0F" w:rsidRDefault="0015007F" w:rsidP="00341B0F">
      <w:r w:rsidRPr="00341B0F">
        <w:t>в результате вся сумма взносов сразу поступает в оборот и на нее начинают начисляться проценты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Однако единовременный порядок уплаты не всегда удобен для страхователя, поэтому на практике страховщики предлагают клиентам возможность уплаты страховых взносов ежегодно, ежеквартально, ежемесячно</w:t>
      </w:r>
      <w:r w:rsidR="00341B0F" w:rsidRPr="00341B0F">
        <w:t xml:space="preserve">. </w:t>
      </w:r>
      <w:r w:rsidRPr="00341B0F">
        <w:t>Взносы страхователя определяются с помощью коэффициентов рассрочки (аннуитетов</w:t>
      </w:r>
      <w:r w:rsidR="00341B0F" w:rsidRPr="00341B0F">
        <w:t xml:space="preserve">). </w:t>
      </w:r>
      <w:r w:rsidRPr="00341B0F">
        <w:t>Коэффициент рассрочки представляет собой стоимость взносов в размере одной денежной единицы, производимых в течение определенного срока в конце или начале каждого страхового года</w:t>
      </w:r>
      <w:r w:rsidR="00341B0F" w:rsidRPr="00341B0F">
        <w:t xml:space="preserve">. </w:t>
      </w:r>
      <w:r w:rsidRPr="00341B0F">
        <w:t>В зависимости от срока уплаты взносов (в начале или конце временных интервалов</w:t>
      </w:r>
      <w:r w:rsidR="00341B0F" w:rsidRPr="00341B0F">
        <w:t xml:space="preserve">) </w:t>
      </w:r>
      <w:r w:rsidRPr="00341B0F">
        <w:t>говорят соответственно о коэффициентах пренумерандо и постнумерандо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Если предстоящие платежи равны между собой и производятся ежегодно в течение п лет в начале каждого года, то такой ряд платежей называется немедленной временной рентой, уплачиваемой вперед, пренумерандо (от лат</w:t>
      </w:r>
      <w:r w:rsidR="00341B0F" w:rsidRPr="00341B0F">
        <w:t xml:space="preserve">. </w:t>
      </w:r>
      <w:r w:rsidRPr="00341B0F">
        <w:rPr>
          <w:lang w:val="en-US"/>
        </w:rPr>
        <w:t>praenumerando</w:t>
      </w:r>
      <w:r w:rsidR="00341B0F" w:rsidRPr="00341B0F">
        <w:t xml:space="preserve">). </w:t>
      </w:r>
    </w:p>
    <w:p w:rsidR="0015007F" w:rsidRPr="00341B0F" w:rsidRDefault="0015007F" w:rsidP="00341B0F">
      <w:r w:rsidRPr="00341B0F">
        <w:t>Если платежи производятся в конце каждого года, то такой ряд платежей называется немедленной временной рентой, уплачиваемой за истекшее время, постнумерандо (от лат</w:t>
      </w:r>
      <w:r w:rsidR="00341B0F" w:rsidRPr="00341B0F">
        <w:t xml:space="preserve">. </w:t>
      </w:r>
      <w:r w:rsidRPr="00341B0F">
        <w:rPr>
          <w:lang w:val="en-US"/>
        </w:rPr>
        <w:t>postnumemndo</w:t>
      </w:r>
      <w:r w:rsidR="00341B0F" w:rsidRPr="00341B0F">
        <w:t xml:space="preserve">). </w:t>
      </w:r>
    </w:p>
    <w:p w:rsidR="0015007F" w:rsidRPr="00341B0F" w:rsidRDefault="0015007F" w:rsidP="00341B0F">
      <w:r w:rsidRPr="00341B0F">
        <w:t>Определяют взносы с помощью коэффициентов рассрочки</w:t>
      </w:r>
      <w:r w:rsidR="00341B0F" w:rsidRPr="00341B0F">
        <w:t xml:space="preserve">: </w:t>
      </w:r>
    </w:p>
    <w:p w:rsidR="0015007F" w:rsidRPr="00341B0F" w:rsidRDefault="00A30139" w:rsidP="00341B0F">
      <w:r>
        <w:pict>
          <v:shape id="_x0000_i1032" type="#_x0000_t75" style="width:82.5pt;height:42pt">
            <v:imagedata r:id="rId14" o:title=""/>
          </v:shape>
        </w:pict>
      </w:r>
    </w:p>
    <w:p w:rsidR="0015007F" w:rsidRPr="00341B0F" w:rsidRDefault="0015007F" w:rsidP="00341B0F">
      <w:r w:rsidRPr="00341B0F">
        <w:t>На практике приходится исчислять тарифные ставки для различных возрастных групп, полов и сроков страхования, поэтому расчеты становятся достаточно громоздкими и трудоемкими</w:t>
      </w:r>
      <w:r w:rsidR="00341B0F" w:rsidRPr="00341B0F">
        <w:t xml:space="preserve">. </w:t>
      </w:r>
      <w:r w:rsidRPr="00341B0F">
        <w:t>Для унификации расчетов применяются специальные технические показатели</w:t>
      </w:r>
      <w:r w:rsidR="00341B0F" w:rsidRPr="00341B0F">
        <w:t xml:space="preserve"> - </w:t>
      </w:r>
      <w:r w:rsidRPr="00341B0F">
        <w:t>коммутационные числа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Коммутационные числа</w:t>
      </w:r>
      <w:r w:rsidR="00341B0F" w:rsidRPr="00341B0F">
        <w:t xml:space="preserve"> - </w:t>
      </w:r>
      <w:r w:rsidRPr="00341B0F">
        <w:t>это специальные технические показатели, которые сведены в таблицы</w:t>
      </w:r>
      <w:r w:rsidR="00341B0F" w:rsidRPr="00341B0F">
        <w:t xml:space="preserve">. </w:t>
      </w:r>
      <w:r w:rsidRPr="00341B0F">
        <w:t>Они не несут никакого конкретного «физического» смысла</w:t>
      </w:r>
      <w:r w:rsidR="00341B0F" w:rsidRPr="00341B0F">
        <w:t xml:space="preserve">. </w:t>
      </w:r>
      <w:r w:rsidRPr="00341B0F">
        <w:t>Их применение вызвано лишь желанием сократить объем ручных вычислений</w:t>
      </w:r>
      <w:r w:rsidR="00341B0F" w:rsidRPr="00341B0F">
        <w:t xml:space="preserve">. </w:t>
      </w:r>
      <w:r w:rsidRPr="00341B0F">
        <w:t>Ниже приводятся формулы для расчета наиболее часто используемых коммутационных чисел</w:t>
      </w:r>
      <w:r w:rsidR="00341B0F" w:rsidRPr="00341B0F">
        <w:t xml:space="preserve">: </w:t>
      </w:r>
    </w:p>
    <w:p w:rsidR="0015007F" w:rsidRPr="00341B0F" w:rsidRDefault="00A30139" w:rsidP="00341B0F">
      <w:r>
        <w:pict>
          <v:shape id="_x0000_i1033" type="#_x0000_t75" style="width:180pt;height:96pt">
            <v:imagedata r:id="rId15" o:title=""/>
          </v:shape>
        </w:pict>
      </w:r>
    </w:p>
    <w:p w:rsidR="0015007F" w:rsidRPr="00341B0F" w:rsidRDefault="0015007F" w:rsidP="00341B0F">
      <w:r w:rsidRPr="00341B0F">
        <w:t>С помощью умножения числителя и знаменателя дроби на множитель формулы расчета нетто-ставок могут быть выражены через коммутационные числа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Для практических расчетов нетто-ставок при страховании жизни разработаны таблицы коммутационных чисел</w:t>
      </w:r>
      <w:r w:rsidR="00341B0F" w:rsidRPr="00341B0F">
        <w:t xml:space="preserve">. </w:t>
      </w:r>
      <w:r w:rsidRPr="00341B0F">
        <w:t>В результате преобразований формулы расчета нетто-ставок через коммутационные числа примут следующий вид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Единовременная нетто-ставка для лица в возрасте х лет</w:t>
      </w:r>
      <w:r w:rsidR="00341B0F" w:rsidRPr="00341B0F">
        <w:t xml:space="preserve">: </w:t>
      </w:r>
    </w:p>
    <w:p w:rsidR="0015007F" w:rsidRPr="00341B0F" w:rsidRDefault="0015007F" w:rsidP="00341B0F">
      <w:r w:rsidRPr="00341B0F">
        <w:t>на дожитие при сроке страхования п лет</w:t>
      </w:r>
      <w:r w:rsidR="00341B0F" w:rsidRPr="00341B0F">
        <w:t xml:space="preserve">: </w:t>
      </w:r>
    </w:p>
    <w:p w:rsidR="0015007F" w:rsidRPr="00341B0F" w:rsidRDefault="00A30139" w:rsidP="00341B0F">
      <w:r>
        <w:pict>
          <v:shape id="_x0000_i1034" type="#_x0000_t75" style="width:99.75pt;height:39pt">
            <v:imagedata r:id="rId16" o:title=""/>
          </v:shape>
        </w:pict>
      </w:r>
    </w:p>
    <w:p w:rsidR="00341B0F" w:rsidRPr="00341B0F" w:rsidRDefault="0015007F" w:rsidP="00341B0F">
      <w:r w:rsidRPr="00341B0F">
        <w:t>на случай смерти</w:t>
      </w:r>
      <w:r w:rsidR="00341B0F" w:rsidRPr="00341B0F">
        <w:t>:</w:t>
      </w:r>
    </w:p>
    <w:p w:rsidR="0015007F" w:rsidRPr="00341B0F" w:rsidRDefault="00341B0F" w:rsidP="00341B0F">
      <w:r w:rsidRPr="00341B0F">
        <w:t xml:space="preserve">- </w:t>
      </w:r>
      <w:r w:rsidR="0015007F" w:rsidRPr="00341B0F">
        <w:t>при страховании на определенный срок</w:t>
      </w:r>
    </w:p>
    <w:p w:rsidR="00341B0F" w:rsidRPr="00341B0F" w:rsidRDefault="00A30139" w:rsidP="00341B0F">
      <w:r>
        <w:pict>
          <v:shape id="_x0000_i1035" type="#_x0000_t75" style="width:134.25pt;height:38.25pt">
            <v:imagedata r:id="rId17" o:title=""/>
          </v:shape>
        </w:pict>
      </w:r>
    </w:p>
    <w:p w:rsidR="0015007F" w:rsidRPr="00341B0F" w:rsidRDefault="00341B0F" w:rsidP="00341B0F">
      <w:r w:rsidRPr="00341B0F">
        <w:t xml:space="preserve">- </w:t>
      </w:r>
      <w:r w:rsidR="0015007F" w:rsidRPr="00341B0F">
        <w:t>для пожизненного страхования</w:t>
      </w:r>
    </w:p>
    <w:p w:rsidR="0015007F" w:rsidRPr="00341B0F" w:rsidRDefault="00A30139" w:rsidP="00341B0F">
      <w:r>
        <w:pict>
          <v:shape id="_x0000_i1036" type="#_x0000_t75" style="width:88.5pt;height:38.25pt">
            <v:imagedata r:id="rId18" o:title=""/>
          </v:shape>
        </w:pict>
      </w:r>
    </w:p>
    <w:p w:rsidR="0015007F" w:rsidRPr="00341B0F" w:rsidRDefault="0015007F" w:rsidP="00341B0F">
      <w:r w:rsidRPr="00341B0F">
        <w:t>Годовая нетто-ставка (взнос уплачивается в начале страхового года</w:t>
      </w:r>
      <w:r w:rsidR="00341B0F" w:rsidRPr="00341B0F">
        <w:t xml:space="preserve">) </w:t>
      </w:r>
      <w:r w:rsidRPr="00341B0F">
        <w:t>для лица в возрасте х лет</w:t>
      </w:r>
      <w:r w:rsidR="00341B0F" w:rsidRPr="00341B0F">
        <w:t xml:space="preserve">: </w:t>
      </w:r>
    </w:p>
    <w:p w:rsidR="0015007F" w:rsidRPr="00341B0F" w:rsidRDefault="0015007F" w:rsidP="00341B0F">
      <w:r w:rsidRPr="00341B0F">
        <w:t>на дожитие при сроке страхования п лет</w:t>
      </w:r>
      <w:r w:rsidR="00341B0F" w:rsidRPr="00341B0F">
        <w:t xml:space="preserve">: </w:t>
      </w:r>
    </w:p>
    <w:p w:rsidR="0015007F" w:rsidRPr="00341B0F" w:rsidRDefault="00A30139" w:rsidP="00341B0F">
      <w:r>
        <w:pict>
          <v:shape id="_x0000_i1037" type="#_x0000_t75" style="width:123.75pt;height:41.25pt">
            <v:imagedata r:id="rId19" o:title=""/>
          </v:shape>
        </w:pict>
      </w:r>
    </w:p>
    <w:p w:rsidR="00341B0F" w:rsidRPr="00341B0F" w:rsidRDefault="0015007F" w:rsidP="00341B0F">
      <w:r w:rsidRPr="00341B0F">
        <w:t>на случай смерти</w:t>
      </w:r>
      <w:r w:rsidR="00341B0F" w:rsidRPr="00341B0F">
        <w:t>:</w:t>
      </w:r>
    </w:p>
    <w:p w:rsidR="0015007F" w:rsidRPr="00341B0F" w:rsidRDefault="00341B0F" w:rsidP="00341B0F">
      <w:r w:rsidRPr="00341B0F">
        <w:t xml:space="preserve">- </w:t>
      </w:r>
      <w:r w:rsidR="0015007F" w:rsidRPr="00341B0F">
        <w:t>при страховании на определенный срок</w:t>
      </w:r>
    </w:p>
    <w:p w:rsidR="00341B0F" w:rsidRPr="00341B0F" w:rsidRDefault="00A30139" w:rsidP="00341B0F">
      <w:r>
        <w:pict>
          <v:shape id="_x0000_i1038" type="#_x0000_t75" style="width:133.5pt;height:44.25pt">
            <v:imagedata r:id="rId20" o:title=""/>
          </v:shape>
        </w:pict>
      </w:r>
    </w:p>
    <w:p w:rsidR="0015007F" w:rsidRPr="00341B0F" w:rsidRDefault="00341B0F" w:rsidP="00341B0F">
      <w:r w:rsidRPr="00341B0F">
        <w:t xml:space="preserve">- </w:t>
      </w:r>
      <w:r w:rsidR="0015007F" w:rsidRPr="00341B0F">
        <w:t>при пожизненном страховании</w:t>
      </w:r>
    </w:p>
    <w:p w:rsidR="0015007F" w:rsidRPr="00341B0F" w:rsidRDefault="00A30139" w:rsidP="00341B0F">
      <w:r>
        <w:pict>
          <v:shape id="_x0000_i1039" type="#_x0000_t75" style="width:98.25pt;height:40.5pt">
            <v:imagedata r:id="rId21" o:title=""/>
          </v:shape>
        </w:pict>
      </w:r>
    </w:p>
    <w:p w:rsidR="0015007F" w:rsidRPr="00341B0F" w:rsidRDefault="0015007F" w:rsidP="00341B0F">
      <w:r w:rsidRPr="00341B0F">
        <w:t>Для обоснования тарифных ставок по страхованию жизни рекомендуется также использовать «Методику расчетов страховых тарифов по видам страхования, относящимся к страхованию жизни», утвержденную приказом Росстрахнадзора от 28 июня 1996 г</w:t>
      </w:r>
      <w:r w:rsidR="00341B0F" w:rsidRPr="00341B0F">
        <w:t xml:space="preserve">. </w:t>
      </w:r>
      <w:r w:rsidRPr="00341B0F">
        <w:t>№ 02-02/18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Рисковые виды страхования</w:t>
      </w:r>
      <w:r w:rsidR="00341B0F" w:rsidRPr="00341B0F">
        <w:t xml:space="preserve">. </w:t>
      </w:r>
      <w:r w:rsidRPr="00341B0F">
        <w:t>Основой для расчета нетто-ставки страхового тарифа по рисковым видам страхования служит убыточность страховой тарифной ставки за тарифный период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К рисковым относятся виды страхования</w:t>
      </w:r>
      <w:r w:rsidR="00341B0F" w:rsidRPr="00341B0F">
        <w:t xml:space="preserve">: </w:t>
      </w:r>
    </w:p>
    <w:p w:rsidR="0015007F" w:rsidRPr="00341B0F" w:rsidRDefault="0015007F" w:rsidP="00341B0F">
      <w:r w:rsidRPr="00341B0F">
        <w:t>не предусматривающие обязательств страховщика по выплате страховой суммы по окончании срока действия договора страхования</w:t>
      </w:r>
      <w:r w:rsidR="00341B0F" w:rsidRPr="00341B0F">
        <w:t xml:space="preserve">; </w:t>
      </w:r>
    </w:p>
    <w:p w:rsidR="0015007F" w:rsidRPr="00341B0F" w:rsidRDefault="0015007F" w:rsidP="00341B0F">
      <w:r w:rsidRPr="00341B0F">
        <w:t>не связанные с накоплением страховой суммы в течение срока действия договора страхования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В указанных видах страхования не используется принцип капитализации (накопления</w:t>
      </w:r>
      <w:r w:rsidR="00341B0F" w:rsidRPr="00341B0F">
        <w:t xml:space="preserve">) </w:t>
      </w:r>
      <w:r w:rsidRPr="00341B0F">
        <w:t xml:space="preserve">и, следовательно, при расчете нетто-ставок не используются методы финансовых исчислений (дисконтирование, начисление сложных процентов и </w:t>
      </w:r>
      <w:r w:rsidR="00341B0F" w:rsidRPr="00341B0F">
        <w:t xml:space="preserve">т.д.). </w:t>
      </w:r>
      <w:r w:rsidRPr="00341B0F">
        <w:t>Это отличает рисковые виды страхования от страхования жизни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Рисковые виды страхования можно условно разделить на массовые виды и страхование редких событий и крупных рисков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Массовые рисковые виды страхования предположительно охватывают значительное число субъектов страхования и страховых рисков, характеризующихся однородностью объектов страхования и незначительным разбросом в размерах страховых сумм</w:t>
      </w:r>
      <w:r w:rsidR="00341B0F" w:rsidRPr="00341B0F">
        <w:t xml:space="preserve">. </w:t>
      </w:r>
      <w:r w:rsidRPr="00341B0F">
        <w:t xml:space="preserve">К подобным видам страхования относится большинство видов страхования имущества и гражданской ответственности частных лиц, а также некоторые виды личного страхования (такие, как страхование от несчастного случая, страхование медицинских расходов и </w:t>
      </w:r>
      <w:r w:rsidR="00341B0F" w:rsidRPr="00341B0F">
        <w:t xml:space="preserve">т.д.). </w:t>
      </w:r>
    </w:p>
    <w:p w:rsidR="0015007F" w:rsidRPr="00341B0F" w:rsidRDefault="0015007F" w:rsidP="00341B0F">
      <w:r w:rsidRPr="00341B0F">
        <w:t>Расчет тарифных ставок по рисковым видам страхования</w:t>
      </w:r>
      <w:r w:rsidR="00341B0F" w:rsidRPr="00341B0F">
        <w:t xml:space="preserve">. </w:t>
      </w:r>
      <w:r w:rsidRPr="00341B0F">
        <w:t>Распоряжением от 8 июля 1993 г</w:t>
      </w:r>
      <w:r w:rsidR="00341B0F" w:rsidRPr="00341B0F">
        <w:t xml:space="preserve">. </w:t>
      </w:r>
      <w:r w:rsidRPr="00341B0F">
        <w:t>№ 02-03-36 Росстрахнадзор утвердил методики расчета тарифных ставок по рисковым видам страхования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Первая методика применяется при следующих условиях</w:t>
      </w:r>
      <w:r w:rsidR="00341B0F" w:rsidRPr="00341B0F">
        <w:t xml:space="preserve">: </w:t>
      </w:r>
    </w:p>
    <w:p w:rsidR="0015007F" w:rsidRPr="00341B0F" w:rsidRDefault="0015007F" w:rsidP="00341B0F">
      <w:r w:rsidRPr="00341B0F">
        <w:t>существует статистика либо какая-то другая информация по рассматриваемому виду страхования</w:t>
      </w:r>
      <w:r w:rsidR="00341B0F" w:rsidRPr="00341B0F">
        <w:t xml:space="preserve">; </w:t>
      </w:r>
    </w:p>
    <w:p w:rsidR="0015007F" w:rsidRPr="00341B0F" w:rsidRDefault="0015007F" w:rsidP="00341B0F">
      <w:r w:rsidRPr="00341B0F">
        <w:t>предполагается отсутствие опустошительных событий, когда одно из них влечет за собой несколько страховых случаев</w:t>
      </w:r>
      <w:r w:rsidR="00341B0F" w:rsidRPr="00341B0F">
        <w:t xml:space="preserve">; </w:t>
      </w:r>
    </w:p>
    <w:p w:rsidR="0015007F" w:rsidRPr="00341B0F" w:rsidRDefault="0015007F" w:rsidP="00341B0F">
      <w:r w:rsidRPr="00341B0F">
        <w:t>расчет тарифов проводится при заранее известном количестве договоров п, которые предполагается заключить со страхователями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Основные этапы методики</w:t>
      </w:r>
      <w:r w:rsidR="00341B0F" w:rsidRPr="00341B0F">
        <w:t xml:space="preserve">: </w:t>
      </w:r>
    </w:p>
    <w:p w:rsidR="0015007F" w:rsidRPr="00341B0F" w:rsidRDefault="0015007F" w:rsidP="00341B0F">
      <w:r w:rsidRPr="00341B0F">
        <w:t>1</w:t>
      </w:r>
      <w:r w:rsidR="00341B0F" w:rsidRPr="00341B0F">
        <w:t xml:space="preserve">) </w:t>
      </w:r>
      <w:r w:rsidRPr="00341B0F">
        <w:t>расчет нетто-ставки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Основой расчета основной части нетто-ставки служит убыточность страховой суммы, зависящая от частоты ущерба (вероятность наступления страхового случая</w:t>
      </w:r>
      <w:r w:rsidR="00341B0F" w:rsidRPr="00341B0F">
        <w:t xml:space="preserve">) </w:t>
      </w:r>
    </w:p>
    <w:p w:rsidR="0015007F" w:rsidRPr="00341B0F" w:rsidRDefault="0015007F" w:rsidP="00341B0F">
      <w:r w:rsidRPr="00341B0F">
        <w:t>Основная часть нетто-ставки определяется по формуле</w:t>
      </w:r>
    </w:p>
    <w:p w:rsidR="0015007F" w:rsidRPr="00341B0F" w:rsidRDefault="00A30139" w:rsidP="00341B0F">
      <w:r>
        <w:pict>
          <v:shape id="_x0000_i1040" type="#_x0000_t75" style="width:111.75pt;height:39pt">
            <v:imagedata r:id="rId22" o:title=""/>
          </v:shape>
        </w:pict>
      </w:r>
    </w:p>
    <w:p w:rsidR="0015007F" w:rsidRPr="00341B0F" w:rsidRDefault="0015007F" w:rsidP="00341B0F">
      <w:r w:rsidRPr="00341B0F">
        <w:t>2</w:t>
      </w:r>
      <w:r w:rsidR="00341B0F" w:rsidRPr="00341B0F">
        <w:t xml:space="preserve">) </w:t>
      </w:r>
      <w:r w:rsidRPr="00341B0F">
        <w:t>определение рисковой надбавки</w:t>
      </w:r>
      <w:r w:rsidR="00341B0F" w:rsidRPr="00341B0F">
        <w:t xml:space="preserve">. </w:t>
      </w:r>
      <w:r w:rsidRPr="00341B0F">
        <w:t>Рисковая надбавка вводится для учета неблагоприятных колебаний показателя убыточности страховой суммы</w:t>
      </w:r>
      <w:r w:rsidR="00341B0F" w:rsidRPr="00341B0F">
        <w:t xml:space="preserve">. </w:t>
      </w:r>
      <w:r w:rsidRPr="00341B0F">
        <w:t>Возможны варианты расчета</w:t>
      </w:r>
      <w:r w:rsidR="00341B0F" w:rsidRPr="00341B0F">
        <w:t xml:space="preserve">: </w:t>
      </w:r>
    </w:p>
    <w:p w:rsidR="0015007F" w:rsidRPr="00341B0F" w:rsidRDefault="0015007F" w:rsidP="00341B0F">
      <w:r w:rsidRPr="00341B0F">
        <w:t>при наличии статистики о страховых возмещениях и возможности вычисления среднеквадратического отклонения возмущений при наступлении страховых случаев рисковая надбавка рассчитывается для каждого риска</w:t>
      </w:r>
      <w:r w:rsidR="00341B0F" w:rsidRPr="00341B0F">
        <w:t xml:space="preserve">: </w:t>
      </w:r>
    </w:p>
    <w:p w:rsidR="0015007F" w:rsidRPr="00341B0F" w:rsidRDefault="00A30139" w:rsidP="00341B0F">
      <w:r>
        <w:pict>
          <v:shape id="_x0000_i1041" type="#_x0000_t75" style="width:178.5pt;height:66.75pt">
            <v:imagedata r:id="rId23" o:title=""/>
          </v:shape>
        </w:pict>
      </w:r>
    </w:p>
    <w:p w:rsidR="0015007F" w:rsidRPr="00341B0F" w:rsidRDefault="0015007F" w:rsidP="00341B0F">
      <w:r w:rsidRPr="00341B0F">
        <w:t>при отсутствии данных о среднеквадратическом отклонении страхового возмещения рисковая надбавка определяется</w:t>
      </w:r>
      <w:r w:rsidR="00341B0F" w:rsidRPr="00341B0F">
        <w:t xml:space="preserve">: </w:t>
      </w:r>
    </w:p>
    <w:p w:rsidR="0015007F" w:rsidRPr="00341B0F" w:rsidRDefault="00A30139" w:rsidP="00341B0F">
      <w:r>
        <w:pict>
          <v:shape id="_x0000_i1042" type="#_x0000_t75" style="width:138pt;height:45pt">
            <v:imagedata r:id="rId24" o:title=""/>
          </v:shape>
        </w:pict>
      </w:r>
    </w:p>
    <w:p w:rsidR="0015007F" w:rsidRPr="00341B0F" w:rsidRDefault="0015007F" w:rsidP="00341B0F">
      <w:r w:rsidRPr="00341B0F">
        <w:t>3</w:t>
      </w:r>
      <w:r w:rsidR="00341B0F" w:rsidRPr="00341B0F">
        <w:t xml:space="preserve">) </w:t>
      </w:r>
      <w:r w:rsidRPr="00341B0F">
        <w:t>расчет брутто-ставки</w:t>
      </w:r>
      <w:r w:rsidR="00341B0F" w:rsidRPr="00341B0F">
        <w:t xml:space="preserve">. </w:t>
      </w:r>
      <w:r w:rsidRPr="00341B0F">
        <w:t>Брутто-ставка рассчитывается</w:t>
      </w:r>
      <w:r w:rsidR="00341B0F" w:rsidRPr="00341B0F">
        <w:t xml:space="preserve">: </w:t>
      </w:r>
    </w:p>
    <w:p w:rsidR="0015007F" w:rsidRPr="00341B0F" w:rsidRDefault="00A30139" w:rsidP="00341B0F">
      <w:r>
        <w:pict>
          <v:shape id="_x0000_i1043" type="#_x0000_t75" style="width:80.25pt;height:37.5pt">
            <v:imagedata r:id="rId25" o:title=""/>
          </v:shape>
        </w:pict>
      </w:r>
    </w:p>
    <w:p w:rsidR="0015007F" w:rsidRPr="00341B0F" w:rsidRDefault="0015007F" w:rsidP="00341B0F">
      <w:r w:rsidRPr="00341B0F">
        <w:t>Вторую методику рекомендуется использовать по отдельным видам рисков</w:t>
      </w:r>
      <w:r w:rsidR="00341B0F" w:rsidRPr="00341B0F">
        <w:t xml:space="preserve">. </w:t>
      </w:r>
      <w:r w:rsidRPr="00341B0F">
        <w:t>Расчет тарифной ставки производится по данным страховой статистики за ряд лет и прогноза убыточности страховой суммы на следующий год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Методика применима, если имеется информация о сумме страховых возмещений и совокупной страховой сумме по рискам, принятым в страховании за ряд лет, или если зависимость убыточности от времени близка к линейной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Страхование редких событий и крупных рисков</w:t>
      </w:r>
      <w:r w:rsidR="00341B0F" w:rsidRPr="00341B0F">
        <w:t xml:space="preserve">. </w:t>
      </w:r>
      <w:r w:rsidRPr="00341B0F">
        <w:t>Речь идет о рисках, характеризующихся, с одной стороны, низкой частотой наступления страховых событий, а с другой</w:t>
      </w:r>
      <w:r w:rsidR="00341B0F" w:rsidRPr="00341B0F">
        <w:t xml:space="preserve"> - </w:t>
      </w:r>
      <w:r w:rsidRPr="00341B0F">
        <w:t>большой возможной величиной ущерба</w:t>
      </w:r>
      <w:r w:rsidR="00341B0F" w:rsidRPr="00341B0F">
        <w:t xml:space="preserve">. </w:t>
      </w:r>
      <w:r w:rsidRPr="00341B0F">
        <w:t>Число объектов, которые можно застраховать, ограниченно, а разброс страховых сумм составляет значительную величину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Наиболее характерный вид страхования, который можно отнести к данной категории,</w:t>
      </w:r>
      <w:r w:rsidR="00341B0F" w:rsidRPr="00341B0F">
        <w:t xml:space="preserve"> - </w:t>
      </w:r>
      <w:r w:rsidRPr="00341B0F">
        <w:t>страхование промышленных предприятий (прежде всего на случай пожара</w:t>
      </w:r>
      <w:r w:rsidR="00341B0F" w:rsidRPr="00341B0F">
        <w:t xml:space="preserve">). </w:t>
      </w:r>
      <w:r w:rsidRPr="00341B0F">
        <w:t>Особенности данного вида страхования достаточно ярко видны на примере Западной Европы</w:t>
      </w:r>
      <w:r w:rsidR="00341B0F" w:rsidRPr="00341B0F">
        <w:t xml:space="preserve">. </w:t>
      </w:r>
      <w:r w:rsidRPr="00341B0F">
        <w:t>В пределах Европейского союза насчитывается около 100 тыс</w:t>
      </w:r>
      <w:r w:rsidR="00341B0F" w:rsidRPr="00341B0F">
        <w:t xml:space="preserve">. </w:t>
      </w:r>
      <w:r w:rsidRPr="00341B0F">
        <w:t>крупных промышленных предприятий</w:t>
      </w:r>
      <w:r w:rsidR="00341B0F" w:rsidRPr="00341B0F">
        <w:t xml:space="preserve">. </w:t>
      </w:r>
      <w:r w:rsidRPr="00341B0F">
        <w:t>Их совокупность неоднородна как по степени риска, так и по стоимости</w:t>
      </w:r>
      <w:r w:rsidR="00341B0F" w:rsidRPr="00341B0F">
        <w:t xml:space="preserve">. </w:t>
      </w:r>
      <w:r w:rsidRPr="00341B0F">
        <w:t>Учитывая относительно большую численность страховщиков и возможность почти свободного предоставления страховых услуг в рамках Европейского союза, можно сказать, что па одного страховщика приходится не более 100 промышленных предприятий из разных стран и отраслей, часто несопоставимых по стоимости и уровню технологии</w:t>
      </w:r>
      <w:r w:rsidR="00341B0F" w:rsidRPr="00341B0F">
        <w:t xml:space="preserve">. </w:t>
      </w:r>
      <w:r w:rsidRPr="00341B0F">
        <w:t>Использовать в такой ситуации средние показатели не представляется возможным</w:t>
      </w:r>
      <w:r w:rsidR="00341B0F" w:rsidRPr="00341B0F">
        <w:t xml:space="preserve">. </w:t>
      </w:r>
      <w:r w:rsidRPr="00341B0F">
        <w:t>Кроме того, время от времени в различных отраслях происходят крупные страховые случаи, которые могут серьезно нарушить баланс премий и выплат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К страхованию редких событий и крупных рисков относится авиационное и космическое (здесь</w:t>
      </w:r>
      <w:r w:rsidR="00341B0F" w:rsidRPr="00341B0F">
        <w:t xml:space="preserve"> - </w:t>
      </w:r>
      <w:r w:rsidRPr="00341B0F">
        <w:t>ограниченное число объектов и большой возможный ущерб по одному страховому случаю</w:t>
      </w:r>
      <w:r w:rsidR="00341B0F" w:rsidRPr="00341B0F">
        <w:t>),</w:t>
      </w:r>
      <w:r w:rsidRPr="00341B0F">
        <w:t xml:space="preserve"> а также страхование на случай природных катастроф</w:t>
      </w:r>
      <w:r w:rsidR="00341B0F" w:rsidRPr="00341B0F">
        <w:t xml:space="preserve">. </w:t>
      </w:r>
      <w:r w:rsidRPr="00341B0F">
        <w:t>Частота наступления страхового случая в конкретном регионе очень невелика (не более одного раза в несколько лет</w:t>
      </w:r>
      <w:r w:rsidR="00341B0F" w:rsidRPr="00341B0F">
        <w:t>),</w:t>
      </w:r>
      <w:r w:rsidRPr="00341B0F">
        <w:t xml:space="preserve"> а возможный ущерб значителен</w:t>
      </w:r>
      <w:r w:rsidR="00341B0F" w:rsidRPr="00341B0F">
        <w:t xml:space="preserve">. </w:t>
      </w:r>
      <w:r w:rsidRPr="00341B0F">
        <w:t>Такая величина ущерба получается вследствие кумуляции множества мелких ущербов, причиненных объектам, расположенным на территории, подвергшейся воздействию стихии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Таким образом, для страхования редких событий и крупных рисков существуют некоторые особенности расчета нетто-ставок, обусловленные спецификой страхуемых рисков и объектов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Во-первых, при расчете тарифов необходимо опираться на статистические данные за несколько лет (временные ряды</w:t>
      </w:r>
      <w:r w:rsidR="00341B0F" w:rsidRPr="00341B0F">
        <w:t xml:space="preserve">): </w:t>
      </w:r>
      <w:r w:rsidRPr="00341B0F">
        <w:t>чем более длительным будет период наблюдения, тем точнее может быть рассчитана нетто-ставка</w:t>
      </w:r>
      <w:r w:rsidR="00341B0F" w:rsidRPr="00341B0F">
        <w:t xml:space="preserve">. </w:t>
      </w:r>
      <w:r w:rsidRPr="00341B0F">
        <w:t>Определенная таким образом премия должна поддерживать финансовое равновесие страховщика в пределах не одного года, а достаточно продолжительного периода</w:t>
      </w:r>
      <w:r w:rsidR="00341B0F" w:rsidRPr="00341B0F">
        <w:t xml:space="preserve">. </w:t>
      </w:r>
    </w:p>
    <w:p w:rsidR="0015007F" w:rsidRPr="00341B0F" w:rsidRDefault="0015007F" w:rsidP="00341B0F">
      <w:r w:rsidRPr="00341B0F">
        <w:t>Во-вторых, для данной категории страхования необходимо использовать специальные методы расчета нетто-премий, которые учитывали бы правдоподобную, разумную (а не среднюю</w:t>
      </w:r>
      <w:r w:rsidR="00341B0F" w:rsidRPr="00341B0F">
        <w:t xml:space="preserve">) </w:t>
      </w:r>
      <w:r w:rsidRPr="00341B0F">
        <w:t>стоимость риска</w:t>
      </w:r>
      <w:r w:rsidR="00341B0F" w:rsidRPr="00341B0F">
        <w:t xml:space="preserve">. </w:t>
      </w:r>
      <w:r w:rsidRPr="00341B0F">
        <w:t xml:space="preserve">К числу таких методов относятся метод правдоподобия, анализ частот и сумм очень крупных ущербов, метод «усечения» и </w:t>
      </w:r>
      <w:r w:rsidR="00341B0F" w:rsidRPr="00341B0F">
        <w:t xml:space="preserve">т.д. </w:t>
      </w:r>
    </w:p>
    <w:p w:rsidR="0015007F" w:rsidRPr="00341B0F" w:rsidRDefault="0015007F" w:rsidP="00341B0F">
      <w:r w:rsidRPr="00341B0F">
        <w:t>В-третьих, параллельно с расчетом тарифов страховщики, как правило, вынуждены учитывать влияние перестрахования на величину ущерба по всему портфелю рисков данного типа</w:t>
      </w:r>
      <w:r w:rsidR="00341B0F" w:rsidRPr="00341B0F">
        <w:t xml:space="preserve">. </w:t>
      </w:r>
    </w:p>
    <w:p w:rsidR="00341B0F" w:rsidRDefault="0015007F" w:rsidP="00341B0F">
      <w:r w:rsidRPr="00341B0F">
        <w:t>В-четвертых, в рамках одной страховой организации и даже одного объединения страховщиков, как правило, недостаточно статистических данных для взвешенного расчета тарифных ставок по указанным видам страхования</w:t>
      </w:r>
      <w:r w:rsidR="00341B0F" w:rsidRPr="00341B0F">
        <w:t xml:space="preserve">; </w:t>
      </w:r>
      <w:r w:rsidRPr="00341B0F">
        <w:t>необходима национальная и международная кооперация в области тарификации подобных видов страхования</w:t>
      </w:r>
      <w:r w:rsidR="00341B0F" w:rsidRPr="00341B0F">
        <w:t xml:space="preserve">. </w:t>
      </w:r>
    </w:p>
    <w:p w:rsidR="000E1659" w:rsidRPr="00341B0F" w:rsidRDefault="00341B0F" w:rsidP="00341B0F">
      <w:pPr>
        <w:pStyle w:val="1"/>
        <w:rPr>
          <w:kern w:val="0"/>
        </w:rPr>
      </w:pPr>
      <w:r w:rsidRPr="00C95757">
        <w:br w:type="page"/>
      </w:r>
      <w:bookmarkStart w:id="6" w:name="_Toc223169374"/>
      <w:r w:rsidR="000E1659" w:rsidRPr="00341B0F">
        <w:rPr>
          <w:kern w:val="0"/>
          <w:lang w:val="en-US"/>
        </w:rPr>
        <w:t>II</w:t>
      </w:r>
      <w:r w:rsidRPr="00341B0F">
        <w:rPr>
          <w:kern w:val="0"/>
        </w:rPr>
        <w:t xml:space="preserve">. </w:t>
      </w:r>
      <w:r w:rsidR="000E1659" w:rsidRPr="00341B0F">
        <w:rPr>
          <w:kern w:val="0"/>
        </w:rPr>
        <w:t>Практическая часть</w:t>
      </w:r>
      <w:bookmarkEnd w:id="6"/>
    </w:p>
    <w:p w:rsidR="00341B0F" w:rsidRDefault="00341B0F" w:rsidP="00341B0F"/>
    <w:p w:rsidR="00341B0F" w:rsidRPr="00341B0F" w:rsidRDefault="000A6EAB" w:rsidP="00341B0F">
      <w:pPr>
        <w:pStyle w:val="1"/>
        <w:rPr>
          <w:kern w:val="0"/>
        </w:rPr>
      </w:pPr>
      <w:bookmarkStart w:id="7" w:name="_Toc223169375"/>
      <w:r w:rsidRPr="00341B0F">
        <w:rPr>
          <w:kern w:val="0"/>
        </w:rPr>
        <w:t>1</w:t>
      </w:r>
      <w:r w:rsidR="00341B0F" w:rsidRPr="00341B0F">
        <w:rPr>
          <w:kern w:val="0"/>
        </w:rPr>
        <w:t xml:space="preserve">. </w:t>
      </w:r>
      <w:r w:rsidRPr="00341B0F">
        <w:rPr>
          <w:kern w:val="0"/>
        </w:rPr>
        <w:t>Задача по обязательному страхованию гражданской ответственности владельцев транспортных средств</w:t>
      </w:r>
      <w:bookmarkEnd w:id="7"/>
    </w:p>
    <w:p w:rsidR="00341B0F" w:rsidRDefault="00341B0F" w:rsidP="00341B0F"/>
    <w:p w:rsidR="000A6EAB" w:rsidRPr="00341B0F" w:rsidRDefault="000A6EAB" w:rsidP="00341B0F">
      <w:r w:rsidRPr="00341B0F">
        <w:t>Условие</w:t>
      </w:r>
      <w:r w:rsidR="00341B0F" w:rsidRPr="00341B0F">
        <w:t xml:space="preserve">: </w:t>
      </w:r>
    </w:p>
    <w:p w:rsidR="000A6EAB" w:rsidRPr="00341B0F" w:rsidRDefault="000A6EAB" w:rsidP="00341B0F">
      <w:r w:rsidRPr="00341B0F">
        <w:t>В страхову</w:t>
      </w:r>
      <w:r w:rsidR="001807F2" w:rsidRPr="00341B0F">
        <w:t>ю компанию обратился</w:t>
      </w:r>
      <w:r w:rsidRPr="00341B0F">
        <w:t xml:space="preserve"> житель г</w:t>
      </w:r>
      <w:r w:rsidR="00341B0F" w:rsidRPr="00341B0F">
        <w:t xml:space="preserve">. </w:t>
      </w:r>
      <w:r w:rsidRPr="00341B0F">
        <w:t xml:space="preserve">Озерска с намерением застраховать свою автомашину марки </w:t>
      </w:r>
      <w:r w:rsidRPr="00341B0F">
        <w:rPr>
          <w:lang w:val="en-US"/>
        </w:rPr>
        <w:t>TOYOTA</w:t>
      </w:r>
      <w:r w:rsidRPr="00341B0F">
        <w:t xml:space="preserve"> </w:t>
      </w:r>
      <w:r w:rsidRPr="00341B0F">
        <w:rPr>
          <w:lang w:val="en-US"/>
        </w:rPr>
        <w:t>RAV</w:t>
      </w:r>
      <w:r w:rsidRPr="00341B0F">
        <w:t>-4</w:t>
      </w:r>
      <w:r w:rsidR="00341B0F" w:rsidRPr="00341B0F">
        <w:t xml:space="preserve">. </w:t>
      </w:r>
      <w:r w:rsidRPr="00341B0F">
        <w:t>В заявлении он указал, что автомашина 2008 года выпуска, мощность двигателя 152 лошад</w:t>
      </w:r>
      <w:r w:rsidR="00341B0F" w:rsidRPr="00341B0F">
        <w:t xml:space="preserve">. </w:t>
      </w:r>
      <w:r w:rsidRPr="00341B0F">
        <w:t>силы</w:t>
      </w:r>
      <w:r w:rsidR="00341B0F" w:rsidRPr="00341B0F">
        <w:t xml:space="preserve">. </w:t>
      </w:r>
      <w:r w:rsidRPr="00341B0F">
        <w:t>К управлению транспортным средством допущено 2 водителя</w:t>
      </w:r>
      <w:r w:rsidR="00341B0F" w:rsidRPr="00341B0F">
        <w:t xml:space="preserve">: </w:t>
      </w:r>
    </w:p>
    <w:p w:rsidR="000A6EAB" w:rsidRPr="00341B0F" w:rsidRDefault="000A6EAB" w:rsidP="00341B0F">
      <w:r w:rsidRPr="00341B0F">
        <w:t>1 водитель 1958 года рождения и имеет водительский стаж 20 лет</w:t>
      </w:r>
      <w:r w:rsidR="00341B0F" w:rsidRPr="00341B0F">
        <w:t xml:space="preserve">. </w:t>
      </w:r>
    </w:p>
    <w:p w:rsidR="000A6EAB" w:rsidRPr="00341B0F" w:rsidRDefault="000A6EAB" w:rsidP="00341B0F">
      <w:r w:rsidRPr="00341B0F">
        <w:t>2 водитель 1963 года рождения и имеет водительский стаж 1,5 года</w:t>
      </w:r>
      <w:r w:rsidR="00341B0F" w:rsidRPr="00341B0F">
        <w:t xml:space="preserve">. </w:t>
      </w:r>
    </w:p>
    <w:p w:rsidR="000A6EAB" w:rsidRPr="00341B0F" w:rsidRDefault="000A6EAB" w:rsidP="00341B0F">
      <w:r w:rsidRPr="00341B0F">
        <w:t>Рассчитать стоимость страхового полиса по ОСАГО</w:t>
      </w:r>
      <w:r w:rsidR="00341B0F" w:rsidRPr="00341B0F">
        <w:t xml:space="preserve">. </w:t>
      </w:r>
    </w:p>
    <w:p w:rsidR="000A6EAB" w:rsidRPr="00341B0F" w:rsidRDefault="000A6EAB" w:rsidP="00341B0F">
      <w:r w:rsidRPr="00341B0F">
        <w:t>Решение</w:t>
      </w:r>
      <w:r w:rsidR="00341B0F" w:rsidRPr="00341B0F">
        <w:t xml:space="preserve">: </w:t>
      </w:r>
    </w:p>
    <w:p w:rsidR="000A6EAB" w:rsidRPr="00341B0F" w:rsidRDefault="009A0CA7" w:rsidP="00341B0F">
      <w:r w:rsidRPr="00341B0F">
        <w:t>СС = 1980*0,8*1*1,15*1,7 =3096 руб</w:t>
      </w:r>
      <w:r w:rsidR="00341B0F">
        <w:t>.7</w:t>
      </w:r>
      <w:r w:rsidRPr="00341B0F">
        <w:t>2 коп</w:t>
      </w:r>
      <w:r w:rsidR="00341B0F" w:rsidRPr="00341B0F">
        <w:t xml:space="preserve">. </w:t>
      </w:r>
    </w:p>
    <w:p w:rsidR="009A0CA7" w:rsidRPr="00341B0F" w:rsidRDefault="009A0CA7" w:rsidP="00341B0F">
      <w:r w:rsidRPr="00341B0F">
        <w:t>Где СС – страховая премия (стоимость страхового полиса</w:t>
      </w:r>
      <w:r w:rsidR="00341B0F" w:rsidRPr="00341B0F">
        <w:t xml:space="preserve">); </w:t>
      </w:r>
    </w:p>
    <w:p w:rsidR="009A0CA7" w:rsidRPr="00341B0F" w:rsidRDefault="009A0CA7" w:rsidP="00341B0F">
      <w:r w:rsidRPr="00341B0F">
        <w:t>1980 – базовый тариф на легковую</w:t>
      </w:r>
      <w:r w:rsidR="00341B0F" w:rsidRPr="00341B0F">
        <w:t xml:space="preserve"> </w:t>
      </w:r>
      <w:r w:rsidRPr="00341B0F">
        <w:t>машину для физических лиц</w:t>
      </w:r>
      <w:r w:rsidR="00341B0F" w:rsidRPr="00341B0F">
        <w:t xml:space="preserve">; </w:t>
      </w:r>
    </w:p>
    <w:p w:rsidR="009A0CA7" w:rsidRPr="00341B0F" w:rsidRDefault="009A0CA7" w:rsidP="00341B0F">
      <w:r w:rsidRPr="00341B0F">
        <w:t>0,8 – территориальный коэффициент г</w:t>
      </w:r>
      <w:r w:rsidR="00341B0F" w:rsidRPr="00341B0F">
        <w:t xml:space="preserve">. </w:t>
      </w:r>
      <w:r w:rsidRPr="00341B0F">
        <w:t>Озерска (берется по приложению к Закону об ОСАГО</w:t>
      </w:r>
      <w:r w:rsidR="00341B0F" w:rsidRPr="00341B0F">
        <w:t xml:space="preserve">); </w:t>
      </w:r>
    </w:p>
    <w:p w:rsidR="00341B0F" w:rsidRPr="00341B0F" w:rsidRDefault="009A0CA7" w:rsidP="00341B0F">
      <w:r w:rsidRPr="00341B0F">
        <w:t>1 –коэффициент учитывающий безаварийную езду</w:t>
      </w:r>
      <w:r w:rsidR="00341B0F" w:rsidRPr="00341B0F">
        <w:t xml:space="preserve">. </w:t>
      </w:r>
      <w:r w:rsidRPr="00341B0F">
        <w:t>За 1-й год страхования=1</w:t>
      </w:r>
      <w:r w:rsidR="00341B0F" w:rsidRPr="00341B0F">
        <w:t xml:space="preserve">. </w:t>
      </w:r>
    </w:p>
    <w:p w:rsidR="009A0CA7" w:rsidRPr="00341B0F" w:rsidRDefault="009A0CA7" w:rsidP="00341B0F">
      <w:r w:rsidRPr="00341B0F">
        <w:t>Последующие года за без аварийную езду снимается 5% за каждый год</w:t>
      </w:r>
      <w:r w:rsidR="00341B0F" w:rsidRPr="00341B0F">
        <w:t xml:space="preserve">: </w:t>
      </w:r>
      <w:r w:rsidRPr="00341B0F">
        <w:t xml:space="preserve">2009-0,95, 2010-0,9 и </w:t>
      </w:r>
      <w:r w:rsidR="00341B0F" w:rsidRPr="00341B0F">
        <w:t xml:space="preserve">т.д. </w:t>
      </w:r>
      <w:r w:rsidRPr="00341B0F">
        <w:t>до – 0,5</w:t>
      </w:r>
      <w:r w:rsidR="00341B0F" w:rsidRPr="00341B0F">
        <w:t xml:space="preserve">; </w:t>
      </w:r>
    </w:p>
    <w:p w:rsidR="009A0CA7" w:rsidRPr="00341B0F" w:rsidRDefault="009A0CA7" w:rsidP="00341B0F">
      <w:r w:rsidRPr="00341B0F">
        <w:t>1,15 – повышающий коэффициент за отсутствие водительского стажа, мене 2-х лет</w:t>
      </w:r>
      <w:r w:rsidR="00341B0F" w:rsidRPr="00341B0F">
        <w:t xml:space="preserve">; </w:t>
      </w:r>
    </w:p>
    <w:p w:rsidR="001807F2" w:rsidRPr="00341B0F" w:rsidRDefault="009A0CA7" w:rsidP="00341B0F">
      <w:r w:rsidRPr="00341B0F">
        <w:t>1,7 – повышающий коэффициент в зависимости от мощности машины</w:t>
      </w:r>
      <w:r w:rsidR="00341B0F" w:rsidRPr="00341B0F">
        <w:t xml:space="preserve">: </w:t>
      </w:r>
      <w:r w:rsidR="001807F2" w:rsidRPr="00341B0F">
        <w:t>свыше 70 лошад</w:t>
      </w:r>
      <w:r w:rsidR="00341B0F" w:rsidRPr="00341B0F">
        <w:t xml:space="preserve">. </w:t>
      </w:r>
      <w:r w:rsidR="001807F2" w:rsidRPr="00341B0F">
        <w:t>сил до 100=1 от 100 до 120 =1,3</w:t>
      </w:r>
      <w:r w:rsidR="00341B0F" w:rsidRPr="00341B0F">
        <w:t xml:space="preserve">; </w:t>
      </w:r>
      <w:r w:rsidR="001807F2" w:rsidRPr="00341B0F">
        <w:t>от 120 до 150 = 1,5, свыше 150 лошад</w:t>
      </w:r>
      <w:r w:rsidR="00341B0F" w:rsidRPr="00341B0F">
        <w:t xml:space="preserve">. </w:t>
      </w:r>
      <w:r w:rsidR="001807F2" w:rsidRPr="00341B0F">
        <w:t>сил = 1,7</w:t>
      </w:r>
      <w:r w:rsidR="00341B0F" w:rsidRPr="00341B0F">
        <w:t xml:space="preserve">. </w:t>
      </w:r>
    </w:p>
    <w:p w:rsidR="00341B0F" w:rsidRDefault="001807F2" w:rsidP="00341B0F">
      <w:r w:rsidRPr="00341B0F">
        <w:t>Ответ</w:t>
      </w:r>
      <w:r w:rsidR="00341B0F" w:rsidRPr="00341B0F">
        <w:t xml:space="preserve">: </w:t>
      </w:r>
      <w:r w:rsidRPr="00341B0F">
        <w:t>Стоимость страхового полиса по ОСАГО равна 3096руб</w:t>
      </w:r>
      <w:r w:rsidR="00341B0F">
        <w:t>.7</w:t>
      </w:r>
      <w:r w:rsidRPr="00341B0F">
        <w:t>2</w:t>
      </w:r>
      <w:r w:rsidR="00341B0F" w:rsidRPr="00341B0F">
        <w:t xml:space="preserve">. </w:t>
      </w:r>
      <w:r w:rsidRPr="00341B0F">
        <w:t>коп</w:t>
      </w:r>
      <w:r w:rsidR="00341B0F" w:rsidRPr="00341B0F">
        <w:t xml:space="preserve">. </w:t>
      </w:r>
    </w:p>
    <w:p w:rsidR="001807F2" w:rsidRPr="00341B0F" w:rsidRDefault="001807F2" w:rsidP="00341B0F">
      <w:pPr>
        <w:pStyle w:val="1"/>
        <w:rPr>
          <w:kern w:val="0"/>
        </w:rPr>
      </w:pPr>
      <w:bookmarkStart w:id="8" w:name="_Toc223169376"/>
      <w:r w:rsidRPr="00341B0F">
        <w:rPr>
          <w:kern w:val="0"/>
        </w:rPr>
        <w:t>Заключение</w:t>
      </w:r>
      <w:bookmarkEnd w:id="8"/>
    </w:p>
    <w:p w:rsidR="00341B0F" w:rsidRDefault="00341B0F" w:rsidP="00341B0F"/>
    <w:p w:rsidR="001807F2" w:rsidRPr="00341B0F" w:rsidRDefault="001807F2" w:rsidP="00341B0F">
      <w:r w:rsidRPr="00341B0F">
        <w:t>Страховой рынок целесообразно рассматривать в широком и узком смысле данного понятия</w:t>
      </w:r>
      <w:r w:rsidR="00341B0F" w:rsidRPr="00341B0F">
        <w:t xml:space="preserve">. </w:t>
      </w:r>
    </w:p>
    <w:p w:rsidR="001807F2" w:rsidRPr="00341B0F" w:rsidRDefault="001807F2" w:rsidP="00341B0F">
      <w:r w:rsidRPr="00341B0F">
        <w:t>В узком смысле страховой рынок можно представить как экономическое пространство, или систему, управляемую соотношением спроса покупателей на страховые услуги и предложениям продавцов страховой защиты</w:t>
      </w:r>
      <w:r w:rsidR="00341B0F" w:rsidRPr="00341B0F">
        <w:t xml:space="preserve">. </w:t>
      </w:r>
    </w:p>
    <w:p w:rsidR="001807F2" w:rsidRPr="00341B0F" w:rsidRDefault="001807F2" w:rsidP="00341B0F">
      <w:r w:rsidRPr="00341B0F">
        <w:t>В широком смысле страховой рынок</w:t>
      </w:r>
      <w:r w:rsidR="00341B0F" w:rsidRPr="00341B0F">
        <w:t xml:space="preserve"> - </w:t>
      </w:r>
      <w:r w:rsidRPr="00341B0F">
        <w:t>это сфера денежных отношений, где объектом купли-продажи выступает страховая защита, формируются спрос и предложение на нее</w:t>
      </w:r>
      <w:r w:rsidR="00341B0F" w:rsidRPr="00341B0F">
        <w:t xml:space="preserve">. </w:t>
      </w:r>
    </w:p>
    <w:p w:rsidR="001807F2" w:rsidRPr="00341B0F" w:rsidRDefault="001807F2" w:rsidP="00341B0F">
      <w:r w:rsidRPr="00341B0F">
        <w:t>Страховой рынок имеет свою инфраструктуру</w:t>
      </w:r>
      <w:r w:rsidR="00341B0F" w:rsidRPr="00341B0F">
        <w:t xml:space="preserve">. </w:t>
      </w:r>
      <w:r w:rsidRPr="00341B0F">
        <w:t>Это участники и субъекты страховых отношений</w:t>
      </w:r>
      <w:r w:rsidR="00341B0F" w:rsidRPr="00341B0F">
        <w:t xml:space="preserve">. </w:t>
      </w:r>
    </w:p>
    <w:p w:rsidR="001807F2" w:rsidRPr="00341B0F" w:rsidRDefault="001807F2" w:rsidP="00341B0F">
      <w:r w:rsidRPr="00341B0F">
        <w:t>Участники отношений, регулируемых законами РФ</w:t>
      </w:r>
      <w:r w:rsidR="00341B0F" w:rsidRPr="00341B0F">
        <w:t xml:space="preserve">: </w:t>
      </w:r>
      <w:r w:rsidRPr="00341B0F">
        <w:t>страхователи, застрахованные лица, выгодоприобретатели, страховые организации, общества взаимного страхования, страховые агенты, страховые брокеры, страховые актуарии, федеральный орган исполнительной власти, к компетенции которого относится осуществление функций по контролю и надзору в сфере страховой деятельности (страхового дела</w:t>
      </w:r>
      <w:r w:rsidR="00341B0F" w:rsidRPr="00341B0F">
        <w:t>),</w:t>
      </w:r>
      <w:r w:rsidRPr="00341B0F">
        <w:t xml:space="preserve"> объединения субъектов страхового дела, в том числе саморегулируемые организации</w:t>
      </w:r>
      <w:r w:rsidR="00341B0F" w:rsidRPr="00341B0F">
        <w:t xml:space="preserve">. </w:t>
      </w:r>
    </w:p>
    <w:p w:rsidR="001807F2" w:rsidRPr="00341B0F" w:rsidRDefault="001807F2" w:rsidP="00341B0F">
      <w:r w:rsidRPr="00341B0F">
        <w:t>Субъекты страхового дела</w:t>
      </w:r>
      <w:r w:rsidR="00341B0F" w:rsidRPr="00341B0F">
        <w:t xml:space="preserve">: </w:t>
      </w:r>
      <w:r w:rsidRPr="00341B0F">
        <w:t>страховые организации, общества взаимного страхования, страховые брокеры и страховые актуарии</w:t>
      </w:r>
      <w:r w:rsidR="00341B0F" w:rsidRPr="00341B0F">
        <w:t xml:space="preserve">. </w:t>
      </w:r>
    </w:p>
    <w:p w:rsidR="001807F2" w:rsidRPr="00341B0F" w:rsidRDefault="001807F2" w:rsidP="00341B0F">
      <w:r w:rsidRPr="00341B0F">
        <w:t>Практика страхования нуждается в качественном маркетинговом инструментарии для изучения рыночных реалий и потребностей страхователей</w:t>
      </w:r>
      <w:r w:rsidR="00341B0F" w:rsidRPr="00341B0F">
        <w:t xml:space="preserve">. </w:t>
      </w:r>
      <w:r w:rsidRPr="00341B0F">
        <w:t>Необходимы новые страховые продукты, ориентированные на возрастающие потребности организаций и граждан в страховании</w:t>
      </w:r>
      <w:r w:rsidR="00341B0F" w:rsidRPr="00341B0F">
        <w:t xml:space="preserve">. </w:t>
      </w:r>
      <w:r w:rsidRPr="00341B0F">
        <w:t>Страховые организации начинают более серьезно относиться к внедрению финансового менеджмента</w:t>
      </w:r>
      <w:r w:rsidR="00341B0F" w:rsidRPr="00341B0F">
        <w:t xml:space="preserve">. </w:t>
      </w:r>
      <w:r w:rsidRPr="00341B0F">
        <w:t>Возрастает осознание страховщиками значимости современных информационных технологий и востребованность автоматизации различных сторон страхового бизнеса</w:t>
      </w:r>
      <w:r w:rsidR="00341B0F" w:rsidRPr="00341B0F">
        <w:t xml:space="preserve">. </w:t>
      </w:r>
      <w:r w:rsidRPr="00341B0F">
        <w:t>Идет поиск новых, более эффективных форм взаимодействия страховых организаций с потребителями страховых услуг</w:t>
      </w:r>
      <w:r w:rsidR="00341B0F" w:rsidRPr="00341B0F">
        <w:t xml:space="preserve">. </w:t>
      </w:r>
      <w:r w:rsidRPr="00341B0F">
        <w:t>Качественный страховой сервис становится серьезным конкурентным преимуществом</w:t>
      </w:r>
      <w:r w:rsidR="00341B0F" w:rsidRPr="00341B0F">
        <w:t xml:space="preserve">. </w:t>
      </w:r>
    </w:p>
    <w:p w:rsidR="001807F2" w:rsidRPr="00341B0F" w:rsidRDefault="001807F2" w:rsidP="00341B0F">
      <w:r w:rsidRPr="00341B0F">
        <w:t>Страховой рынок России стоит на пороге значительных структурных изменений</w:t>
      </w:r>
      <w:r w:rsidR="00341B0F" w:rsidRPr="00341B0F">
        <w:t xml:space="preserve">. </w:t>
      </w:r>
      <w:r w:rsidRPr="00341B0F">
        <w:t>Некоторые страховые организации, особенно региональные, не смогли преодолеть даже первый этап увеличения минимального размера уставного капитала, а впереди еще два таких этапа</w:t>
      </w:r>
      <w:r w:rsidR="00341B0F" w:rsidRPr="00341B0F">
        <w:t xml:space="preserve"> - </w:t>
      </w:r>
      <w:r w:rsidRPr="00341B0F">
        <w:t>в 2007 и 2008 гг</w:t>
      </w:r>
      <w:r w:rsidR="00341B0F" w:rsidRPr="00341B0F">
        <w:t xml:space="preserve">. </w:t>
      </w:r>
      <w:r w:rsidRPr="00341B0F">
        <w:t>Их прохождение страховым сообществом неизбежно будет сопровождаться переделом рыночных сегментов за счет перераспределения клиентской базы и страховых полей исчезающих организаций</w:t>
      </w:r>
      <w:r w:rsidR="00341B0F" w:rsidRPr="00341B0F">
        <w:t xml:space="preserve">. </w:t>
      </w:r>
    </w:p>
    <w:p w:rsidR="001807F2" w:rsidRPr="00341B0F" w:rsidRDefault="001807F2" w:rsidP="00341B0F">
      <w:r w:rsidRPr="00341B0F">
        <w:t>Тарифная политика представляет собой комплекс организационных и экономических мероприятий, направленных на разработку, применение, уточнение базовых тарифных ставок, повышающих и понижающих коэффициентов по видам страхования, обеспечивающих приемлемость тарифов для страхователей и прибыльность страховых операций для страховщиков</w:t>
      </w:r>
      <w:r w:rsidR="00341B0F" w:rsidRPr="00341B0F">
        <w:t xml:space="preserve">. </w:t>
      </w:r>
    </w:p>
    <w:p w:rsidR="001807F2" w:rsidRPr="00341B0F" w:rsidRDefault="001807F2" w:rsidP="00341B0F">
      <w:r w:rsidRPr="00341B0F">
        <w:t>Страховой тариф (тарифная ставка</w:t>
      </w:r>
      <w:r w:rsidR="00341B0F" w:rsidRPr="00341B0F">
        <w:t xml:space="preserve">) - </w:t>
      </w:r>
      <w:r w:rsidRPr="00341B0F">
        <w:t>это ставка страховой премии с единицы страховой суммы с учетом объекта страхования и характера страхового риска</w:t>
      </w:r>
      <w:r w:rsidR="00341B0F" w:rsidRPr="00341B0F">
        <w:t xml:space="preserve">. </w:t>
      </w:r>
    </w:p>
    <w:p w:rsidR="001807F2" w:rsidRPr="00341B0F" w:rsidRDefault="001807F2" w:rsidP="00341B0F">
      <w:r w:rsidRPr="00341B0F">
        <w:t>Тарифная ставка имеет аналогичную брутто-премии структуру и состоит из нетто-ставки и нагрузки</w:t>
      </w:r>
      <w:r w:rsidR="00341B0F" w:rsidRPr="00341B0F">
        <w:t xml:space="preserve">. </w:t>
      </w:r>
      <w:r w:rsidRPr="00341B0F">
        <w:t>Тарифные ставки выражаются в процентах либо в рублях со 100 руб</w:t>
      </w:r>
      <w:r w:rsidR="00341B0F" w:rsidRPr="00341B0F">
        <w:t xml:space="preserve">. </w:t>
      </w:r>
      <w:r w:rsidRPr="00341B0F">
        <w:t>страховой суммы</w:t>
      </w:r>
      <w:r w:rsidR="00341B0F" w:rsidRPr="00341B0F">
        <w:t xml:space="preserve">. </w:t>
      </w:r>
    </w:p>
    <w:p w:rsidR="001807F2" w:rsidRPr="00341B0F" w:rsidRDefault="001807F2" w:rsidP="00341B0F">
      <w:r w:rsidRPr="00341B0F">
        <w:t>Методы определения нетто-ставок зависят от вида страхования</w:t>
      </w:r>
      <w:r w:rsidR="00341B0F" w:rsidRPr="00341B0F">
        <w:t xml:space="preserve">. </w:t>
      </w:r>
      <w:r w:rsidRPr="00341B0F">
        <w:t>Все виды страхования с точки зрения особенностей расчета нетто-ставок можно разделить на страхование жизни и рисковые виды страхования</w:t>
      </w:r>
      <w:r w:rsidR="00341B0F" w:rsidRPr="00341B0F">
        <w:t xml:space="preserve">. </w:t>
      </w:r>
      <w:r w:rsidRPr="00341B0F">
        <w:t>В свою очередь рисковые виды подразделяются на массовые рисковые виды и страхование редких событий и крупных рисков, и для каждого разработаны собственные методики расчета нетто-премий вида рисков</w:t>
      </w:r>
      <w:r w:rsidR="00341B0F" w:rsidRPr="00341B0F">
        <w:t xml:space="preserve">. </w:t>
      </w:r>
    </w:p>
    <w:p w:rsidR="001807F2" w:rsidRPr="00341B0F" w:rsidRDefault="001807F2" w:rsidP="00341B0F">
      <w:r w:rsidRPr="00341B0F">
        <w:t>Методические подходы к расчету страховых тарифов по рисковым и накопительно-сберегательным видам страхования существенно различаются</w:t>
      </w:r>
      <w:r w:rsidR="00341B0F" w:rsidRPr="00341B0F">
        <w:t xml:space="preserve">. </w:t>
      </w:r>
      <w:r w:rsidRPr="00341B0F">
        <w:t>Общим служит только последовательность методических расчетов</w:t>
      </w:r>
      <w:r w:rsidR="00341B0F" w:rsidRPr="00341B0F">
        <w:t xml:space="preserve">: </w:t>
      </w:r>
    </w:p>
    <w:p w:rsidR="001807F2" w:rsidRPr="00341B0F" w:rsidRDefault="001807F2" w:rsidP="00341B0F">
      <w:r w:rsidRPr="00341B0F">
        <w:t>определяется нетто-ставка страхового тарифа</w:t>
      </w:r>
      <w:r w:rsidR="00341B0F" w:rsidRPr="00341B0F">
        <w:t xml:space="preserve">; </w:t>
      </w:r>
    </w:p>
    <w:p w:rsidR="001807F2" w:rsidRPr="00341B0F" w:rsidRDefault="001807F2" w:rsidP="00341B0F">
      <w:r w:rsidRPr="00341B0F">
        <w:t>устанавливается нагрузка в рублях или в процентах от страховой брутто-ставки</w:t>
      </w:r>
      <w:r w:rsidR="00341B0F" w:rsidRPr="00341B0F">
        <w:t xml:space="preserve">; </w:t>
      </w:r>
    </w:p>
    <w:p w:rsidR="001807F2" w:rsidRPr="00341B0F" w:rsidRDefault="001807F2" w:rsidP="00341B0F">
      <w:r w:rsidRPr="00341B0F">
        <w:t>определяется брутто-ставка страхового тарифа</w:t>
      </w:r>
      <w:r w:rsidR="00341B0F" w:rsidRPr="00341B0F">
        <w:t xml:space="preserve">. </w:t>
      </w:r>
    </w:p>
    <w:p w:rsidR="001807F2" w:rsidRPr="00341B0F" w:rsidRDefault="001807F2" w:rsidP="00341B0F">
      <w:r w:rsidRPr="00341B0F">
        <w:t>Основу для расчета нетто-ставки страхового тарифа по рисковым видам страхования составляет убыточность страховой тарифной ставки за тарифный период</w:t>
      </w:r>
      <w:r w:rsidR="00341B0F" w:rsidRPr="00341B0F">
        <w:t xml:space="preserve">. </w:t>
      </w:r>
    </w:p>
    <w:p w:rsidR="001807F2" w:rsidRPr="00341B0F" w:rsidRDefault="001807F2" w:rsidP="00341B0F">
      <w:r w:rsidRPr="00341B0F">
        <w:t>Базой для расчета нетто-ставки по видам страхования, относящимся к страхованию жизни, служат</w:t>
      </w:r>
      <w:r w:rsidR="00341B0F" w:rsidRPr="00341B0F">
        <w:t xml:space="preserve">: </w:t>
      </w:r>
    </w:p>
    <w:p w:rsidR="001807F2" w:rsidRPr="00341B0F" w:rsidRDefault="001807F2" w:rsidP="00341B0F">
      <w:r w:rsidRPr="00341B0F">
        <w:t>показатели таблиц смертности, разрабатываемые на основе данных демографической статистики</w:t>
      </w:r>
      <w:r w:rsidR="00341B0F" w:rsidRPr="00341B0F">
        <w:t xml:space="preserve">; </w:t>
      </w:r>
    </w:p>
    <w:p w:rsidR="001807F2" w:rsidRPr="00341B0F" w:rsidRDefault="001807F2" w:rsidP="00341B0F">
      <w:r w:rsidRPr="00341B0F">
        <w:t>норма доходности, принятая при расчете тарифа, от инвестирования временно свободных средств страховщика</w:t>
      </w:r>
      <w:r w:rsidR="00341B0F" w:rsidRPr="00341B0F">
        <w:t xml:space="preserve">; </w:t>
      </w:r>
    </w:p>
    <w:p w:rsidR="00341B0F" w:rsidRDefault="001807F2" w:rsidP="00341B0F">
      <w:r w:rsidRPr="00341B0F">
        <w:t>срок страхования и накопительного периода</w:t>
      </w:r>
      <w:r w:rsidR="00341B0F" w:rsidRPr="00341B0F">
        <w:t xml:space="preserve">. </w:t>
      </w:r>
    </w:p>
    <w:p w:rsidR="00341B0F" w:rsidRDefault="00341B0F" w:rsidP="00341B0F"/>
    <w:p w:rsidR="00341B0F" w:rsidRPr="00341B0F" w:rsidRDefault="00341B0F" w:rsidP="00341B0F">
      <w:pPr>
        <w:pStyle w:val="1"/>
        <w:rPr>
          <w:kern w:val="0"/>
        </w:rPr>
      </w:pPr>
      <w:r>
        <w:br w:type="page"/>
      </w:r>
      <w:bookmarkStart w:id="9" w:name="_Toc223169377"/>
      <w:r w:rsidR="001807F2" w:rsidRPr="00341B0F">
        <w:rPr>
          <w:kern w:val="0"/>
        </w:rPr>
        <w:t>Список используемой литературы</w:t>
      </w:r>
      <w:bookmarkEnd w:id="9"/>
    </w:p>
    <w:p w:rsidR="00341B0F" w:rsidRDefault="00341B0F" w:rsidP="00341B0F"/>
    <w:p w:rsidR="001807F2" w:rsidRPr="00341B0F" w:rsidRDefault="001807F2" w:rsidP="00341B0F">
      <w:pPr>
        <w:pStyle w:val="a1"/>
      </w:pPr>
      <w:r w:rsidRPr="00341B0F">
        <w:t>Гражданский кодекс Российской Федерации (часть вторая</w:t>
      </w:r>
      <w:r w:rsidR="00341B0F" w:rsidRPr="00341B0F">
        <w:t xml:space="preserve">): </w:t>
      </w:r>
      <w:r w:rsidRPr="00341B0F">
        <w:t>Федеральный закон от 26 января 1996г</w:t>
      </w:r>
      <w:r w:rsidR="00341B0F" w:rsidRPr="00341B0F">
        <w:t xml:space="preserve">. </w:t>
      </w:r>
      <w:r w:rsidRPr="00341B0F">
        <w:t>№ 14 – ФЗ (ред</w:t>
      </w:r>
      <w:r w:rsidR="00341B0F" w:rsidRPr="00341B0F">
        <w:t xml:space="preserve">. </w:t>
      </w:r>
      <w:r w:rsidRPr="00341B0F">
        <w:t>от 18 июля 2005г</w:t>
      </w:r>
      <w:r w:rsidR="00341B0F" w:rsidRPr="00341B0F">
        <w:t xml:space="preserve">) </w:t>
      </w:r>
    </w:p>
    <w:p w:rsidR="001807F2" w:rsidRPr="00341B0F" w:rsidRDefault="001807F2" w:rsidP="00341B0F">
      <w:pPr>
        <w:pStyle w:val="a1"/>
      </w:pPr>
      <w:r w:rsidRPr="00341B0F">
        <w:t>Гварлиани Т</w:t>
      </w:r>
      <w:r w:rsidR="00341B0F">
        <w:t xml:space="preserve">.Е., </w:t>
      </w:r>
      <w:r w:rsidRPr="00341B0F">
        <w:t>Балакирева В</w:t>
      </w:r>
      <w:r w:rsidR="00341B0F">
        <w:t xml:space="preserve">.Ю. </w:t>
      </w:r>
      <w:r w:rsidRPr="00341B0F">
        <w:t>Денежные потоки в страховании М</w:t>
      </w:r>
      <w:r w:rsidR="00341B0F" w:rsidRPr="00341B0F">
        <w:t xml:space="preserve">.: </w:t>
      </w:r>
      <w:r w:rsidRPr="00341B0F">
        <w:t>Финансы и статистика, 2004</w:t>
      </w:r>
      <w:r w:rsidR="00341B0F" w:rsidRPr="00341B0F">
        <w:t xml:space="preserve">. </w:t>
      </w:r>
    </w:p>
    <w:p w:rsidR="001807F2" w:rsidRPr="00341B0F" w:rsidRDefault="001807F2" w:rsidP="00341B0F">
      <w:pPr>
        <w:pStyle w:val="a1"/>
      </w:pPr>
      <w:r w:rsidRPr="00341B0F">
        <w:t>Страхование</w:t>
      </w:r>
      <w:r w:rsidR="00341B0F" w:rsidRPr="00341B0F">
        <w:t xml:space="preserve">: </w:t>
      </w:r>
      <w:r w:rsidRPr="00341B0F">
        <w:t>учебное пособие В</w:t>
      </w:r>
      <w:r w:rsidR="00341B0F">
        <w:t xml:space="preserve">.А. </w:t>
      </w:r>
      <w:r w:rsidRPr="00341B0F">
        <w:t>Щербаков, Е</w:t>
      </w:r>
      <w:r w:rsidR="00341B0F">
        <w:t xml:space="preserve">.В. </w:t>
      </w:r>
      <w:r w:rsidRPr="00341B0F">
        <w:t>Костяева</w:t>
      </w:r>
      <w:r w:rsidR="00341B0F" w:rsidRPr="00341B0F">
        <w:t xml:space="preserve">. </w:t>
      </w:r>
      <w:r w:rsidRPr="00341B0F">
        <w:t>– М</w:t>
      </w:r>
      <w:r w:rsidR="00341B0F" w:rsidRPr="00341B0F">
        <w:t xml:space="preserve">.: </w:t>
      </w:r>
      <w:r w:rsidRPr="00341B0F">
        <w:t>КНОРУС, 2007</w:t>
      </w:r>
      <w:r w:rsidR="00341B0F" w:rsidRPr="00341B0F">
        <w:t xml:space="preserve">. </w:t>
      </w:r>
      <w:r w:rsidRPr="00341B0F">
        <w:t>– 312С</w:t>
      </w:r>
      <w:r w:rsidR="00341B0F" w:rsidRPr="00341B0F">
        <w:t xml:space="preserve">. </w:t>
      </w:r>
    </w:p>
    <w:p w:rsidR="001807F2" w:rsidRPr="00341B0F" w:rsidRDefault="001807F2" w:rsidP="00341B0F">
      <w:pPr>
        <w:pStyle w:val="a1"/>
      </w:pPr>
      <w:r w:rsidRPr="00341B0F">
        <w:t>Страхование в России 2003</w:t>
      </w:r>
      <w:r w:rsidR="00341B0F" w:rsidRPr="00341B0F">
        <w:t xml:space="preserve">. </w:t>
      </w:r>
      <w:r w:rsidRPr="00341B0F">
        <w:t>Ежегодное издание Всероссийского союза Страховщиков</w:t>
      </w:r>
      <w:r w:rsidR="00341B0F" w:rsidRPr="00341B0F">
        <w:t xml:space="preserve">. </w:t>
      </w:r>
      <w:r w:rsidRPr="00341B0F">
        <w:t>М</w:t>
      </w:r>
      <w:r w:rsidR="00341B0F" w:rsidRPr="00341B0F">
        <w:t xml:space="preserve">.: </w:t>
      </w:r>
      <w:r w:rsidRPr="00341B0F">
        <w:t>ВСС, 2003</w:t>
      </w:r>
      <w:r w:rsidR="00341B0F" w:rsidRPr="00341B0F">
        <w:t xml:space="preserve">. </w:t>
      </w:r>
    </w:p>
    <w:p w:rsidR="001807F2" w:rsidRPr="00341B0F" w:rsidRDefault="001807F2" w:rsidP="00341B0F">
      <w:pPr>
        <w:pStyle w:val="a1"/>
      </w:pPr>
      <w:r w:rsidRPr="00341B0F">
        <w:t>Современный перестраховочный рынок</w:t>
      </w:r>
      <w:r w:rsidR="00341B0F" w:rsidRPr="00341B0F">
        <w:t xml:space="preserve">. </w:t>
      </w:r>
      <w:r w:rsidRPr="00341B0F">
        <w:t xml:space="preserve">По материалам </w:t>
      </w:r>
      <w:r w:rsidRPr="00341B0F">
        <w:rPr>
          <w:lang w:val="en-US"/>
        </w:rPr>
        <w:t>Reactions</w:t>
      </w:r>
      <w:r w:rsidR="00341B0F" w:rsidRPr="00341B0F">
        <w:t xml:space="preserve"> // </w:t>
      </w:r>
      <w:r w:rsidRPr="00341B0F">
        <w:t>Страховое дело</w:t>
      </w:r>
      <w:r w:rsidR="00341B0F">
        <w:t>. 20</w:t>
      </w:r>
      <w:r w:rsidRPr="00341B0F">
        <w:t>04</w:t>
      </w:r>
      <w:r w:rsidR="00341B0F" w:rsidRPr="00341B0F">
        <w:t xml:space="preserve">. </w:t>
      </w:r>
      <w:r w:rsidRPr="00341B0F">
        <w:t>№ 10</w:t>
      </w:r>
      <w:r w:rsidR="00341B0F" w:rsidRPr="00341B0F">
        <w:t xml:space="preserve">. </w:t>
      </w:r>
    </w:p>
    <w:p w:rsidR="001807F2" w:rsidRPr="00341B0F" w:rsidRDefault="001807F2" w:rsidP="00341B0F">
      <w:pPr>
        <w:pStyle w:val="a1"/>
      </w:pPr>
      <w:r w:rsidRPr="00341B0F">
        <w:t>Чернова Г</w:t>
      </w:r>
      <w:r w:rsidR="00341B0F">
        <w:t xml:space="preserve">.В. </w:t>
      </w:r>
      <w:r w:rsidRPr="00341B0F">
        <w:t>Основы экономики организации по рисковым видам страхования</w:t>
      </w:r>
      <w:r w:rsidR="00341B0F" w:rsidRPr="00341B0F">
        <w:t xml:space="preserve">. </w:t>
      </w:r>
      <w:r w:rsidRPr="00341B0F">
        <w:t>СПб</w:t>
      </w:r>
      <w:r w:rsidR="00341B0F" w:rsidRPr="00341B0F">
        <w:t xml:space="preserve">.: </w:t>
      </w:r>
      <w:r w:rsidRPr="00341B0F">
        <w:t>Питер</w:t>
      </w:r>
      <w:r w:rsidR="00341B0F">
        <w:t>, 20</w:t>
      </w:r>
      <w:r w:rsidRPr="00341B0F">
        <w:t>05</w:t>
      </w:r>
      <w:r w:rsidR="00341B0F" w:rsidRPr="00341B0F">
        <w:t xml:space="preserve">. </w:t>
      </w:r>
    </w:p>
    <w:p w:rsidR="001807F2" w:rsidRPr="00341B0F" w:rsidRDefault="001807F2" w:rsidP="00341B0F">
      <w:pPr>
        <w:pStyle w:val="a1"/>
      </w:pPr>
      <w:r w:rsidRPr="00341B0F">
        <w:t>Шахов В</w:t>
      </w:r>
      <w:r w:rsidR="00341B0F">
        <w:t xml:space="preserve">.В. </w:t>
      </w:r>
      <w:r w:rsidRPr="00341B0F">
        <w:t>Страхование</w:t>
      </w:r>
      <w:r w:rsidR="00341B0F" w:rsidRPr="00341B0F">
        <w:t xml:space="preserve">: </w:t>
      </w:r>
      <w:r w:rsidRPr="00341B0F">
        <w:t>учебник для вузов</w:t>
      </w:r>
      <w:r w:rsidR="00341B0F" w:rsidRPr="00341B0F">
        <w:t xml:space="preserve">. </w:t>
      </w:r>
      <w:r w:rsidRPr="00341B0F">
        <w:t>М</w:t>
      </w:r>
      <w:r w:rsidR="00341B0F" w:rsidRPr="00341B0F">
        <w:t xml:space="preserve">.: </w:t>
      </w:r>
      <w:r w:rsidRPr="00341B0F">
        <w:t>Страховой полис, ЮНИТИ, 2002</w:t>
      </w:r>
      <w:r w:rsidR="00341B0F" w:rsidRPr="00341B0F">
        <w:t xml:space="preserve">. </w:t>
      </w:r>
    </w:p>
    <w:p w:rsidR="00341B0F" w:rsidRDefault="001807F2" w:rsidP="00341B0F">
      <w:pPr>
        <w:pStyle w:val="a1"/>
      </w:pPr>
      <w:r w:rsidRPr="00341B0F">
        <w:t>Яковлева Т</w:t>
      </w:r>
      <w:r w:rsidR="00341B0F">
        <w:t xml:space="preserve">.А., </w:t>
      </w:r>
      <w:r w:rsidRPr="00341B0F">
        <w:t>Шевченко О</w:t>
      </w:r>
      <w:r w:rsidR="00341B0F">
        <w:t xml:space="preserve">.Ю. </w:t>
      </w:r>
      <w:r w:rsidRPr="00341B0F">
        <w:t>Страхование</w:t>
      </w:r>
      <w:r w:rsidR="00341B0F" w:rsidRPr="00341B0F">
        <w:t xml:space="preserve">: </w:t>
      </w:r>
      <w:r w:rsidRPr="00341B0F">
        <w:t>учебное пособие М</w:t>
      </w:r>
      <w:r w:rsidR="00341B0F" w:rsidRPr="00341B0F">
        <w:t xml:space="preserve">.: </w:t>
      </w:r>
      <w:r w:rsidRPr="00341B0F">
        <w:t>Юристъ, 2003</w:t>
      </w:r>
      <w:r w:rsidR="00341B0F" w:rsidRPr="00341B0F">
        <w:t xml:space="preserve">. </w:t>
      </w:r>
    </w:p>
    <w:p w:rsidR="001807F2" w:rsidRPr="00341B0F" w:rsidRDefault="001807F2" w:rsidP="00341B0F">
      <w:bookmarkStart w:id="10" w:name="_GoBack"/>
      <w:bookmarkEnd w:id="10"/>
    </w:p>
    <w:sectPr w:rsidR="001807F2" w:rsidRPr="00341B0F" w:rsidSect="00341B0F">
      <w:headerReference w:type="default" r:id="rId26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30" w:rsidRDefault="002C6730">
      <w:r>
        <w:separator/>
      </w:r>
    </w:p>
  </w:endnote>
  <w:endnote w:type="continuationSeparator" w:id="0">
    <w:p w:rsidR="002C6730" w:rsidRDefault="002C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30" w:rsidRDefault="002C6730">
      <w:r>
        <w:separator/>
      </w:r>
    </w:p>
  </w:footnote>
  <w:footnote w:type="continuationSeparator" w:id="0">
    <w:p w:rsidR="002C6730" w:rsidRDefault="002C6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B0F" w:rsidRDefault="00C00BEF" w:rsidP="00AF026A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41B0F" w:rsidRDefault="00341B0F" w:rsidP="00341B0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541B"/>
    <w:multiLevelType w:val="hybridMultilevel"/>
    <w:tmpl w:val="F168B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B8A4573"/>
    <w:multiLevelType w:val="hybridMultilevel"/>
    <w:tmpl w:val="14520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AD66CB"/>
    <w:multiLevelType w:val="hybridMultilevel"/>
    <w:tmpl w:val="16145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C131485"/>
    <w:multiLevelType w:val="hybridMultilevel"/>
    <w:tmpl w:val="AB766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2617BE3"/>
    <w:multiLevelType w:val="hybridMultilevel"/>
    <w:tmpl w:val="BD304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A22A12"/>
    <w:multiLevelType w:val="hybridMultilevel"/>
    <w:tmpl w:val="DAFC9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E6C740D"/>
    <w:multiLevelType w:val="hybridMultilevel"/>
    <w:tmpl w:val="B276D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3256D0E"/>
    <w:multiLevelType w:val="hybridMultilevel"/>
    <w:tmpl w:val="524CC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3385C1D"/>
    <w:multiLevelType w:val="hybridMultilevel"/>
    <w:tmpl w:val="57441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6A54F9E"/>
    <w:multiLevelType w:val="hybridMultilevel"/>
    <w:tmpl w:val="C6F66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5717E97"/>
    <w:multiLevelType w:val="hybridMultilevel"/>
    <w:tmpl w:val="45484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6E108F4"/>
    <w:multiLevelType w:val="hybridMultilevel"/>
    <w:tmpl w:val="C8921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AB456A4"/>
    <w:multiLevelType w:val="hybridMultilevel"/>
    <w:tmpl w:val="D56AE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D258D7"/>
    <w:multiLevelType w:val="hybridMultilevel"/>
    <w:tmpl w:val="81DEA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20258C"/>
    <w:multiLevelType w:val="hybridMultilevel"/>
    <w:tmpl w:val="D35850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7">
    <w:nsid w:val="7B732AFF"/>
    <w:multiLevelType w:val="hybridMultilevel"/>
    <w:tmpl w:val="D2C6B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DD34BEA"/>
    <w:multiLevelType w:val="singleLevel"/>
    <w:tmpl w:val="07E0879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5"/>
  </w:num>
  <w:num w:numId="5">
    <w:abstractNumId w:val="9"/>
  </w:num>
  <w:num w:numId="6">
    <w:abstractNumId w:val="2"/>
  </w:num>
  <w:num w:numId="7">
    <w:abstractNumId w:val="8"/>
  </w:num>
  <w:num w:numId="8">
    <w:abstractNumId w:val="16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7"/>
  </w:num>
  <w:num w:numId="14">
    <w:abstractNumId w:val="13"/>
  </w:num>
  <w:num w:numId="15">
    <w:abstractNumId w:val="17"/>
  </w:num>
  <w:num w:numId="16">
    <w:abstractNumId w:val="14"/>
  </w:num>
  <w:num w:numId="17">
    <w:abstractNumId w:val="6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81D"/>
    <w:rsid w:val="000A6EAB"/>
    <w:rsid w:val="000C1FF7"/>
    <w:rsid w:val="000E1659"/>
    <w:rsid w:val="0015007F"/>
    <w:rsid w:val="001807F2"/>
    <w:rsid w:val="001E5FCB"/>
    <w:rsid w:val="00274AFD"/>
    <w:rsid w:val="002764E6"/>
    <w:rsid w:val="002C6730"/>
    <w:rsid w:val="00341B0F"/>
    <w:rsid w:val="00362A25"/>
    <w:rsid w:val="00374B23"/>
    <w:rsid w:val="003841BB"/>
    <w:rsid w:val="004870FC"/>
    <w:rsid w:val="004C728F"/>
    <w:rsid w:val="00507B4A"/>
    <w:rsid w:val="00510B16"/>
    <w:rsid w:val="00517988"/>
    <w:rsid w:val="007F1FC9"/>
    <w:rsid w:val="0097781D"/>
    <w:rsid w:val="009A0CA7"/>
    <w:rsid w:val="00A15E93"/>
    <w:rsid w:val="00A30139"/>
    <w:rsid w:val="00A95D19"/>
    <w:rsid w:val="00AF026A"/>
    <w:rsid w:val="00B4452A"/>
    <w:rsid w:val="00BB2B5B"/>
    <w:rsid w:val="00C00BEF"/>
    <w:rsid w:val="00C517A9"/>
    <w:rsid w:val="00C95757"/>
    <w:rsid w:val="00E73763"/>
    <w:rsid w:val="00E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68DBB85A-F598-4911-BA77-697B4CA8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41B0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41B0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341B0F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341B0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41B0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41B0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41B0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41B0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41B0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341B0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341B0F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341B0F"/>
  </w:style>
  <w:style w:type="paragraph" w:styleId="a9">
    <w:name w:val="header"/>
    <w:basedOn w:val="a2"/>
    <w:next w:val="ab"/>
    <w:link w:val="a8"/>
    <w:uiPriority w:val="99"/>
    <w:rsid w:val="00341B0F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c">
    <w:name w:val="footnote reference"/>
    <w:uiPriority w:val="99"/>
    <w:semiHidden/>
    <w:rsid w:val="00341B0F"/>
    <w:rPr>
      <w:sz w:val="28"/>
      <w:szCs w:val="28"/>
      <w:vertAlign w:val="superscript"/>
    </w:rPr>
  </w:style>
  <w:style w:type="paragraph" w:styleId="ab">
    <w:name w:val="Body Text"/>
    <w:basedOn w:val="a2"/>
    <w:link w:val="ad"/>
    <w:uiPriority w:val="99"/>
    <w:rsid w:val="00341B0F"/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341B0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341B0F"/>
    <w:rPr>
      <w:color w:val="0000FF"/>
      <w:u w:val="single"/>
    </w:rPr>
  </w:style>
  <w:style w:type="character" w:customStyle="1" w:styleId="11">
    <w:name w:val="Текст Знак1"/>
    <w:link w:val="af0"/>
    <w:uiPriority w:val="99"/>
    <w:locked/>
    <w:rsid w:val="00341B0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341B0F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341B0F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341B0F"/>
    <w:pPr>
      <w:numPr>
        <w:numId w:val="17"/>
      </w:numPr>
      <w:jc w:val="left"/>
    </w:pPr>
  </w:style>
  <w:style w:type="character" w:customStyle="1" w:styleId="af2">
    <w:name w:val="номер страницы"/>
    <w:uiPriority w:val="99"/>
    <w:rsid w:val="00341B0F"/>
    <w:rPr>
      <w:sz w:val="28"/>
      <w:szCs w:val="28"/>
    </w:rPr>
  </w:style>
  <w:style w:type="paragraph" w:styleId="af3">
    <w:name w:val="Normal (Web)"/>
    <w:basedOn w:val="a2"/>
    <w:uiPriority w:val="99"/>
    <w:rsid w:val="00341B0F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341B0F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341B0F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41B0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41B0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41B0F"/>
    <w:pPr>
      <w:ind w:left="958"/>
    </w:pPr>
  </w:style>
  <w:style w:type="paragraph" w:customStyle="1" w:styleId="a">
    <w:name w:val="список ненумерованный"/>
    <w:autoRedefine/>
    <w:uiPriority w:val="99"/>
    <w:rsid w:val="00341B0F"/>
    <w:pPr>
      <w:numPr>
        <w:numId w:val="1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41B0F"/>
    <w:pPr>
      <w:numPr>
        <w:numId w:val="19"/>
      </w:numPr>
      <w:tabs>
        <w:tab w:val="left" w:pos="56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41B0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41B0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41B0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41B0F"/>
    <w:rPr>
      <w:i/>
      <w:iCs/>
    </w:rPr>
  </w:style>
  <w:style w:type="paragraph" w:customStyle="1" w:styleId="af4">
    <w:name w:val="схема"/>
    <w:uiPriority w:val="99"/>
    <w:rsid w:val="00341B0F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341B0F"/>
    <w:pPr>
      <w:spacing w:line="360" w:lineRule="auto"/>
      <w:jc w:val="center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341B0F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341B0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8434</Words>
  <Characters>48078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Joker</Company>
  <LinksUpToDate>false</LinksUpToDate>
  <CharactersWithSpaces>56400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VideoServer</dc:creator>
  <cp:keywords/>
  <dc:description/>
  <cp:lastModifiedBy>admin</cp:lastModifiedBy>
  <cp:revision>2</cp:revision>
  <dcterms:created xsi:type="dcterms:W3CDTF">2014-03-01T15:42:00Z</dcterms:created>
  <dcterms:modified xsi:type="dcterms:W3CDTF">2014-03-01T15:42:00Z</dcterms:modified>
</cp:coreProperties>
</file>