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A4" w:rsidRPr="008A23C5" w:rsidRDefault="00D953A4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A23C5">
        <w:rPr>
          <w:rFonts w:ascii="Times New Roman" w:hAnsi="Times New Roman"/>
          <w:b/>
          <w:sz w:val="28"/>
          <w:szCs w:val="28"/>
        </w:rPr>
        <w:t>Содержание</w:t>
      </w:r>
    </w:p>
    <w:p w:rsidR="00C64FFC" w:rsidRPr="008A23C5" w:rsidRDefault="00C64FFC" w:rsidP="008A23C5">
      <w:pPr>
        <w:suppressAutoHyphens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C64FFC" w:rsidRPr="008A23C5" w:rsidRDefault="00C64FFC" w:rsidP="008A23C5">
      <w:pPr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  <w:lang w:val="x-none"/>
        </w:rPr>
        <w:t>1</w:t>
      </w:r>
      <w:r w:rsidR="008A23C5">
        <w:rPr>
          <w:rFonts w:ascii="Times New Roman" w:hAnsi="Times New Roman"/>
          <w:sz w:val="28"/>
          <w:szCs w:val="28"/>
          <w:lang w:val="uk-UA"/>
        </w:rPr>
        <w:t>.</w:t>
      </w:r>
      <w:r w:rsidRPr="008A23C5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0E6D7C" w:rsidRPr="008A23C5">
        <w:rPr>
          <w:rFonts w:ascii="Times New Roman" w:hAnsi="Times New Roman"/>
          <w:sz w:val="28"/>
          <w:szCs w:val="28"/>
        </w:rPr>
        <w:t xml:space="preserve">Анализ макросреды . </w:t>
      </w:r>
      <w:r w:rsidR="000E6D7C" w:rsidRPr="008A23C5">
        <w:rPr>
          <w:rFonts w:ascii="Times New Roman" w:hAnsi="Times New Roman"/>
          <w:sz w:val="28"/>
          <w:szCs w:val="28"/>
          <w:lang w:val="en-US"/>
        </w:rPr>
        <w:t>PEST</w:t>
      </w:r>
      <w:r w:rsidR="000E6D7C" w:rsidRPr="008A23C5">
        <w:rPr>
          <w:rFonts w:ascii="Times New Roman" w:hAnsi="Times New Roman"/>
          <w:sz w:val="28"/>
          <w:szCs w:val="28"/>
        </w:rPr>
        <w:t>-анализ. Характеристика тенденций развития рынка в Республике Беларуси с точки зрения возможностей и угроз</w:t>
      </w:r>
    </w:p>
    <w:p w:rsidR="00C64FFC" w:rsidRPr="008A23C5" w:rsidRDefault="00C64FFC" w:rsidP="008A23C5">
      <w:pPr>
        <w:suppressAutoHyphens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  <w:lang w:val="x-none"/>
        </w:rPr>
        <w:t>2</w:t>
      </w:r>
      <w:r w:rsidR="008A23C5">
        <w:rPr>
          <w:rFonts w:ascii="Times New Roman" w:hAnsi="Times New Roman"/>
          <w:sz w:val="28"/>
          <w:szCs w:val="28"/>
          <w:lang w:val="uk-UA"/>
        </w:rPr>
        <w:t>.</w:t>
      </w:r>
      <w:r w:rsidRPr="008A23C5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0E6D7C" w:rsidRPr="008A23C5">
        <w:rPr>
          <w:rFonts w:ascii="Times New Roman" w:hAnsi="Times New Roman"/>
          <w:sz w:val="28"/>
          <w:szCs w:val="28"/>
        </w:rPr>
        <w:t>Анализ микросреды. Критерии оценки деятельности предприятий со стороны заинтересованных групп. Основные направления анализа отрасли. Примеры ключевых факторов успеха в различных отраслях</w:t>
      </w:r>
    </w:p>
    <w:p w:rsidR="00C64FFC" w:rsidRPr="008A23C5" w:rsidRDefault="00C64FFC" w:rsidP="008A23C5">
      <w:pPr>
        <w:suppressAutoHyphens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  <w:lang w:val="x-none"/>
        </w:rPr>
        <w:t>3</w:t>
      </w:r>
      <w:r w:rsidR="008A23C5">
        <w:rPr>
          <w:rFonts w:ascii="Times New Roman" w:hAnsi="Times New Roman"/>
          <w:sz w:val="28"/>
          <w:szCs w:val="28"/>
          <w:lang w:val="uk-UA"/>
        </w:rPr>
        <w:t>.</w:t>
      </w:r>
      <w:r w:rsidRPr="008A23C5">
        <w:rPr>
          <w:rFonts w:ascii="Times New Roman" w:hAnsi="Times New Roman"/>
          <w:sz w:val="28"/>
          <w:szCs w:val="28"/>
          <w:lang w:val="x-none"/>
        </w:rPr>
        <w:t xml:space="preserve"> Характеристика предприятия, на котором вы работаете</w:t>
      </w:r>
    </w:p>
    <w:p w:rsidR="00C64FFC" w:rsidRPr="008A23C5" w:rsidRDefault="00C64FFC" w:rsidP="008A23C5">
      <w:pPr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  <w:lang w:val="x-none"/>
        </w:rPr>
        <w:t>4</w:t>
      </w:r>
      <w:r w:rsidR="008A23C5">
        <w:rPr>
          <w:rFonts w:ascii="Times New Roman" w:hAnsi="Times New Roman"/>
          <w:sz w:val="28"/>
          <w:szCs w:val="28"/>
          <w:lang w:val="uk-UA"/>
        </w:rPr>
        <w:t>.</w:t>
      </w:r>
      <w:r w:rsidRPr="008A23C5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0E6D7C" w:rsidRPr="008A23C5">
        <w:rPr>
          <w:rFonts w:ascii="Times New Roman" w:hAnsi="Times New Roman"/>
          <w:sz w:val="28"/>
          <w:szCs w:val="28"/>
        </w:rPr>
        <w:t>Модель пяти сил</w:t>
      </w:r>
      <w:r w:rsidR="008A23C5" w:rsidRPr="008A23C5">
        <w:rPr>
          <w:rFonts w:ascii="Times New Roman" w:hAnsi="Times New Roman"/>
          <w:sz w:val="28"/>
          <w:szCs w:val="28"/>
        </w:rPr>
        <w:t xml:space="preserve"> </w:t>
      </w:r>
      <w:r w:rsidR="000E6D7C" w:rsidRPr="008A23C5">
        <w:rPr>
          <w:rFonts w:ascii="Times New Roman" w:hAnsi="Times New Roman"/>
          <w:sz w:val="28"/>
          <w:szCs w:val="28"/>
        </w:rPr>
        <w:t>конкуренции и Портера и ее практическое использование для анализа зависимости Вашего предприятия от влияния этих сил</w:t>
      </w:r>
    </w:p>
    <w:p w:rsidR="00C64FFC" w:rsidRPr="008A23C5" w:rsidRDefault="00C64FFC" w:rsidP="008A23C5">
      <w:pPr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Список литературы</w:t>
      </w:r>
    </w:p>
    <w:p w:rsidR="00D953A4" w:rsidRPr="008A23C5" w:rsidRDefault="00D953A4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D213C" w:rsidRPr="008A23C5" w:rsidRDefault="00D953A4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A23C5">
        <w:rPr>
          <w:rFonts w:ascii="Times New Roman" w:hAnsi="Times New Roman"/>
          <w:b/>
          <w:sz w:val="28"/>
          <w:szCs w:val="28"/>
          <w:lang w:val="x-none"/>
        </w:rPr>
        <w:br w:type="page"/>
      </w:r>
      <w:r w:rsidR="000E6D7C" w:rsidRPr="008A23C5">
        <w:rPr>
          <w:rFonts w:ascii="Times New Roman" w:hAnsi="Times New Roman"/>
          <w:b/>
          <w:sz w:val="28"/>
          <w:szCs w:val="28"/>
          <w:lang w:val="x-none"/>
        </w:rPr>
        <w:t xml:space="preserve">1 </w:t>
      </w:r>
      <w:r w:rsidR="000E6D7C" w:rsidRPr="008A23C5">
        <w:rPr>
          <w:rFonts w:ascii="Times New Roman" w:hAnsi="Times New Roman"/>
          <w:b/>
          <w:sz w:val="28"/>
          <w:szCs w:val="28"/>
        </w:rPr>
        <w:t xml:space="preserve">Анализ макросреды. </w:t>
      </w:r>
      <w:r w:rsidR="000E6D7C" w:rsidRPr="008A23C5">
        <w:rPr>
          <w:rFonts w:ascii="Times New Roman" w:hAnsi="Times New Roman"/>
          <w:b/>
          <w:sz w:val="28"/>
          <w:szCs w:val="28"/>
          <w:lang w:val="en-US"/>
        </w:rPr>
        <w:t>PEST</w:t>
      </w:r>
      <w:r w:rsidR="000E6D7C" w:rsidRPr="008A23C5">
        <w:rPr>
          <w:rFonts w:ascii="Times New Roman" w:hAnsi="Times New Roman"/>
          <w:b/>
          <w:sz w:val="28"/>
          <w:szCs w:val="28"/>
        </w:rPr>
        <w:t>-анализ. Характеристика тенденций развития рынка в Республике Беларуси с точки зрения возможностей и угроз</w:t>
      </w:r>
    </w:p>
    <w:p w:rsidR="0059556C" w:rsidRPr="008A23C5" w:rsidRDefault="0059556C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8A23C5" w:rsidRPr="008A23C5" w:rsidRDefault="00E11D63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Внешняя среда предприятия представляет собой совокупность активно действующих субъектов и сил, которые находятся вне сферы непосредственного контроля со стороны объектов анализа, но могут оказать влияние на ее стратегию. По степени воздействия на процессы, протекающие в рамках предприятия, выделяют две группы внешних факторов:</w:t>
      </w:r>
    </w:p>
    <w:p w:rsidR="008A23C5" w:rsidRPr="008A23C5" w:rsidRDefault="00E11D63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- отдаленного воздействия, представляющих макросферу;</w:t>
      </w:r>
    </w:p>
    <w:p w:rsidR="008A23C5" w:rsidRPr="008A23C5" w:rsidRDefault="00E11D63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- непосредственного влияния ближнего окружения, или отраслевые факторы.</w:t>
      </w:r>
    </w:p>
    <w:p w:rsidR="00E11D63" w:rsidRPr="008A23C5" w:rsidRDefault="00E11D63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Совокупность факторов внешней среды предприятия представлена на рисунок 1.</w:t>
      </w:r>
    </w:p>
    <w:p w:rsidR="00E11D63" w:rsidRPr="008A23C5" w:rsidRDefault="00E11D63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11D63" w:rsidRPr="008A23C5" w:rsidRDefault="002B6CB1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36.5pt">
            <v:imagedata r:id="rId7" o:title=""/>
          </v:shape>
        </w:pict>
      </w:r>
    </w:p>
    <w:p w:rsidR="00E11D63" w:rsidRPr="008A23C5" w:rsidRDefault="00E11D63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Рисунок 1 - Факторы внешней среды предприятия</w:t>
      </w:r>
    </w:p>
    <w:p w:rsidR="00E11D63" w:rsidRPr="008A23C5" w:rsidRDefault="00E11D63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A23C5" w:rsidRPr="008A23C5" w:rsidRDefault="00E11D63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Диагностика макросреды предприятия включает общие факторы, которые не оказывают влияния на его краткосрочную деятельность, но могут влиять на его долгосрочные решения.</w:t>
      </w:r>
    </w:p>
    <w:p w:rsidR="00E11D63" w:rsidRPr="008A23C5" w:rsidRDefault="00E11D63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Внешний анализ предусматривает использование нескольких методов; преимущественно он является частью SWOT-анализа; (S - Strengths - сильные стороны; W - Weaknesses - слабые стороны; О - Opportunities - возможности; Т - Threats - угрозы).</w:t>
      </w:r>
    </w:p>
    <w:p w:rsidR="008A23C5" w:rsidRPr="008A23C5" w:rsidRDefault="0059556C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Цель PESTанализа (Р - Political legal - политико-правовые, Е - Economic - экономические, S - Sociocultural - социокультурные, Т - Technological forces - технологические факторы) - выявление и оценка влияния важнейших факторов макросреды на результаты текущей и будущей деятельности предприятия. При этом устанавливаются события, не подконтрольные предприятию, но влияющие на результаты хозяйствования.</w:t>
      </w:r>
    </w:p>
    <w:p w:rsidR="0059556C" w:rsidRPr="008A23C5" w:rsidRDefault="0059556C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Отслеживание (мониторинг) изменений макросреды по указанным направлениям приведено в таблице 1.</w:t>
      </w:r>
    </w:p>
    <w:p w:rsidR="0059556C" w:rsidRPr="008A23C5" w:rsidRDefault="0059556C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9556C" w:rsidRPr="008A23C5" w:rsidRDefault="0059556C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Таблица 1 - PEST-анализ факторов макросреды</w:t>
      </w:r>
    </w:p>
    <w:p w:rsidR="0059556C" w:rsidRPr="008A23C5" w:rsidRDefault="002B6CB1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6in;height:270.75pt">
            <v:imagedata r:id="rId8" o:title=""/>
          </v:shape>
        </w:pict>
      </w:r>
    </w:p>
    <w:p w:rsidR="0059556C" w:rsidRPr="008A23C5" w:rsidRDefault="0059556C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A23C5" w:rsidRPr="008A23C5" w:rsidRDefault="0059556C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Политический фактор внешней среды изучается в первую очередь для того, чтобы иметь ясное представление о намерениях органов государственной власти относительно развития общества и о средствах, с помощью которых государство предполагает претворять в жизнь свою политику.Анализ экономического аспекта внешней среды позволяет понять, как на уровне государства формируются и распределяются экономические ресурсы.</w:t>
      </w:r>
    </w:p>
    <w:p w:rsidR="008A23C5" w:rsidRPr="008A23C5" w:rsidRDefault="0059556C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Изучение социального компонента внешнего окружения помогает уяснить и оценить влияние на бизнес таких социальных явлений, как отношение людей к труду и качеству жизни, мобильность, активность потребителей и др.</w:t>
      </w:r>
    </w:p>
    <w:p w:rsidR="008A23C5" w:rsidRPr="008A23C5" w:rsidRDefault="0059556C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Анализ технологического компонента позволяет, предвидеть возможности, связанные с развитием науки и техники: своевременно перестроиться на производство более перспективной продукции.</w:t>
      </w:r>
    </w:p>
    <w:p w:rsidR="0059556C" w:rsidRPr="008A23C5" w:rsidRDefault="0059556C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Диагностика каждого события осуществляется путем присвоения ему определенного веса - от единицы (наиболее весомое) до нуля (незначительное). Сумма весов должна быть равна единице. Оценка степени влияния каждого события производится по 5-балльной шкале (5 - сильное воздействие; 1 - отсутствие угрозы). Средневзвешенные оценки определяются путем умножения веса события на силу его воздействия. Затем подсчитывается суммарная взвешенная оценка для данного предприятия.</w:t>
      </w:r>
    </w:p>
    <w:p w:rsidR="005D2189" w:rsidRDefault="005D2189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8A23C5">
        <w:rPr>
          <w:rFonts w:ascii="Times New Roman" w:hAnsi="Times New Roman"/>
          <w:sz w:val="28"/>
          <w:szCs w:val="28"/>
        </w:rPr>
        <w:t>Тенденций развития рынка в Республике Беларуси</w:t>
      </w:r>
    </w:p>
    <w:p w:rsidR="008A23C5" w:rsidRPr="008A23C5" w:rsidRDefault="008A23C5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D2189" w:rsidRPr="008A23C5" w:rsidRDefault="005D2189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Таблица 2 – Возможности и угрозы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96"/>
        <w:gridCol w:w="3266"/>
      </w:tblGrid>
      <w:tr w:rsidR="005D2189" w:rsidRPr="009052B7" w:rsidTr="009052B7">
        <w:tc>
          <w:tcPr>
            <w:tcW w:w="0" w:type="auto"/>
            <w:shd w:val="clear" w:color="auto" w:fill="auto"/>
          </w:tcPr>
          <w:p w:rsidR="005D2189" w:rsidRPr="009052B7" w:rsidRDefault="005D2189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Возможности</w:t>
            </w:r>
          </w:p>
        </w:tc>
        <w:tc>
          <w:tcPr>
            <w:tcW w:w="0" w:type="auto"/>
            <w:shd w:val="clear" w:color="auto" w:fill="auto"/>
          </w:tcPr>
          <w:p w:rsidR="005D2189" w:rsidRPr="009052B7" w:rsidRDefault="005D2189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Угрозы</w:t>
            </w:r>
          </w:p>
        </w:tc>
      </w:tr>
      <w:tr w:rsidR="005D2189" w:rsidRPr="009052B7" w:rsidTr="009052B7">
        <w:tc>
          <w:tcPr>
            <w:tcW w:w="0" w:type="auto"/>
            <w:shd w:val="clear" w:color="auto" w:fill="auto"/>
          </w:tcPr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- полное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обособление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производителей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как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собственников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средств производства и произведенного продукта (главная предпосылка);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-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множественность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производителей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однородной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продукции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(достигается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путем создания новых экономических структур в монополизированных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отраслях),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развитие малого и среднего бизнеса, разукрупнение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ассоциаций,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концернов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и других объединений;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-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заинтересованность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субъектов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в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предпринимательской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деятельности;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экономическая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свобода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полная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самостоятельность в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производственной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и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коммерческой деятельности хозяйствующего субъекта (выбор вида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деятельности, организационных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форм,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определение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источников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финансирования,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методов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и структур управления производством, сбытом 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т.д.),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отсутствие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диктата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со стороны правительства (государства);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-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наличие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рынка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земли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недвижимости,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четких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правовых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норм, устойчивых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денежной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финансовой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систем,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стимулирующей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налоговой, кредитной, ценовой 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внешнеторговой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политики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(разумной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протекционистской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политики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государства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в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сфере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внутреннего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рынка,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осуществляемой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путем введения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временных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количественных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ограничений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импорта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отдельных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видов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продукции, специальных, антидемпинговых и компенсационных пошлин);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-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ликвидация барьеров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для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входа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на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рынок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новых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хозяйствующих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субъектов;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- преодоление монополизма государственных управленческих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структур;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- контроль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за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монополистической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деятельностью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хозяйствующих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субъектов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и пресечение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антиконкурентных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действий;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государственное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регулирование естественных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монополий;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обеспечение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свободного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доступа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к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информации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о товарах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ценах;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превращение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государственного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сектора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экономики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в действительного конкурента. (Конкуренции не бывает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при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отсутствии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частной собственности. Следовательно, становление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конкуренции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в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трансформационной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экономике Беларуси диктует необходимость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обеспечения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права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собственности на средства производства, на продукт и на доход, а также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многообразия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форм собственности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их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равноправия.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Негосударственные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частично</w:t>
            </w:r>
          </w:p>
          <w:p w:rsidR="005D2189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государственные экономические структуры не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должны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охватывать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лишь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мелкое производство и бизнес.)</w:t>
            </w:r>
          </w:p>
        </w:tc>
        <w:tc>
          <w:tcPr>
            <w:tcW w:w="0" w:type="auto"/>
            <w:shd w:val="clear" w:color="auto" w:fill="auto"/>
          </w:tcPr>
          <w:p w:rsidR="005D2189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К угрозам, тормозящим развитие рынка РБ, относятся: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-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налоговая,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кредитная,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инвестиционная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ценовая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политика государства,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- длительные сроки окупаемости капиталовложений,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- неплатежи,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- политика существующих на рынке структур;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- неразвитость рыночной инфраструктуры;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- ограниченность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ресурсов,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отсутствие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навыков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предпринимательской деятельности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у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администрации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негосударственных</w:t>
            </w:r>
            <w:r w:rsidR="008A23C5" w:rsidRPr="009052B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052B7">
              <w:rPr>
                <w:rFonts w:ascii="Times New Roman" w:hAnsi="Times New Roman"/>
                <w:sz w:val="20"/>
                <w:szCs w:val="28"/>
              </w:rPr>
              <w:t>предприятий,</w:t>
            </w:r>
          </w:p>
          <w:p w:rsidR="00E41437" w:rsidRPr="009052B7" w:rsidRDefault="00E41437" w:rsidP="009052B7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- криминальные барьеры.</w:t>
            </w:r>
          </w:p>
        </w:tc>
      </w:tr>
    </w:tbl>
    <w:p w:rsidR="005D2189" w:rsidRPr="008A23C5" w:rsidRDefault="005D2189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10DF1" w:rsidRPr="008A23C5" w:rsidRDefault="008A23C5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x-none"/>
        </w:rPr>
        <w:br w:type="page"/>
      </w:r>
      <w:r w:rsidR="00010DF1" w:rsidRPr="008A23C5">
        <w:rPr>
          <w:rFonts w:ascii="Times New Roman" w:hAnsi="Times New Roman"/>
          <w:b/>
          <w:sz w:val="28"/>
          <w:szCs w:val="28"/>
          <w:lang w:val="x-none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010DF1" w:rsidRPr="008A23C5">
        <w:rPr>
          <w:rFonts w:ascii="Times New Roman" w:hAnsi="Times New Roman"/>
          <w:b/>
          <w:sz w:val="28"/>
          <w:szCs w:val="28"/>
          <w:lang w:val="x-none"/>
        </w:rPr>
        <w:t xml:space="preserve"> </w:t>
      </w:r>
      <w:r w:rsidR="00010DF1" w:rsidRPr="008A23C5">
        <w:rPr>
          <w:rFonts w:ascii="Times New Roman" w:hAnsi="Times New Roman"/>
          <w:b/>
          <w:sz w:val="28"/>
          <w:szCs w:val="28"/>
        </w:rPr>
        <w:t>Анализ микросреды. Критерии оценки деятельности предприятий со стороны заинтересованных групп. Основные направления анализа отрасли. Примеры ключевых факторов успеха в различных отраслях</w:t>
      </w:r>
    </w:p>
    <w:p w:rsidR="0059556C" w:rsidRPr="009052B7" w:rsidRDefault="000C16AC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color w:val="FFFFFF"/>
          <w:sz w:val="28"/>
          <w:szCs w:val="28"/>
          <w:highlight w:val="yellow"/>
        </w:rPr>
      </w:pPr>
      <w:r w:rsidRPr="009052B7">
        <w:rPr>
          <w:rFonts w:ascii="Times New Roman" w:hAnsi="Times New Roman"/>
          <w:color w:val="FFFFFF"/>
          <w:sz w:val="28"/>
          <w:szCs w:val="28"/>
        </w:rPr>
        <w:t>конкуренция макросреда стратегия дифференциация портер</w:t>
      </w:r>
    </w:p>
    <w:p w:rsidR="00B65F84" w:rsidRPr="008A23C5" w:rsidRDefault="00B65F84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Анализ микросреды предполагает:</w:t>
      </w:r>
    </w:p>
    <w:p w:rsidR="00B65F84" w:rsidRPr="008A23C5" w:rsidRDefault="00B65F84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• изучение рыночных тенденций, включающее исследование конъюнктуры и емкости рынка товара данной фирмы, нововведений в данной отрасли, структуры сбытовой системы, поведения потребителей (их структуры, процесса принятия решения о покупке, факторов на него влияющих);</w:t>
      </w:r>
    </w:p>
    <w:p w:rsidR="00B65F84" w:rsidRPr="008A23C5" w:rsidRDefault="00B65F84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• изучение конкурентных сил (по Портеру), включающее: а) анализ прямых конкурентов с учетом типа их конкурентных преимуществ и используемых ими стратегий; б) возможностей появления новых конкурентов как в данной отрасли, так и предлагающих товары-заменители; в) возможностей возникновения угрозы со стороны поставщиков (степень их концентрации и сила давления); г) возможностей давления со стороны потребителей. Анализ конкурентных сил позволяет оценить характер и интенсивность конкурентной борьбы в отрасли, а также место данной фирмы среди конкурентов. В отношении самых опасных конкурентов (т.е. конкурентов с близкими позициями на рынке и схожими конкурентными возможностями) анализируются их цели, стратегии, потенциал, возможные ответные реакции на действия других фирм, представление конкурента о своей позиции, его сильные и слабые стороны.</w:t>
      </w:r>
    </w:p>
    <w:p w:rsidR="00B65F84" w:rsidRPr="008A23C5" w:rsidRDefault="00B65F84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Изучение конкурентной среды дает фирме представление о своем месте в отрасли и на определенных рынках.</w:t>
      </w:r>
    </w:p>
    <w:p w:rsidR="00B65F84" w:rsidRPr="008A23C5" w:rsidRDefault="00B65F84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В конечном итоге анализ факторов внешней среды должен дать руководству фирмы ответы на следующие вопросы: какие изменения во внешней среде воздействуют на текущую стратегию фирмы? какие факторы представляют угрозу для текущей стратегии фирмы? какие факторы предоставляют возможности для достижения общефирменных целей?</w:t>
      </w:r>
    </w:p>
    <w:p w:rsidR="00B65F84" w:rsidRPr="008A23C5" w:rsidRDefault="00B65F84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B65F84" w:rsidRPr="008A23C5" w:rsidRDefault="00B65F84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Таблица 3 - Критерии оценки деятельности организации со стороны заинтересованных групп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46"/>
        <w:gridCol w:w="7925"/>
      </w:tblGrid>
      <w:tr w:rsidR="00B65F84" w:rsidRPr="009052B7" w:rsidTr="009052B7">
        <w:tc>
          <w:tcPr>
            <w:tcW w:w="0" w:type="auto"/>
            <w:shd w:val="clear" w:color="auto" w:fill="auto"/>
          </w:tcPr>
          <w:p w:rsidR="00B65F84" w:rsidRPr="009052B7" w:rsidRDefault="00B65F84" w:rsidP="009052B7">
            <w:pPr>
              <w:widowControl w:val="0"/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Группы</w:t>
            </w:r>
          </w:p>
        </w:tc>
        <w:tc>
          <w:tcPr>
            <w:tcW w:w="0" w:type="auto"/>
            <w:shd w:val="clear" w:color="auto" w:fill="auto"/>
          </w:tcPr>
          <w:p w:rsidR="00B65F84" w:rsidRPr="009052B7" w:rsidRDefault="00B65F84" w:rsidP="009052B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Критерии оценки</w:t>
            </w:r>
          </w:p>
        </w:tc>
      </w:tr>
      <w:tr w:rsidR="00B65F84" w:rsidRPr="009052B7" w:rsidTr="009052B7">
        <w:tc>
          <w:tcPr>
            <w:tcW w:w="0" w:type="auto"/>
            <w:shd w:val="clear" w:color="auto" w:fill="auto"/>
          </w:tcPr>
          <w:p w:rsidR="00B65F84" w:rsidRPr="009052B7" w:rsidRDefault="00B65F84" w:rsidP="009052B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Потребители</w:t>
            </w:r>
          </w:p>
        </w:tc>
        <w:tc>
          <w:tcPr>
            <w:tcW w:w="0" w:type="auto"/>
            <w:shd w:val="clear" w:color="auto" w:fill="auto"/>
          </w:tcPr>
          <w:p w:rsidR="00B65F84" w:rsidRPr="009052B7" w:rsidRDefault="00B65F84" w:rsidP="009052B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Соотношение потребительских свойств и цены товара, доступность товара, сервис</w:t>
            </w:r>
          </w:p>
        </w:tc>
      </w:tr>
      <w:tr w:rsidR="00B65F84" w:rsidRPr="009052B7" w:rsidTr="009052B7">
        <w:tc>
          <w:tcPr>
            <w:tcW w:w="0" w:type="auto"/>
            <w:shd w:val="clear" w:color="auto" w:fill="auto"/>
          </w:tcPr>
          <w:p w:rsidR="00B65F84" w:rsidRPr="009052B7" w:rsidRDefault="006812E0" w:rsidP="009052B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Акционеры</w:t>
            </w:r>
          </w:p>
        </w:tc>
        <w:tc>
          <w:tcPr>
            <w:tcW w:w="0" w:type="auto"/>
            <w:shd w:val="clear" w:color="auto" w:fill="auto"/>
          </w:tcPr>
          <w:p w:rsidR="00B65F84" w:rsidRPr="009052B7" w:rsidRDefault="00B65F84" w:rsidP="009052B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Рыночная стоимость ценных бумаг, дивиденды, влияние на управление</w:t>
            </w:r>
          </w:p>
        </w:tc>
      </w:tr>
      <w:tr w:rsidR="00B65F84" w:rsidRPr="009052B7" w:rsidTr="009052B7">
        <w:tc>
          <w:tcPr>
            <w:tcW w:w="0" w:type="auto"/>
            <w:shd w:val="clear" w:color="auto" w:fill="auto"/>
          </w:tcPr>
          <w:p w:rsidR="00B65F84" w:rsidRPr="009052B7" w:rsidRDefault="00B65F84" w:rsidP="009052B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Правительство</w:t>
            </w:r>
          </w:p>
        </w:tc>
        <w:tc>
          <w:tcPr>
            <w:tcW w:w="0" w:type="auto"/>
            <w:shd w:val="clear" w:color="auto" w:fill="auto"/>
          </w:tcPr>
          <w:p w:rsidR="00B65F84" w:rsidRPr="009052B7" w:rsidRDefault="00B65F84" w:rsidP="009052B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Исполнение заказов, уплата налогов, поддержка правительственных программ</w:t>
            </w:r>
          </w:p>
        </w:tc>
      </w:tr>
      <w:tr w:rsidR="00B65F84" w:rsidRPr="009052B7" w:rsidTr="009052B7">
        <w:tc>
          <w:tcPr>
            <w:tcW w:w="0" w:type="auto"/>
            <w:shd w:val="clear" w:color="auto" w:fill="auto"/>
          </w:tcPr>
          <w:p w:rsidR="00B65F84" w:rsidRPr="009052B7" w:rsidRDefault="00B65F84" w:rsidP="009052B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Профсоюзы</w:t>
            </w:r>
          </w:p>
        </w:tc>
        <w:tc>
          <w:tcPr>
            <w:tcW w:w="0" w:type="auto"/>
            <w:shd w:val="clear" w:color="auto" w:fill="auto"/>
          </w:tcPr>
          <w:p w:rsidR="00B65F84" w:rsidRPr="009052B7" w:rsidRDefault="00B65F84" w:rsidP="009052B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Уровень заработной платы, стабильность занятости, условия труда, возможности профессионального роста</w:t>
            </w:r>
          </w:p>
        </w:tc>
      </w:tr>
      <w:tr w:rsidR="00B65F84" w:rsidRPr="009052B7" w:rsidTr="009052B7">
        <w:tc>
          <w:tcPr>
            <w:tcW w:w="0" w:type="auto"/>
            <w:shd w:val="clear" w:color="auto" w:fill="auto"/>
          </w:tcPr>
          <w:p w:rsidR="00B65F84" w:rsidRPr="009052B7" w:rsidRDefault="00B65F84" w:rsidP="009052B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Кредиторы</w:t>
            </w:r>
          </w:p>
        </w:tc>
        <w:tc>
          <w:tcPr>
            <w:tcW w:w="0" w:type="auto"/>
            <w:shd w:val="clear" w:color="auto" w:fill="auto"/>
          </w:tcPr>
          <w:p w:rsidR="00B65F84" w:rsidRPr="009052B7" w:rsidRDefault="00B65F84" w:rsidP="009052B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Надежность, выполнение условий контрактов</w:t>
            </w:r>
          </w:p>
        </w:tc>
      </w:tr>
      <w:tr w:rsidR="00B65F84" w:rsidRPr="009052B7" w:rsidTr="009052B7">
        <w:tc>
          <w:tcPr>
            <w:tcW w:w="0" w:type="auto"/>
            <w:shd w:val="clear" w:color="auto" w:fill="auto"/>
          </w:tcPr>
          <w:p w:rsidR="00B65F84" w:rsidRPr="009052B7" w:rsidRDefault="00B65F84" w:rsidP="009052B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Поставщики</w:t>
            </w:r>
          </w:p>
        </w:tc>
        <w:tc>
          <w:tcPr>
            <w:tcW w:w="0" w:type="auto"/>
            <w:shd w:val="clear" w:color="auto" w:fill="auto"/>
          </w:tcPr>
          <w:p w:rsidR="00B65F84" w:rsidRPr="009052B7" w:rsidRDefault="00B65F84" w:rsidP="009052B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Своевременность исполнения платежей, стабильность заказов</w:t>
            </w:r>
          </w:p>
        </w:tc>
      </w:tr>
      <w:tr w:rsidR="00B65F84" w:rsidRPr="009052B7" w:rsidTr="009052B7">
        <w:tc>
          <w:tcPr>
            <w:tcW w:w="0" w:type="auto"/>
            <w:shd w:val="clear" w:color="auto" w:fill="auto"/>
          </w:tcPr>
          <w:p w:rsidR="00B65F84" w:rsidRPr="009052B7" w:rsidRDefault="006812E0" w:rsidP="009052B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Конкуренты</w:t>
            </w:r>
          </w:p>
        </w:tc>
        <w:tc>
          <w:tcPr>
            <w:tcW w:w="0" w:type="auto"/>
            <w:shd w:val="clear" w:color="auto" w:fill="auto"/>
          </w:tcPr>
          <w:p w:rsidR="00B65F84" w:rsidRPr="009052B7" w:rsidRDefault="00B65F84" w:rsidP="009052B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Скорость проникновения на рынки, конкурентные преимущества, инновации</w:t>
            </w:r>
          </w:p>
        </w:tc>
      </w:tr>
      <w:tr w:rsidR="00B65F84" w:rsidRPr="009052B7" w:rsidTr="009052B7">
        <w:tc>
          <w:tcPr>
            <w:tcW w:w="0" w:type="auto"/>
            <w:shd w:val="clear" w:color="auto" w:fill="auto"/>
          </w:tcPr>
          <w:p w:rsidR="00B65F84" w:rsidRPr="009052B7" w:rsidRDefault="006812E0" w:rsidP="009052B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Общественность</w:t>
            </w:r>
          </w:p>
        </w:tc>
        <w:tc>
          <w:tcPr>
            <w:tcW w:w="0" w:type="auto"/>
            <w:shd w:val="clear" w:color="auto" w:fill="auto"/>
          </w:tcPr>
          <w:p w:rsidR="00B65F84" w:rsidRPr="009052B7" w:rsidRDefault="00B65F84" w:rsidP="009052B7">
            <w:pPr>
              <w:suppressAutoHyphens/>
              <w:ind w:firstLine="0"/>
              <w:jc w:val="left"/>
              <w:rPr>
                <w:rFonts w:ascii="Times New Roman" w:hAnsi="Times New Roman"/>
                <w:sz w:val="20"/>
                <w:szCs w:val="28"/>
              </w:rPr>
            </w:pPr>
            <w:r w:rsidRPr="009052B7">
              <w:rPr>
                <w:rFonts w:ascii="Times New Roman" w:hAnsi="Times New Roman"/>
                <w:sz w:val="20"/>
                <w:szCs w:val="28"/>
              </w:rPr>
              <w:t>Вклад в развитие общества, создание рабочих мест, воздействие на природную среду</w:t>
            </w:r>
          </w:p>
        </w:tc>
      </w:tr>
    </w:tbl>
    <w:p w:rsidR="00B65F84" w:rsidRPr="008A23C5" w:rsidRDefault="00B65F84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926E8" w:rsidRPr="008A23C5" w:rsidRDefault="002926E8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Основные направления анализа отрасли предусматривают изучение таких факторов, как структура и основные характеристики отрасли, главные экономические и производственные факторы, знание которых важно для определения эффективности и перспектив предприятий отрасли. Аналитик может оценить положение в отрасли, получив ответы на следующие вопросы:</w:t>
      </w:r>
    </w:p>
    <w:p w:rsidR="002926E8" w:rsidRPr="008A23C5" w:rsidRDefault="002926E8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1. Каков характер конкуренции в отрасли? Каков уровень монополизма в отрасли, удается ли нескольким предприятиям диктовать действия другим?</w:t>
      </w:r>
    </w:p>
    <w:p w:rsidR="002926E8" w:rsidRPr="008A23C5" w:rsidRDefault="002926E8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2. В какой мере отрасль поддается регулированию? Является ли она регулируемой и насколько жестко действуют регулирующие органы?</w:t>
      </w:r>
    </w:p>
    <w:p w:rsidR="002926E8" w:rsidRPr="008A23C5" w:rsidRDefault="002926E8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3. В чем состоят основные финансовые и производственные проблемы отрасли? Соответствует л и потребностям производства предложение рабочей силы, технологий и капитала, каковы эти потребности и в чем состоят планы их удовлетворения?</w:t>
      </w:r>
    </w:p>
    <w:p w:rsidR="002926E8" w:rsidRPr="008A23C5" w:rsidRDefault="002926E8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4. Какова важность выполнения технологических разработок? Проводятся ли они в отрасли и каково вероятное значение важных технических достижений для отрасли?</w:t>
      </w:r>
    </w:p>
    <w:p w:rsidR="002926E8" w:rsidRPr="008A23C5" w:rsidRDefault="002926E8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5. Какие экономические силы имеют особенное значение для развития данной отрасли? Как связан спрос на товары и услуги отрасли с основными показателями ее экономического положения и каковы перспективы роста этих показателей? Насколько важна для отрасли конкуренция с зарубежными предприятиями?</w:t>
      </w:r>
    </w:p>
    <w:p w:rsidR="00B65F84" w:rsidRPr="008A23C5" w:rsidRDefault="002926E8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6. Какова роль объединенных профсоюзов работников в данной отрасли? Как развиваются в отрасли трудовые отношения?</w:t>
      </w:r>
    </w:p>
    <w:p w:rsidR="009462B0" w:rsidRPr="008A23C5" w:rsidRDefault="009462B0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К числу ключевых факторов успеха в производстве одежды относят модный дизайн и цвет моделей (стимулирует спрос потребителей), низкий уровень издержек, позволяющий устанавливать привлекательные цены и получать повышенный уровень прибыли.</w:t>
      </w:r>
    </w:p>
    <w:p w:rsidR="009462B0" w:rsidRPr="008A23C5" w:rsidRDefault="009462B0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В стоматологической отрасли к ключевым факторам успеха можно отнести:</w:t>
      </w:r>
    </w:p>
    <w:p w:rsidR="009462B0" w:rsidRPr="008A23C5" w:rsidRDefault="009462B0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- высококвалифицированные кадры и наличие в клинике современных, хорошо зарекомендовавших себя технологий и материалов;</w:t>
      </w:r>
    </w:p>
    <w:p w:rsidR="009462B0" w:rsidRPr="008A23C5" w:rsidRDefault="009462B0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- комплексное качественное лечение и внимательное отношение к пациентам;</w:t>
      </w:r>
    </w:p>
    <w:p w:rsidR="009462B0" w:rsidRPr="008A23C5" w:rsidRDefault="009462B0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- удобное месторасположение клиники;</w:t>
      </w:r>
    </w:p>
    <w:p w:rsidR="009462B0" w:rsidRPr="008A23C5" w:rsidRDefault="009462B0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- грамотный менеджмент клиники.</w:t>
      </w:r>
    </w:p>
    <w:p w:rsidR="009462B0" w:rsidRPr="008A23C5" w:rsidRDefault="009462B0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86662" w:rsidRPr="008A23C5" w:rsidRDefault="00786662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8A23C5">
        <w:rPr>
          <w:rFonts w:ascii="Times New Roman" w:hAnsi="Times New Roman"/>
          <w:b/>
          <w:sz w:val="28"/>
          <w:szCs w:val="28"/>
          <w:lang w:val="x-none"/>
        </w:rPr>
        <w:t>3</w:t>
      </w:r>
      <w:r w:rsidR="008A23C5">
        <w:rPr>
          <w:rFonts w:ascii="Times New Roman" w:hAnsi="Times New Roman"/>
          <w:b/>
          <w:sz w:val="28"/>
          <w:szCs w:val="28"/>
          <w:lang w:val="uk-UA"/>
        </w:rPr>
        <w:t>.</w:t>
      </w:r>
      <w:r w:rsidRPr="008A23C5">
        <w:rPr>
          <w:rFonts w:ascii="Times New Roman" w:hAnsi="Times New Roman"/>
          <w:b/>
          <w:sz w:val="28"/>
          <w:szCs w:val="28"/>
          <w:lang w:val="x-none"/>
        </w:rPr>
        <w:t xml:space="preserve"> Характеристика предп</w:t>
      </w:r>
      <w:r w:rsidR="00BC5DBF" w:rsidRPr="008A23C5">
        <w:rPr>
          <w:rFonts w:ascii="Times New Roman" w:hAnsi="Times New Roman"/>
          <w:b/>
          <w:sz w:val="28"/>
          <w:szCs w:val="28"/>
          <w:lang w:val="x-none"/>
        </w:rPr>
        <w:t>риятия, на котором вы работаете</w:t>
      </w:r>
    </w:p>
    <w:p w:rsidR="00BC5DBF" w:rsidRPr="008A23C5" w:rsidRDefault="00BC5DBF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B271BE" w:rsidRPr="008A23C5" w:rsidRDefault="00B271BE" w:rsidP="008A23C5">
      <w:pPr>
        <w:pStyle w:val="3"/>
        <w:tabs>
          <w:tab w:val="left" w:pos="0"/>
        </w:tabs>
        <w:suppressAutoHyphens/>
        <w:ind w:left="0" w:firstLine="709"/>
        <w:rPr>
          <w:szCs w:val="28"/>
        </w:rPr>
      </w:pPr>
      <w:r w:rsidRPr="008A23C5">
        <w:rPr>
          <w:szCs w:val="28"/>
        </w:rPr>
        <w:t xml:space="preserve">ООО </w:t>
      </w:r>
      <w:r w:rsidR="008A23C5" w:rsidRPr="008A23C5">
        <w:rPr>
          <w:szCs w:val="28"/>
        </w:rPr>
        <w:t>"</w:t>
      </w:r>
      <w:r w:rsidRPr="008A23C5">
        <w:rPr>
          <w:szCs w:val="28"/>
        </w:rPr>
        <w:t>Полиграфсервис</w:t>
      </w:r>
      <w:r w:rsidR="008A23C5" w:rsidRPr="008A23C5">
        <w:rPr>
          <w:szCs w:val="28"/>
        </w:rPr>
        <w:t>"</w:t>
      </w:r>
      <w:r w:rsidRPr="008A23C5">
        <w:rPr>
          <w:szCs w:val="28"/>
        </w:rPr>
        <w:t xml:space="preserve"> - занимается продажей торговым и банковским оборудованием в городе Кирове и Кировской области.</w:t>
      </w:r>
    </w:p>
    <w:p w:rsidR="00B271BE" w:rsidRPr="008A23C5" w:rsidRDefault="00B271BE" w:rsidP="008A23C5">
      <w:pPr>
        <w:pStyle w:val="3"/>
        <w:tabs>
          <w:tab w:val="left" w:pos="0"/>
        </w:tabs>
        <w:suppressAutoHyphens/>
        <w:ind w:left="0" w:firstLine="709"/>
        <w:rPr>
          <w:szCs w:val="28"/>
        </w:rPr>
      </w:pPr>
      <w:r w:rsidRPr="008A23C5">
        <w:rPr>
          <w:szCs w:val="28"/>
        </w:rPr>
        <w:t xml:space="preserve">Полное наименование Общества: Общество с ограниченной ответственностью </w:t>
      </w:r>
      <w:r w:rsidR="008A23C5" w:rsidRPr="008A23C5">
        <w:rPr>
          <w:szCs w:val="28"/>
        </w:rPr>
        <w:t>"</w:t>
      </w:r>
      <w:r w:rsidRPr="008A23C5">
        <w:rPr>
          <w:szCs w:val="28"/>
        </w:rPr>
        <w:t>Полиграфсервис</w:t>
      </w:r>
      <w:r w:rsidR="008A23C5" w:rsidRPr="008A23C5">
        <w:rPr>
          <w:szCs w:val="28"/>
        </w:rPr>
        <w:t>"</w:t>
      </w:r>
      <w:r w:rsidRPr="008A23C5">
        <w:rPr>
          <w:szCs w:val="28"/>
        </w:rPr>
        <w:t>.</w:t>
      </w:r>
    </w:p>
    <w:p w:rsidR="00B271BE" w:rsidRPr="008A23C5" w:rsidRDefault="00B271BE" w:rsidP="008A23C5">
      <w:pPr>
        <w:pStyle w:val="3"/>
        <w:tabs>
          <w:tab w:val="left" w:pos="0"/>
        </w:tabs>
        <w:suppressAutoHyphens/>
        <w:ind w:left="0" w:firstLine="709"/>
        <w:rPr>
          <w:szCs w:val="28"/>
        </w:rPr>
      </w:pPr>
      <w:r w:rsidRPr="008A23C5">
        <w:rPr>
          <w:szCs w:val="28"/>
        </w:rPr>
        <w:t>Месторасположение: г. Киров, ул. Герцена, 45; Челюскинцев,7.</w:t>
      </w:r>
    </w:p>
    <w:p w:rsidR="00B271BE" w:rsidRPr="008A23C5" w:rsidRDefault="00B271BE" w:rsidP="008A23C5">
      <w:pPr>
        <w:pStyle w:val="3"/>
        <w:tabs>
          <w:tab w:val="left" w:pos="0"/>
        </w:tabs>
        <w:suppressAutoHyphens/>
        <w:ind w:left="0" w:firstLine="709"/>
        <w:rPr>
          <w:szCs w:val="28"/>
        </w:rPr>
      </w:pPr>
      <w:r w:rsidRPr="008A23C5">
        <w:rPr>
          <w:szCs w:val="28"/>
        </w:rPr>
        <w:t>Компания ООО "Полиграфсервис" была организована в 1990 году. Начинала свою деятельность с поставки копировально-множительной аппаратуры (КМА). В дальнейшем стала предлагать услуги по обслуживанию тех же КМА. Не встречая серьёзной конкуренции в период "перестройки" стала лидером на рынке офисной техники. В настоящее время является одной из крупнейших фирм по поставке и обслуживанию офисной техники.</w:t>
      </w:r>
    </w:p>
    <w:p w:rsidR="00B271BE" w:rsidRPr="008A23C5" w:rsidRDefault="00B271BE" w:rsidP="008A23C5">
      <w:pPr>
        <w:pStyle w:val="3"/>
        <w:tabs>
          <w:tab w:val="left" w:pos="0"/>
        </w:tabs>
        <w:suppressAutoHyphens/>
        <w:ind w:left="0" w:firstLine="709"/>
        <w:rPr>
          <w:szCs w:val="28"/>
        </w:rPr>
      </w:pPr>
      <w:r w:rsidRPr="008A23C5">
        <w:rPr>
          <w:szCs w:val="28"/>
        </w:rPr>
        <w:t>В 2002 году был открыт филиал на Герцена 45. Он специализируется на торговом (кассы, весы, POS-системы) и банковском (счетчики и детекторы валют) оборудовании.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Органами управления Обществом являются: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- Собрание Учредителей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- Исполнительный орган Общества – генеральный директор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Высшим органом управления Общества является Собрание Учредителей, если Учредителем является одно физическое или юридическое лицо, тогда полномочия общего собрания передаются Учредителю (Участнику) Общества.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Собрание вправе принимать любые решения по деятельности Общества, если они не противоречат законодательству.</w:t>
      </w:r>
    </w:p>
    <w:p w:rsidR="008A23C5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Решения Учредителя оформляются письменным решением. Решения Общего собрания оформляются протоколом.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Общество раз в год проводит общегодовое Собрание независимо от других Собраний. Общегодовое собрание созывается не ранее чем через 2 месяца и позднее чем через 4 месяца после окончания финансового года.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Годовое собрание Участников утверждает годовой отчет Директора, годовой баланс, счет прибылей и убытков, избирает руководство Общества, при необходимости назначает аудитора и устанавливает оплату его услуг.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Исполнительным органом Общества является директор, его обязанности исполняет Учредитель Общества или работник, нанятый на договорной основе.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Директор назначается собранием Учредителей Общества бессрочно. Директор руководствуется в своей деятельности действующим законодательством и нормативными актами, настоящим Уставом, Учредительным договором, решениями общего собрания участников.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К исключительной компетенции Общего собрания</w:t>
      </w:r>
      <w:r w:rsidR="008A23C5" w:rsidRPr="008A23C5">
        <w:rPr>
          <w:rFonts w:ascii="Times New Roman" w:hAnsi="Times New Roman"/>
          <w:sz w:val="28"/>
          <w:szCs w:val="28"/>
        </w:rPr>
        <w:t xml:space="preserve"> </w:t>
      </w:r>
      <w:r w:rsidRPr="008A23C5">
        <w:rPr>
          <w:rFonts w:ascii="Times New Roman" w:hAnsi="Times New Roman"/>
          <w:sz w:val="28"/>
          <w:szCs w:val="28"/>
        </w:rPr>
        <w:t>ООО "Полиграфсервис" относят: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-</w:t>
      </w:r>
      <w:r w:rsidR="008A23C5" w:rsidRPr="008A23C5">
        <w:rPr>
          <w:rFonts w:ascii="Times New Roman" w:hAnsi="Times New Roman"/>
          <w:sz w:val="28"/>
          <w:szCs w:val="28"/>
        </w:rPr>
        <w:t xml:space="preserve"> </w:t>
      </w:r>
      <w:r w:rsidRPr="008A23C5">
        <w:rPr>
          <w:rFonts w:ascii="Times New Roman" w:hAnsi="Times New Roman"/>
          <w:sz w:val="28"/>
          <w:szCs w:val="28"/>
        </w:rPr>
        <w:t>утверждение названия и Устава ООО "Полиграфсервис";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- внесение изменений и дополнений в Устав ООО "Полиграфсервис", за исключением случаев, предусмотренных настоящим Уставом;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- определение основных направлений деятельности ООО "Полиграфсервис" и утверждение программы деятельности ООО "Полиграфсервис";</w:t>
      </w:r>
    </w:p>
    <w:p w:rsidR="008A23C5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- избрание ООО "Полиграфсервис";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- избрание Председателя Совета ООО "Полиграфсервис";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- избрание Контрольно-ревизионной комиссии ООО "Полиграфсервис";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- заслушивание и утверждение отчетов Председателя Совета ООО "Полиграфсервис", Контрольно- ревизионной комиссии ООО "Полиграфсервис", дает оценку их деятельности;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- принятие решения о прекращении деятельности ООО "Полиграфсервис";</w:t>
      </w:r>
    </w:p>
    <w:p w:rsidR="00B271BE" w:rsidRPr="008A23C5" w:rsidRDefault="00B271BE" w:rsidP="008A23C5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- решение основных организационных и иных вопросов уставной деятельности ООО "Полиграфсервис".</w:t>
      </w:r>
    </w:p>
    <w:p w:rsidR="008A23C5" w:rsidRPr="008A23C5" w:rsidRDefault="00B271BE" w:rsidP="008A23C5">
      <w:pPr>
        <w:pStyle w:val="af"/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color w:val="000000"/>
          <w:sz w:val="28"/>
          <w:szCs w:val="28"/>
        </w:rPr>
        <w:t>На сегодняшний</w:t>
      </w:r>
      <w:r w:rsidRPr="008A23C5">
        <w:rPr>
          <w:rFonts w:ascii="Times New Roman" w:hAnsi="Times New Roman"/>
          <w:sz w:val="28"/>
          <w:szCs w:val="28"/>
        </w:rPr>
        <w:t xml:space="preserve"> день </w:t>
      </w:r>
      <w:r w:rsidRPr="008A23C5">
        <w:rPr>
          <w:rFonts w:ascii="Times New Roman" w:hAnsi="Times New Roman"/>
          <w:sz w:val="28"/>
          <w:szCs w:val="28"/>
          <w:shd w:val="clear" w:color="auto" w:fill="FFFFFF"/>
        </w:rPr>
        <w:t>среднесписочная</w:t>
      </w:r>
      <w:r w:rsidRPr="008A23C5">
        <w:rPr>
          <w:rFonts w:ascii="Times New Roman" w:hAnsi="Times New Roman"/>
          <w:sz w:val="28"/>
          <w:szCs w:val="28"/>
        </w:rPr>
        <w:t xml:space="preserve"> численность сотрудников ООО 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>Полиграфсервис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 xml:space="preserve"> составляет 44 чел. Штатный состав предприятия</w:t>
      </w:r>
      <w:r w:rsidR="008A23C5" w:rsidRPr="008A23C5">
        <w:rPr>
          <w:rFonts w:ascii="Times New Roman" w:hAnsi="Times New Roman"/>
          <w:sz w:val="28"/>
          <w:szCs w:val="28"/>
        </w:rPr>
        <w:t xml:space="preserve"> </w:t>
      </w:r>
      <w:r w:rsidRPr="008A23C5">
        <w:rPr>
          <w:rFonts w:ascii="Times New Roman" w:hAnsi="Times New Roman"/>
          <w:sz w:val="28"/>
          <w:szCs w:val="28"/>
        </w:rPr>
        <w:t>формируется с учетом нормативной численности кадров, который закрепляется штатным расписанием.</w:t>
      </w:r>
    </w:p>
    <w:p w:rsidR="00BC5DBF" w:rsidRPr="008A23C5" w:rsidRDefault="00BC5DBF" w:rsidP="008A23C5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903B1" w:rsidRPr="008A23C5" w:rsidRDefault="00CC1902" w:rsidP="008A23C5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8A23C5">
        <w:rPr>
          <w:rFonts w:ascii="Times New Roman" w:hAnsi="Times New Roman"/>
          <w:b/>
          <w:sz w:val="28"/>
          <w:szCs w:val="28"/>
          <w:lang w:val="x-none"/>
        </w:rPr>
        <w:br w:type="page"/>
      </w:r>
      <w:r w:rsidR="00786662" w:rsidRPr="008A23C5">
        <w:rPr>
          <w:rFonts w:ascii="Times New Roman" w:hAnsi="Times New Roman"/>
          <w:b/>
          <w:sz w:val="28"/>
          <w:szCs w:val="28"/>
          <w:lang w:val="x-none"/>
        </w:rPr>
        <w:t>4</w:t>
      </w:r>
      <w:r w:rsidR="008A23C5">
        <w:rPr>
          <w:rFonts w:ascii="Times New Roman" w:hAnsi="Times New Roman"/>
          <w:b/>
          <w:sz w:val="28"/>
          <w:szCs w:val="28"/>
          <w:lang w:val="uk-UA"/>
        </w:rPr>
        <w:t>.</w:t>
      </w:r>
      <w:r w:rsidR="00786662" w:rsidRPr="008A23C5">
        <w:rPr>
          <w:rFonts w:ascii="Times New Roman" w:hAnsi="Times New Roman"/>
          <w:b/>
          <w:sz w:val="28"/>
          <w:szCs w:val="28"/>
          <w:lang w:val="x-none"/>
        </w:rPr>
        <w:t xml:space="preserve"> Практическое использование стратегии дифф</w:t>
      </w:r>
      <w:r w:rsidR="00BC5DBF" w:rsidRPr="008A23C5">
        <w:rPr>
          <w:rFonts w:ascii="Times New Roman" w:hAnsi="Times New Roman"/>
          <w:b/>
          <w:sz w:val="28"/>
          <w:szCs w:val="28"/>
          <w:lang w:val="x-none"/>
        </w:rPr>
        <w:t>еренциации на вашем предприятии</w:t>
      </w:r>
    </w:p>
    <w:p w:rsidR="004A5428" w:rsidRPr="008A23C5" w:rsidRDefault="004A5428" w:rsidP="008A23C5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A23C5">
        <w:rPr>
          <w:rFonts w:ascii="Times New Roman" w:hAnsi="Times New Roman"/>
          <w:color w:val="000000"/>
          <w:sz w:val="28"/>
          <w:szCs w:val="28"/>
        </w:rPr>
        <w:t xml:space="preserve">Анализ практической ситуации проведем на примере ООО </w:t>
      </w:r>
      <w:r w:rsidR="008A23C5" w:rsidRPr="008A23C5">
        <w:rPr>
          <w:rFonts w:ascii="Times New Roman" w:hAnsi="Times New Roman"/>
          <w:color w:val="000000"/>
          <w:sz w:val="28"/>
          <w:szCs w:val="28"/>
        </w:rPr>
        <w:t>"</w:t>
      </w:r>
      <w:r w:rsidRPr="008A23C5">
        <w:rPr>
          <w:rFonts w:ascii="Times New Roman" w:hAnsi="Times New Roman"/>
          <w:color w:val="000000"/>
          <w:sz w:val="28"/>
          <w:szCs w:val="28"/>
        </w:rPr>
        <w:t>Полиграфсервис</w:t>
      </w:r>
      <w:r w:rsidR="008A23C5" w:rsidRPr="008A23C5">
        <w:rPr>
          <w:rFonts w:ascii="Times New Roman" w:hAnsi="Times New Roman"/>
          <w:color w:val="000000"/>
          <w:sz w:val="28"/>
          <w:szCs w:val="28"/>
        </w:rPr>
        <w:t>"</w:t>
      </w:r>
      <w:r w:rsidRPr="008A23C5">
        <w:rPr>
          <w:rFonts w:ascii="Times New Roman" w:hAnsi="Times New Roman"/>
          <w:color w:val="000000"/>
          <w:sz w:val="28"/>
          <w:szCs w:val="28"/>
        </w:rPr>
        <w:t>.</w:t>
      </w:r>
    </w:p>
    <w:p w:rsidR="00B271BE" w:rsidRPr="008A23C5" w:rsidRDefault="00B271BE" w:rsidP="008A23C5">
      <w:pPr>
        <w:pStyle w:val="2"/>
        <w:keepNext w:val="0"/>
        <w:numPr>
          <w:ilvl w:val="1"/>
          <w:numId w:val="0"/>
        </w:numPr>
        <w:shd w:val="clear" w:color="000000" w:fill="auto"/>
        <w:tabs>
          <w:tab w:val="num" w:pos="627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8A23C5">
        <w:rPr>
          <w:rFonts w:ascii="Times New Roman" w:hAnsi="Times New Roman" w:cs="Times New Roman"/>
          <w:b w:val="0"/>
          <w:i w:val="0"/>
          <w:color w:val="000000"/>
        </w:rPr>
        <w:t>Анализ структуры конкуренции с использованием 5-факторной модели Портера.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Угроза появления новых конкурентов.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 xml:space="preserve">Угроза появления новых конкурентов в отрасли зависит от 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>высоты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 xml:space="preserve"> большого числа входных барьеров в отрасль красоты в г. Кирове. Входные барьеры в отрасль могут иметь множество форм.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1.1 Капитальные издержки новичков для входа в отрасль.</w:t>
      </w:r>
    </w:p>
    <w:p w:rsidR="008A23C5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Если</w:t>
      </w:r>
      <w:r w:rsidR="008A23C5" w:rsidRPr="008A23C5">
        <w:rPr>
          <w:rFonts w:ascii="Times New Roman" w:hAnsi="Times New Roman"/>
          <w:sz w:val="28"/>
          <w:szCs w:val="28"/>
        </w:rPr>
        <w:t xml:space="preserve"> </w:t>
      </w:r>
      <w:r w:rsidRPr="008A23C5">
        <w:rPr>
          <w:rFonts w:ascii="Times New Roman" w:hAnsi="Times New Roman"/>
          <w:sz w:val="28"/>
          <w:szCs w:val="28"/>
        </w:rPr>
        <w:t>новые предприятия будут осуществлять вход в отрасль индустрии красоты, то для них капитальные издержки будут сравнительно велики, это такие расходы как покупка дорогостоящего оборудования, аренда/покупка склада, следовательно, угроза появления новых конкурентов низкая.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А поскольку новые торговые предприятия открывают предприниматели, заработавшие свои капиталы где угодно и как угодно, то и выбирают они чаще всего широко распространенный развлекательный бизнес. А значит, преодолеть финансовый входной барьер из сотен тысяч рублей для них представляет большую трудность.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1.2 Верность бренду и расходы на переманивание потребителей.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 xml:space="preserve">У ООО 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>Полиграфсервис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 xml:space="preserve"> за несколько лет существования</w:t>
      </w:r>
      <w:r w:rsidR="008A23C5" w:rsidRPr="008A23C5">
        <w:rPr>
          <w:rFonts w:ascii="Times New Roman" w:hAnsi="Times New Roman"/>
          <w:sz w:val="28"/>
          <w:szCs w:val="28"/>
        </w:rPr>
        <w:t xml:space="preserve"> </w:t>
      </w:r>
      <w:r w:rsidRPr="008A23C5">
        <w:rPr>
          <w:rFonts w:ascii="Times New Roman" w:hAnsi="Times New Roman"/>
          <w:sz w:val="28"/>
          <w:szCs w:val="28"/>
        </w:rPr>
        <w:t xml:space="preserve">появилось много постоянных клиентов, этому способствует удобное месторасположение. ООО 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>Полиграфсервис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 xml:space="preserve"> охватывает лишь некоторые области торгового и банковского оборудование в отличие от конкурентов, которые специализируются на большом ассортименте оборудования. Конкуренты дают возможность клиентам получить в одном месте целый спектр товаров и услуг. ООО 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>Полиграфсервис</w:t>
      </w:r>
      <w:r w:rsidR="008A23C5" w:rsidRPr="008A23C5">
        <w:rPr>
          <w:rFonts w:ascii="Times New Roman" w:hAnsi="Times New Roman"/>
          <w:sz w:val="28"/>
          <w:szCs w:val="28"/>
        </w:rPr>
        <w:t xml:space="preserve">" </w:t>
      </w:r>
      <w:r w:rsidRPr="008A23C5">
        <w:rPr>
          <w:rFonts w:ascii="Times New Roman" w:hAnsi="Times New Roman"/>
          <w:sz w:val="28"/>
          <w:szCs w:val="28"/>
        </w:rPr>
        <w:t>уступает, хоть и следит за новинками в сфере торгового и банковского оборудования. Поэтому появляющимся новым предприятия, как правило, современной бизнес модели (максимум услуг в одном месте) будет не слишком сложно переманить клиентов.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1.3 Действия контролирующих органов.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Правительственные органы могут запретить или ограничить доступ на определенный рынок с помощью лицензий и разрешений. Установленные правительствами разных стран высокие стандарты безопасности и защиты здоровья, окружающей среды и т.д. затрудняют проникновение на рынок, повышая затраты компаний на начальном этапе.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Для осуществления продажи банковского и торгового оборудования нет необходимости в лицензировании, но для предоставления сервисного обслуживания необходим штат специально обученных сотрудников, которые имеют сертификаты на выполнение определенных работ. Если специалисты прошли необходимое обучение,</w:t>
      </w:r>
      <w:r w:rsidR="008A23C5" w:rsidRPr="008A23C5">
        <w:rPr>
          <w:rFonts w:ascii="Times New Roman" w:hAnsi="Times New Roman"/>
          <w:sz w:val="28"/>
          <w:szCs w:val="28"/>
        </w:rPr>
        <w:t xml:space="preserve"> </w:t>
      </w:r>
      <w:r w:rsidRPr="008A23C5">
        <w:rPr>
          <w:rFonts w:ascii="Times New Roman" w:hAnsi="Times New Roman"/>
          <w:sz w:val="28"/>
          <w:szCs w:val="28"/>
        </w:rPr>
        <w:t>имеют дипломы, предприятие отвечает стандартам, то органы государственного надзора не создают помех при вступлении предприятия – конкурента в индустрию торгового и банковского оборудования.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1.4 Недоступность каналов сбыта.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Новичку в отрасли приходится бороться за равный доступ к каналам сбыта, искать своих клиентов, что может повлечь дополнительные затраты. Чем прочнее связи действующих на рынке торгового и банковского оборудования</w:t>
      </w:r>
      <w:r w:rsidR="008A23C5" w:rsidRPr="008A23C5">
        <w:rPr>
          <w:rFonts w:ascii="Times New Roman" w:hAnsi="Times New Roman"/>
          <w:sz w:val="28"/>
          <w:szCs w:val="28"/>
        </w:rPr>
        <w:t xml:space="preserve"> </w:t>
      </w:r>
      <w:r w:rsidRPr="008A23C5">
        <w:rPr>
          <w:rFonts w:ascii="Times New Roman" w:hAnsi="Times New Roman"/>
          <w:sz w:val="28"/>
          <w:szCs w:val="28"/>
        </w:rPr>
        <w:t>г. Кирова предприятий, тем труднее выйти на рынок новичкам. Крупные, известные предприятия имеют достаточно прочные каналы сбыта, исходя из качества продаваемого товара, профессионализма, месторасположения. В этом случае новым конкурентам – будет трудно проникнуть в отрасль.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1.5 Сопротивление, оказываемое существующими фирмами.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Предприятия, существующие в</w:t>
      </w:r>
      <w:r w:rsidR="008A23C5" w:rsidRPr="008A23C5">
        <w:rPr>
          <w:rFonts w:ascii="Times New Roman" w:hAnsi="Times New Roman"/>
          <w:sz w:val="28"/>
          <w:szCs w:val="28"/>
        </w:rPr>
        <w:t xml:space="preserve"> </w:t>
      </w:r>
      <w:r w:rsidRPr="008A23C5">
        <w:rPr>
          <w:rFonts w:ascii="Times New Roman" w:hAnsi="Times New Roman"/>
          <w:sz w:val="28"/>
          <w:szCs w:val="28"/>
        </w:rPr>
        <w:t>настоящее время, окажут сильное сопротивление появляющимся конкурентам, что проявится как в ценовой, так и неценовой форме. Это создаст большие трудности для предприятий - новичков.</w:t>
      </w:r>
    </w:p>
    <w:p w:rsidR="008A23C5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Таким образом,</w:t>
      </w:r>
      <w:r w:rsidR="008A23C5" w:rsidRPr="008A23C5">
        <w:rPr>
          <w:rFonts w:ascii="Times New Roman" w:hAnsi="Times New Roman"/>
          <w:sz w:val="28"/>
          <w:szCs w:val="28"/>
        </w:rPr>
        <w:t xml:space="preserve"> </w:t>
      </w:r>
      <w:r w:rsidRPr="008A23C5">
        <w:rPr>
          <w:rFonts w:ascii="Times New Roman" w:hAnsi="Times New Roman"/>
          <w:sz w:val="28"/>
          <w:szCs w:val="28"/>
        </w:rPr>
        <w:t>анализируя обстановку в г. Кирове по приведенным выше факторам, можно сделать вывод, что угроза появления новых конкурентов существует, но небольшая, и этот фактор оказывает незначительное влияние на силу конкуренции на местном сегменте рынка – сейчас и в будущем.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Угроза усиления интенсивности конкуренции в отрасли.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Предприятия банковского и торгового оборудования конкурируют друг с другом как на ценовой, так и не ценовой основе. Размеры предприятий как большие, так и не очень, что определяет наличие жестких входных барьеров, продукт является растущим. Потребители сохраняют верность бренду, что облегчает уровень конкуренции для предприятий, и такая конкуренция будет не ценовой.</w:t>
      </w:r>
      <w:r w:rsidR="008A23C5" w:rsidRPr="008A23C5">
        <w:rPr>
          <w:rFonts w:ascii="Times New Roman" w:hAnsi="Times New Roman"/>
          <w:sz w:val="28"/>
          <w:szCs w:val="28"/>
        </w:rPr>
        <w:t xml:space="preserve"> </w:t>
      </w:r>
      <w:r w:rsidRPr="008A23C5">
        <w:rPr>
          <w:rFonts w:ascii="Times New Roman" w:hAnsi="Times New Roman"/>
          <w:sz w:val="28"/>
          <w:szCs w:val="28"/>
        </w:rPr>
        <w:t>Покупатели активны и не имеют прямые и косвенные товары - заменители, следовательно, степень конкурентного соперничества ниже.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 xml:space="preserve">Таким образом, можно сделать вывод, что фактор конкуренции в отрасли для ООО 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>Полиграфсервис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 xml:space="preserve"> значим, но не является первостапенным.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8A23C5">
        <w:rPr>
          <w:rFonts w:ascii="Times New Roman" w:hAnsi="Times New Roman"/>
          <w:b/>
          <w:sz w:val="28"/>
          <w:szCs w:val="28"/>
        </w:rPr>
        <w:t>Угроза товаров-заменителей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Такая угроза отсутствует полностью, так как заменить торговое и банковское оборудование, но и это ожидает нас в очень нескором будущем.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8A23C5">
        <w:rPr>
          <w:rFonts w:ascii="Times New Roman" w:hAnsi="Times New Roman"/>
          <w:b/>
          <w:sz w:val="28"/>
          <w:szCs w:val="28"/>
        </w:rPr>
        <w:t>Угроза усиления власти покупателей.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 xml:space="preserve">Количество покупателей у ООО 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>Полиграфсервис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 xml:space="preserve"> велико – сотни в месяц, но каждый из них действует в значительной степени независимо друг от друга и покупает небольшое количество товара, их воздействие на рынок слабое.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 xml:space="preserve">С одной стороны в данной отрасли покупатели имеют значительное влияние на предприятие, так как клиентами являются в основном крупные потребители, которые имеют возможности взаимодействовать друг с другом. Сильные компании – потребители могут оказывать сильное конкурентное давление в том случае, если могут обеспечивать выгодные для себя цены, качество, сервис и т.д. Примером тому – банки, способные серьезно 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>прогнуть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 xml:space="preserve"> поставщиков банковского оборудования, заставить 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>подвинуться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 xml:space="preserve"> в ценах.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 xml:space="preserve">Большое влияние имеет информированность клиентов о ООО 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>Полиграфсервис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 xml:space="preserve"> и конкурентах. Чем лучше осведомлены потребители, тем выгоднее их положение относительно поставщика. В частности Internet, открывает новые возможности перед потребителями (в данном случае) поиска информации. ООО 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>Полиграфсервис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 xml:space="preserve"> имеет эффективную рекламную политику, что облегчает клиентам быть информированными относительно ассортимента товара. Всё это само собой, влияет на потребителя. Он более информирован о предприятии, и более вероятно, что его выбор падёт именно на ООО 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>Полиграфсервис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>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 xml:space="preserve">Таким образом, можно сделать вывод, что рычаги воздействия покупателей оказывают давление на конкурентоспособность ООО 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>Полиграфсервис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>.</w:t>
      </w:r>
    </w:p>
    <w:p w:rsidR="008A23C5" w:rsidRPr="008A23C5" w:rsidRDefault="00B271BE" w:rsidP="008A23C5">
      <w:pPr>
        <w:suppressAutoHyphens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A23C5">
        <w:rPr>
          <w:rFonts w:ascii="Times New Roman" w:hAnsi="Times New Roman"/>
          <w:b/>
          <w:color w:val="000000"/>
          <w:sz w:val="28"/>
          <w:szCs w:val="28"/>
        </w:rPr>
        <w:t>Клиентура и покупательские предпочтения</w:t>
      </w:r>
    </w:p>
    <w:p w:rsidR="00B271BE" w:rsidRPr="008A23C5" w:rsidRDefault="00B271BE" w:rsidP="008A23C5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A23C5">
        <w:rPr>
          <w:rFonts w:ascii="Times New Roman" w:hAnsi="Times New Roman"/>
          <w:color w:val="000000"/>
          <w:sz w:val="28"/>
          <w:szCs w:val="28"/>
        </w:rPr>
        <w:t>Из факторов влияния наибольшее внимание следует посвятить анализу потенциальных покупателей компании. Именно от покупателей и их поведения зависит и уровень ценообразования, и принципы формирования ассортимента.</w:t>
      </w:r>
    </w:p>
    <w:p w:rsidR="00B271BE" w:rsidRPr="008A23C5" w:rsidRDefault="00B271BE" w:rsidP="008A23C5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A23C5">
        <w:rPr>
          <w:rFonts w:ascii="Times New Roman" w:hAnsi="Times New Roman"/>
          <w:color w:val="000000"/>
          <w:sz w:val="28"/>
          <w:szCs w:val="28"/>
        </w:rPr>
        <w:t xml:space="preserve">ООО </w:t>
      </w:r>
      <w:r w:rsidR="008A23C5" w:rsidRPr="008A23C5">
        <w:rPr>
          <w:rFonts w:ascii="Times New Roman" w:hAnsi="Times New Roman"/>
          <w:color w:val="000000"/>
          <w:sz w:val="28"/>
          <w:szCs w:val="28"/>
        </w:rPr>
        <w:t>"</w:t>
      </w:r>
      <w:r w:rsidRPr="008A23C5">
        <w:rPr>
          <w:rFonts w:ascii="Times New Roman" w:hAnsi="Times New Roman"/>
          <w:color w:val="000000"/>
          <w:sz w:val="28"/>
          <w:szCs w:val="28"/>
        </w:rPr>
        <w:t>Полиграфсервис</w:t>
      </w:r>
      <w:r w:rsidR="008A23C5" w:rsidRPr="008A23C5">
        <w:rPr>
          <w:rFonts w:ascii="Times New Roman" w:hAnsi="Times New Roman"/>
          <w:color w:val="000000"/>
          <w:sz w:val="28"/>
          <w:szCs w:val="28"/>
        </w:rPr>
        <w:t>"</w:t>
      </w:r>
      <w:r w:rsidRPr="008A23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23C5">
        <w:rPr>
          <w:rFonts w:ascii="Times New Roman" w:hAnsi="Times New Roman"/>
          <w:sz w:val="28"/>
          <w:szCs w:val="28"/>
        </w:rPr>
        <w:t xml:space="preserve">работает в сложной сфере продажи и сервиса торгового и банковского оборудования. </w:t>
      </w:r>
      <w:r w:rsidRPr="008A23C5">
        <w:rPr>
          <w:rFonts w:ascii="Times New Roman" w:hAnsi="Times New Roman"/>
          <w:color w:val="000000"/>
          <w:sz w:val="28"/>
          <w:szCs w:val="28"/>
        </w:rPr>
        <w:t>По данным маркетинговых исследований компании, основными покупателями являются частные предприниматели:</w:t>
      </w:r>
    </w:p>
    <w:p w:rsidR="00B271BE" w:rsidRPr="008A23C5" w:rsidRDefault="00B271BE" w:rsidP="008A23C5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A23C5">
        <w:rPr>
          <w:rFonts w:ascii="Times New Roman" w:hAnsi="Times New Roman"/>
          <w:color w:val="000000"/>
          <w:sz w:val="28"/>
          <w:szCs w:val="28"/>
        </w:rPr>
        <w:t>- мужчины 20 – 45 лет;</w:t>
      </w:r>
    </w:p>
    <w:p w:rsidR="00B271BE" w:rsidRPr="008A23C5" w:rsidRDefault="00B271BE" w:rsidP="008A23C5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A23C5">
        <w:rPr>
          <w:rFonts w:ascii="Times New Roman" w:hAnsi="Times New Roman"/>
          <w:color w:val="000000"/>
          <w:sz w:val="28"/>
          <w:szCs w:val="28"/>
        </w:rPr>
        <w:t>- женщины 20 – 45 лет.</w:t>
      </w:r>
    </w:p>
    <w:p w:rsidR="00B271BE" w:rsidRPr="008A23C5" w:rsidRDefault="00B271BE" w:rsidP="008A23C5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A23C5">
        <w:rPr>
          <w:rFonts w:ascii="Times New Roman" w:hAnsi="Times New Roman"/>
          <w:color w:val="000000"/>
          <w:sz w:val="28"/>
          <w:szCs w:val="28"/>
        </w:rPr>
        <w:t>Образование превалирует высшее (неполное высшее), имеется и среднее (специальное).</w:t>
      </w:r>
    </w:p>
    <w:p w:rsidR="00B271BE" w:rsidRPr="008A23C5" w:rsidRDefault="00B271BE" w:rsidP="008A23C5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A23C5">
        <w:rPr>
          <w:rFonts w:ascii="Times New Roman" w:hAnsi="Times New Roman"/>
          <w:color w:val="000000"/>
          <w:sz w:val="28"/>
          <w:szCs w:val="28"/>
        </w:rPr>
        <w:t>Частный предприниматель – как правило, молодой человек (20-30 лет) воспитанный современной рыночной ситуацией в России, на волне рыночной экономики успевший начать свое дело и разбирающийся в элементарных законах ведения бизнеса. Как правило, люди чуть постарше (30-45 лет) уже имеют не одну торговую точку и заинтересованы в развитии своего бизнеса, (многие имеют семьи и ЧП для них основной источник существования). По психограмме их определяет то обстоятельство, что</w:t>
      </w:r>
      <w:r w:rsidR="008A23C5" w:rsidRPr="008A23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23C5">
        <w:rPr>
          <w:rFonts w:ascii="Times New Roman" w:hAnsi="Times New Roman"/>
          <w:color w:val="000000"/>
          <w:sz w:val="28"/>
          <w:szCs w:val="28"/>
        </w:rPr>
        <w:t>они люди творческие, жаждущие</w:t>
      </w:r>
      <w:r w:rsidR="008A23C5" w:rsidRPr="008A23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23C5">
        <w:rPr>
          <w:rFonts w:ascii="Times New Roman" w:hAnsi="Times New Roman"/>
          <w:color w:val="000000"/>
          <w:sz w:val="28"/>
          <w:szCs w:val="28"/>
        </w:rPr>
        <w:t>изменений и самореализации. Люди 30-45 лет находятся на переходном этапе от новизны к ценностям другого уровня – семья, дом, гармония.</w:t>
      </w:r>
    </w:p>
    <w:p w:rsidR="008A23C5" w:rsidRPr="008A23C5" w:rsidRDefault="00B271BE" w:rsidP="008A23C5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A23C5">
        <w:rPr>
          <w:rFonts w:ascii="Times New Roman" w:hAnsi="Times New Roman"/>
          <w:color w:val="000000"/>
          <w:sz w:val="28"/>
          <w:szCs w:val="28"/>
        </w:rPr>
        <w:t xml:space="preserve">Таким образом, можно отметить, что ООО </w:t>
      </w:r>
      <w:r w:rsidR="008A23C5" w:rsidRPr="008A23C5">
        <w:rPr>
          <w:rFonts w:ascii="Times New Roman" w:hAnsi="Times New Roman"/>
          <w:color w:val="000000"/>
          <w:sz w:val="28"/>
          <w:szCs w:val="28"/>
        </w:rPr>
        <w:t>"</w:t>
      </w:r>
      <w:r w:rsidRPr="008A23C5">
        <w:rPr>
          <w:rFonts w:ascii="Times New Roman" w:hAnsi="Times New Roman"/>
          <w:color w:val="000000"/>
          <w:sz w:val="28"/>
          <w:szCs w:val="28"/>
        </w:rPr>
        <w:t>Полиграфсервис</w:t>
      </w:r>
      <w:r w:rsidR="008A23C5" w:rsidRPr="008A23C5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8A23C5">
        <w:rPr>
          <w:rFonts w:ascii="Times New Roman" w:hAnsi="Times New Roman"/>
          <w:color w:val="000000"/>
          <w:sz w:val="28"/>
          <w:szCs w:val="28"/>
        </w:rPr>
        <w:t>работает как на рынке юридических (</w:t>
      </w:r>
      <w:r w:rsidRPr="008A23C5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8A23C5">
        <w:rPr>
          <w:rFonts w:ascii="Times New Roman" w:hAnsi="Times New Roman"/>
          <w:color w:val="000000"/>
          <w:sz w:val="28"/>
          <w:szCs w:val="28"/>
        </w:rPr>
        <w:t>2</w:t>
      </w:r>
      <w:r w:rsidRPr="008A23C5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8A23C5">
        <w:rPr>
          <w:rFonts w:ascii="Times New Roman" w:hAnsi="Times New Roman"/>
          <w:color w:val="000000"/>
          <w:sz w:val="28"/>
          <w:szCs w:val="28"/>
        </w:rPr>
        <w:t xml:space="preserve"> рынок), приобретающих оборудование для</w:t>
      </w:r>
      <w:r w:rsidR="008A23C5" w:rsidRPr="008A23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23C5">
        <w:rPr>
          <w:rFonts w:ascii="Times New Roman" w:hAnsi="Times New Roman"/>
          <w:color w:val="000000"/>
          <w:sz w:val="28"/>
          <w:szCs w:val="28"/>
        </w:rPr>
        <w:t>организаций (</w:t>
      </w:r>
      <w:r w:rsidRPr="008A23C5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8A23C5">
        <w:rPr>
          <w:rFonts w:ascii="Times New Roman" w:hAnsi="Times New Roman"/>
          <w:color w:val="000000"/>
          <w:sz w:val="28"/>
          <w:szCs w:val="28"/>
        </w:rPr>
        <w:t>2</w:t>
      </w:r>
      <w:r w:rsidRPr="008A23C5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8A23C5">
        <w:rPr>
          <w:rFonts w:ascii="Times New Roman" w:hAnsi="Times New Roman"/>
          <w:color w:val="000000"/>
          <w:sz w:val="28"/>
          <w:szCs w:val="28"/>
        </w:rPr>
        <w:t xml:space="preserve"> рынок).</w:t>
      </w:r>
    </w:p>
    <w:p w:rsidR="00B271BE" w:rsidRPr="008A23C5" w:rsidRDefault="00B271BE" w:rsidP="008A23C5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A23C5">
        <w:rPr>
          <w:rFonts w:ascii="Times New Roman" w:hAnsi="Times New Roman"/>
          <w:color w:val="000000"/>
          <w:sz w:val="28"/>
          <w:szCs w:val="28"/>
        </w:rPr>
        <w:t>Чтобы правильно формировать ассортиментную политику необходимо знать предпочтения покупателей. Постараемся их проанализировать.</w:t>
      </w:r>
    </w:p>
    <w:p w:rsidR="008A23C5" w:rsidRPr="008A23C5" w:rsidRDefault="00B271BE" w:rsidP="008A23C5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A23C5">
        <w:rPr>
          <w:rFonts w:ascii="Times New Roman" w:hAnsi="Times New Roman"/>
          <w:color w:val="000000"/>
          <w:sz w:val="28"/>
          <w:szCs w:val="28"/>
        </w:rPr>
        <w:t>Если еще пять лет назад торговое и банковское оборудование было скорее роскошью, чем необходимостью, то сейчас уровень сервиса и обслуживания значительно вырос. Торговое и банковское оборудование стало неотъемлемой частью всех организаций.</w:t>
      </w:r>
    </w:p>
    <w:p w:rsidR="00B271BE" w:rsidRPr="008A23C5" w:rsidRDefault="00B271BE" w:rsidP="008A23C5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A23C5">
        <w:rPr>
          <w:rFonts w:ascii="Times New Roman" w:hAnsi="Times New Roman"/>
          <w:color w:val="000000"/>
          <w:sz w:val="28"/>
          <w:szCs w:val="28"/>
        </w:rPr>
        <w:t xml:space="preserve">Изменение покупательских предпочтений приводит к изменению ассортимента ООО </w:t>
      </w:r>
      <w:r w:rsidR="008A23C5" w:rsidRPr="008A23C5">
        <w:rPr>
          <w:rFonts w:ascii="Times New Roman" w:hAnsi="Times New Roman"/>
          <w:color w:val="000000"/>
          <w:sz w:val="28"/>
          <w:szCs w:val="28"/>
        </w:rPr>
        <w:t>"</w:t>
      </w:r>
      <w:r w:rsidRPr="008A23C5">
        <w:rPr>
          <w:rFonts w:ascii="Times New Roman" w:hAnsi="Times New Roman"/>
          <w:color w:val="000000"/>
          <w:sz w:val="28"/>
          <w:szCs w:val="28"/>
        </w:rPr>
        <w:t>Полиграфсервис</w:t>
      </w:r>
      <w:r w:rsidR="008A23C5" w:rsidRPr="008A23C5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8A23C5">
        <w:rPr>
          <w:rFonts w:ascii="Times New Roman" w:hAnsi="Times New Roman"/>
          <w:color w:val="000000"/>
          <w:sz w:val="28"/>
          <w:szCs w:val="28"/>
        </w:rPr>
        <w:t>. Если раньше центральную часть ассортимента составляли просто торговое оборудование, то сейчас акцент смещен в дорого и рационального оборудование.</w:t>
      </w:r>
    </w:p>
    <w:p w:rsidR="00B271BE" w:rsidRPr="008A23C5" w:rsidRDefault="00B271BE" w:rsidP="008A23C5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Таким образом, анализ покупателей как компоненты непосредственного окружения организации в первую очередь имеет своей задачей составление профиля тех, кто покупает продукт, реализуемый организацией. Изучение покупателей позволяет организации лучше уяснить то, какой продукт в наибольшей мере будет приниматься покупателями, на какой объем продаж может рассчитывать организация, в какой мере покупатели привержены продукту именно данной организации, насколько можно расширить круг потенциальных покупателей, что ожидает</w:t>
      </w:r>
      <w:r w:rsidR="008A23C5" w:rsidRPr="008A23C5">
        <w:rPr>
          <w:rFonts w:ascii="Times New Roman" w:hAnsi="Times New Roman"/>
          <w:sz w:val="28"/>
          <w:szCs w:val="28"/>
        </w:rPr>
        <w:t xml:space="preserve"> </w:t>
      </w:r>
      <w:r w:rsidRPr="008A23C5">
        <w:rPr>
          <w:rFonts w:ascii="Times New Roman" w:hAnsi="Times New Roman"/>
          <w:sz w:val="28"/>
          <w:szCs w:val="28"/>
        </w:rPr>
        <w:t>продукт в будущем и многое другое.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Степень угрозы очень средняя, потому что ориентация своей продукции на организации среднего класса, т.е. на тех, кому важен хорошее и качественное оборудование, на тех, кто ценит надежность, безопасность и комфорт, на тех, кто умеет считать деньги.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8A23C5">
        <w:rPr>
          <w:rFonts w:ascii="Times New Roman" w:hAnsi="Times New Roman"/>
          <w:b/>
          <w:sz w:val="28"/>
          <w:szCs w:val="28"/>
        </w:rPr>
        <w:t>Угроза усиления рыночной власти поставщиков</w:t>
      </w:r>
    </w:p>
    <w:p w:rsidR="008A23C5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В явном виде такая угроза отсутствует. На рынке банковской и торговой техники огромное количество поставщиков.</w:t>
      </w:r>
    </w:p>
    <w:p w:rsidR="008A23C5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В подтверждение этому можно отметить, что в России (как, впрочем, и во всем мире) не существует сколько-нибудь серьезных профессиональных объединений поставщиков. Все попытки создать подобные объединения были провалены. Опасность того, что ключевые поставщики смогут уйти или затребуют слишком высокую цену, существует, но это маловероятно.</w:t>
      </w:r>
    </w:p>
    <w:p w:rsidR="008A23C5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В банковской практике существуют прецеденты, когда один из ведущих поставщиков ушел с рынка, не выполнив заказы, предприятия смогли найти других поставщиков и выполнить все заявки. Уход поставщика с рынка не является критичным фактором для устойчивых предприятий, давно занимающихся продажей торгового и банковского оборудования, имеющих отработанные методы продаж, сильный брэнд и технологии работы с покупателем.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Защитой от такой угрозы являются вложения в брэнд, введение системы партнерства, позволяющей удерживать ведущих поставщиков.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1.</w:t>
      </w:r>
      <w:r w:rsidR="008A23C5" w:rsidRPr="008A23C5">
        <w:rPr>
          <w:rFonts w:ascii="Times New Roman" w:hAnsi="Times New Roman"/>
          <w:sz w:val="28"/>
          <w:szCs w:val="28"/>
        </w:rPr>
        <w:t xml:space="preserve"> </w:t>
      </w:r>
      <w:r w:rsidRPr="008A23C5">
        <w:rPr>
          <w:rFonts w:ascii="Times New Roman" w:hAnsi="Times New Roman"/>
          <w:sz w:val="28"/>
          <w:szCs w:val="28"/>
        </w:rPr>
        <w:t>Поставщики торгового оборудования:</w:t>
      </w:r>
      <w:r w:rsidR="008A23C5" w:rsidRPr="008A23C5">
        <w:rPr>
          <w:rFonts w:ascii="Times New Roman" w:hAnsi="Times New Roman"/>
          <w:sz w:val="28"/>
          <w:szCs w:val="28"/>
        </w:rPr>
        <w:t xml:space="preserve"> </w:t>
      </w:r>
      <w:r w:rsidRPr="008A23C5">
        <w:rPr>
          <w:rFonts w:ascii="Times New Roman" w:hAnsi="Times New Roman"/>
          <w:sz w:val="28"/>
          <w:szCs w:val="28"/>
        </w:rPr>
        <w:t xml:space="preserve">ООО 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>Арнег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 xml:space="preserve"> является крупная оптовая компания по поставке торгового оборудования, в том числе и торгового оборудования 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>премиум</w:t>
      </w:r>
      <w:r w:rsidR="008A23C5" w:rsidRPr="008A23C5">
        <w:rPr>
          <w:rFonts w:ascii="Times New Roman" w:hAnsi="Times New Roman"/>
          <w:sz w:val="28"/>
          <w:szCs w:val="28"/>
        </w:rPr>
        <w:t>"</w:t>
      </w:r>
      <w:r w:rsidRPr="008A23C5">
        <w:rPr>
          <w:rFonts w:ascii="Times New Roman" w:hAnsi="Times New Roman"/>
          <w:sz w:val="28"/>
          <w:szCs w:val="28"/>
        </w:rPr>
        <w:t xml:space="preserve"> класса, поэтому она также как и мы заинтересована в обеспечении потребителя высококачественной продукцией.</w:t>
      </w:r>
    </w:p>
    <w:p w:rsidR="00B271BE" w:rsidRPr="008A23C5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2.</w:t>
      </w:r>
      <w:r w:rsidR="008A23C5" w:rsidRPr="008A23C5">
        <w:rPr>
          <w:rFonts w:ascii="Times New Roman" w:hAnsi="Times New Roman"/>
          <w:sz w:val="28"/>
          <w:szCs w:val="28"/>
        </w:rPr>
        <w:t xml:space="preserve"> </w:t>
      </w:r>
      <w:r w:rsidRPr="008A23C5">
        <w:rPr>
          <w:rFonts w:ascii="Times New Roman" w:hAnsi="Times New Roman"/>
          <w:sz w:val="28"/>
          <w:szCs w:val="28"/>
        </w:rPr>
        <w:t>Поставщики банковского оборудования: огромное количество организаций по поставке банковского оборудования.</w:t>
      </w:r>
    </w:p>
    <w:p w:rsidR="00B271BE" w:rsidRDefault="00B271BE" w:rsidP="008A23C5">
      <w:pPr>
        <w:shd w:val="clear" w:color="000000" w:fill="auto"/>
        <w:suppressAutoHyphens/>
        <w:ind w:firstLine="709"/>
        <w:rPr>
          <w:rFonts w:ascii="Times New Roman" w:hAnsi="Times New Roman"/>
          <w:sz w:val="28"/>
          <w:szCs w:val="28"/>
          <w:lang w:val="uk-UA"/>
        </w:rPr>
      </w:pPr>
      <w:r w:rsidRPr="008A23C5">
        <w:rPr>
          <w:rFonts w:ascii="Times New Roman" w:hAnsi="Times New Roman"/>
          <w:sz w:val="28"/>
          <w:szCs w:val="28"/>
        </w:rPr>
        <w:t>Степень угрозы очень низкая, если только подведут зарубежные коллеги.</w:t>
      </w:r>
    </w:p>
    <w:p w:rsidR="00BC5DBF" w:rsidRPr="008A23C5" w:rsidRDefault="00BC5DBF" w:rsidP="008A23C5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8A23C5">
        <w:rPr>
          <w:rFonts w:ascii="Times New Roman" w:hAnsi="Times New Roman"/>
          <w:b/>
          <w:sz w:val="28"/>
          <w:szCs w:val="28"/>
        </w:rPr>
        <w:br w:type="page"/>
        <w:t>Список литературы</w:t>
      </w:r>
    </w:p>
    <w:p w:rsidR="00BC5DBF" w:rsidRPr="008A23C5" w:rsidRDefault="00BC5DBF" w:rsidP="008A23C5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8A23C5" w:rsidRPr="008A23C5" w:rsidRDefault="00BC5DBF" w:rsidP="008A23C5">
      <w:pPr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1. Томпсон А.А, мл. Стрикленд А.Дж. Стратегический менеджмент: концепции и ситуации: Учебник для вузов. Пер.с 9-го англ.изд.-М.: ИНФРА-М, 2000.</w:t>
      </w:r>
    </w:p>
    <w:p w:rsidR="008A23C5" w:rsidRPr="008A23C5" w:rsidRDefault="00BC5DBF" w:rsidP="008A23C5">
      <w:pPr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2. Ансофф И. Стратегическое управление.-М.: Экономика,1999 г, стр. 242.</w:t>
      </w:r>
    </w:p>
    <w:p w:rsidR="008A23C5" w:rsidRPr="008A23C5" w:rsidRDefault="00BC5DBF" w:rsidP="008A23C5">
      <w:pPr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3. Дойль П. Менеджмент: стратегия и тактика.- СПб: Издательство "Питер", 1999.</w:t>
      </w:r>
    </w:p>
    <w:p w:rsidR="008A23C5" w:rsidRPr="008A23C5" w:rsidRDefault="00BC5DBF" w:rsidP="008A23C5">
      <w:pPr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4. А.И.Пригожин. Методы развития организации: учебное пособие. Москва: МЦФЭР, 2003</w:t>
      </w:r>
    </w:p>
    <w:p w:rsidR="008A23C5" w:rsidRPr="008A23C5" w:rsidRDefault="00BC5DBF" w:rsidP="008A23C5">
      <w:pPr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5. Владимиров В.А., Воробьев Ю.Л., и др. Управление риском. Риск, устойчивое развитие, синергетика. - М.: Наука, 2000 - 432 с.</w:t>
      </w:r>
    </w:p>
    <w:p w:rsidR="008A23C5" w:rsidRPr="008A23C5" w:rsidRDefault="007160E6" w:rsidP="008A23C5">
      <w:pPr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6</w:t>
      </w:r>
      <w:r w:rsidR="00BC5DBF" w:rsidRPr="008A23C5">
        <w:rPr>
          <w:rFonts w:ascii="Times New Roman" w:hAnsi="Times New Roman"/>
          <w:sz w:val="28"/>
          <w:szCs w:val="28"/>
        </w:rPr>
        <w:t>. Г.Я. Гольдштейн Стратегический менеджмент: Учебное пособие. Таганрог: Изд-во ТРТУ, 2003.</w:t>
      </w:r>
    </w:p>
    <w:p w:rsidR="008A23C5" w:rsidRPr="006812E0" w:rsidRDefault="007160E6" w:rsidP="008A23C5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val="uk-UA"/>
        </w:rPr>
      </w:pPr>
      <w:r w:rsidRPr="008A23C5">
        <w:rPr>
          <w:rFonts w:ascii="Times New Roman" w:hAnsi="Times New Roman"/>
          <w:sz w:val="28"/>
          <w:szCs w:val="28"/>
        </w:rPr>
        <w:t>7</w:t>
      </w:r>
      <w:r w:rsidR="00BC5DBF" w:rsidRPr="008A23C5">
        <w:rPr>
          <w:rFonts w:ascii="Times New Roman" w:hAnsi="Times New Roman"/>
          <w:sz w:val="28"/>
          <w:szCs w:val="28"/>
        </w:rPr>
        <w:t>. Бланк И.А. Инвестиционный менеджмент. - Кие</w:t>
      </w:r>
      <w:r w:rsidR="006812E0">
        <w:rPr>
          <w:rFonts w:ascii="Times New Roman" w:hAnsi="Times New Roman"/>
          <w:sz w:val="28"/>
          <w:szCs w:val="28"/>
        </w:rPr>
        <w:t>в: МП "Итем" ЛТД, 2000.</w:t>
      </w:r>
    </w:p>
    <w:p w:rsidR="008A23C5" w:rsidRPr="008A23C5" w:rsidRDefault="007160E6" w:rsidP="008A23C5">
      <w:pPr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8</w:t>
      </w:r>
      <w:r w:rsidR="00BC5DBF" w:rsidRPr="008A23C5">
        <w:rPr>
          <w:rFonts w:ascii="Times New Roman" w:hAnsi="Times New Roman"/>
          <w:sz w:val="28"/>
          <w:szCs w:val="28"/>
        </w:rPr>
        <w:t>. Любинова Н.Г. Менеджмент - путь к успеху. М.: ВО Агропромиздат, 1997 г, стр. 264</w:t>
      </w:r>
    </w:p>
    <w:p w:rsidR="008A23C5" w:rsidRPr="006812E0" w:rsidRDefault="007160E6" w:rsidP="008A23C5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val="uk-UA"/>
        </w:rPr>
      </w:pPr>
      <w:r w:rsidRPr="008A23C5">
        <w:rPr>
          <w:rFonts w:ascii="Times New Roman" w:hAnsi="Times New Roman"/>
          <w:sz w:val="28"/>
          <w:szCs w:val="28"/>
        </w:rPr>
        <w:t>9</w:t>
      </w:r>
      <w:r w:rsidR="00BC5DBF" w:rsidRPr="008A23C5">
        <w:rPr>
          <w:rFonts w:ascii="Times New Roman" w:hAnsi="Times New Roman"/>
          <w:sz w:val="28"/>
          <w:szCs w:val="28"/>
        </w:rPr>
        <w:t>. Забелин П.В., Моисеева Н.К., Основы стратегического управления: уч. пособие - М:Информационно внедренческий цент</w:t>
      </w:r>
      <w:r w:rsidR="006812E0">
        <w:rPr>
          <w:rFonts w:ascii="Times New Roman" w:hAnsi="Times New Roman"/>
          <w:sz w:val="28"/>
          <w:szCs w:val="28"/>
        </w:rPr>
        <w:t>р "Маркетинг", 1 - 1998</w:t>
      </w:r>
    </w:p>
    <w:p w:rsidR="008A23C5" w:rsidRPr="008A23C5" w:rsidRDefault="007160E6" w:rsidP="008A23C5">
      <w:pPr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10</w:t>
      </w:r>
      <w:r w:rsidR="00BC5DBF" w:rsidRPr="008A23C5">
        <w:rPr>
          <w:rFonts w:ascii="Times New Roman" w:hAnsi="Times New Roman"/>
          <w:sz w:val="28"/>
          <w:szCs w:val="28"/>
        </w:rPr>
        <w:t>. Менеджмент в России и за рубежом. Журнал. 1/2009. Издательство "Финпресс", с. 117-130</w:t>
      </w:r>
    </w:p>
    <w:p w:rsidR="008A23C5" w:rsidRPr="008A23C5" w:rsidRDefault="007160E6" w:rsidP="008A23C5">
      <w:pPr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8A23C5">
        <w:rPr>
          <w:rFonts w:ascii="Times New Roman" w:hAnsi="Times New Roman"/>
          <w:sz w:val="28"/>
          <w:szCs w:val="28"/>
        </w:rPr>
        <w:t>11</w:t>
      </w:r>
      <w:r w:rsidR="00BC5DBF" w:rsidRPr="008A23C5">
        <w:rPr>
          <w:rFonts w:ascii="Times New Roman" w:hAnsi="Times New Roman"/>
          <w:sz w:val="28"/>
          <w:szCs w:val="28"/>
        </w:rPr>
        <w:t>. Проблемы теории и практики управления. Журнал 1/2009. с. 89-100</w:t>
      </w:r>
    </w:p>
    <w:p w:rsidR="008A23C5" w:rsidRPr="008A23C5" w:rsidRDefault="006812E0" w:rsidP="008A23C5">
      <w:pPr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BC5DBF" w:rsidRPr="008A23C5">
        <w:rPr>
          <w:rFonts w:ascii="Times New Roman" w:hAnsi="Times New Roman"/>
          <w:sz w:val="28"/>
          <w:szCs w:val="28"/>
        </w:rPr>
        <w:t>. Стратегия и тактика антикризисного управления фирмой / под редакцией Градова А.П., Кузина Б.И. - СПб.: Специальная литература,1996. - 510 с.</w:t>
      </w:r>
    </w:p>
    <w:p w:rsidR="008A23C5" w:rsidRPr="008A23C5" w:rsidRDefault="006812E0" w:rsidP="008A23C5">
      <w:pPr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BC5DBF" w:rsidRPr="008A23C5">
        <w:rPr>
          <w:rFonts w:ascii="Times New Roman" w:hAnsi="Times New Roman"/>
          <w:sz w:val="28"/>
          <w:szCs w:val="28"/>
        </w:rPr>
        <w:t>. Гусев Ю.В. Стратегия развития предприятий.- СПб.: Изд-во СПбУЭФ,1999 г, стр. 168.</w:t>
      </w:r>
    </w:p>
    <w:p w:rsidR="006D2821" w:rsidRPr="008A23C5" w:rsidRDefault="006812E0" w:rsidP="008A23C5">
      <w:pPr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BC5DBF" w:rsidRPr="008A23C5">
        <w:rPr>
          <w:rFonts w:ascii="Times New Roman" w:hAnsi="Times New Roman"/>
          <w:sz w:val="28"/>
          <w:szCs w:val="28"/>
        </w:rPr>
        <w:t>.</w:t>
      </w:r>
      <w:r w:rsidR="008A23C5" w:rsidRPr="008A23C5">
        <w:rPr>
          <w:rFonts w:ascii="Times New Roman" w:hAnsi="Times New Roman"/>
          <w:sz w:val="28"/>
          <w:szCs w:val="28"/>
        </w:rPr>
        <w:t xml:space="preserve"> </w:t>
      </w:r>
      <w:r w:rsidR="00BC5DBF" w:rsidRPr="008A23C5">
        <w:rPr>
          <w:rFonts w:ascii="Times New Roman" w:hAnsi="Times New Roman"/>
          <w:sz w:val="28"/>
          <w:szCs w:val="28"/>
        </w:rPr>
        <w:t>Боумен К. Основы стратегического менеджмента. Пер. с англ. под ред. Л.Г. Зайцева, М.И. Соколовой. М:Юнити; 2000 - 174 стр</w:t>
      </w:r>
    </w:p>
    <w:p w:rsidR="006D2821" w:rsidRPr="009052B7" w:rsidRDefault="006D2821" w:rsidP="008A23C5">
      <w:pPr>
        <w:suppressAutoHyphens/>
        <w:ind w:firstLine="709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6D2821" w:rsidRPr="009052B7" w:rsidSect="008A23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B7" w:rsidRDefault="009052B7" w:rsidP="00600FE4">
      <w:pPr>
        <w:spacing w:line="240" w:lineRule="auto"/>
      </w:pPr>
      <w:r>
        <w:separator/>
      </w:r>
    </w:p>
  </w:endnote>
  <w:endnote w:type="continuationSeparator" w:id="0">
    <w:p w:rsidR="009052B7" w:rsidRDefault="009052B7" w:rsidP="00600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3C5" w:rsidRDefault="008A23C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3C5" w:rsidRDefault="008A23C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3C5" w:rsidRDefault="008A23C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B7" w:rsidRDefault="009052B7" w:rsidP="00600FE4">
      <w:pPr>
        <w:spacing w:line="240" w:lineRule="auto"/>
      </w:pPr>
      <w:r>
        <w:separator/>
      </w:r>
    </w:p>
  </w:footnote>
  <w:footnote w:type="continuationSeparator" w:id="0">
    <w:p w:rsidR="009052B7" w:rsidRDefault="009052B7" w:rsidP="00600F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3C5" w:rsidRDefault="008A23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3C5" w:rsidRPr="008A23C5" w:rsidRDefault="008A23C5" w:rsidP="008A23C5">
    <w:pPr>
      <w:pStyle w:val="aa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3C5" w:rsidRDefault="008A23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20582"/>
    <w:multiLevelType w:val="hybridMultilevel"/>
    <w:tmpl w:val="E30244EA"/>
    <w:lvl w:ilvl="0" w:tplc="7A2C82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F46A6"/>
    <w:multiLevelType w:val="hybridMultilevel"/>
    <w:tmpl w:val="A66E4C58"/>
    <w:lvl w:ilvl="0" w:tplc="A088044E">
      <w:start w:val="1"/>
      <w:numFmt w:val="bullet"/>
      <w:suff w:val="nothing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2">
    <w:nsid w:val="45076CF2"/>
    <w:multiLevelType w:val="hybridMultilevel"/>
    <w:tmpl w:val="B0DECF18"/>
    <w:lvl w:ilvl="0" w:tplc="2F76187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10145"/>
    <w:multiLevelType w:val="hybridMultilevel"/>
    <w:tmpl w:val="B62C2EC8"/>
    <w:lvl w:ilvl="0" w:tplc="BA001C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39128D2"/>
    <w:multiLevelType w:val="hybridMultilevel"/>
    <w:tmpl w:val="5F0A867E"/>
    <w:lvl w:ilvl="0" w:tplc="4888DA96">
      <w:start w:val="1"/>
      <w:numFmt w:val="bullet"/>
      <w:suff w:val="nothing"/>
      <w:lvlText w:val=""/>
      <w:lvlJc w:val="left"/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541900A1"/>
    <w:multiLevelType w:val="hybridMultilevel"/>
    <w:tmpl w:val="15F6E002"/>
    <w:lvl w:ilvl="0" w:tplc="46604DC6">
      <w:start w:val="1"/>
      <w:numFmt w:val="bullet"/>
      <w:suff w:val="nothing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5FF86E19"/>
    <w:multiLevelType w:val="hybridMultilevel"/>
    <w:tmpl w:val="8D5C7472"/>
    <w:lvl w:ilvl="0" w:tplc="DB9EBF6E">
      <w:start w:val="1"/>
      <w:numFmt w:val="bullet"/>
      <w:suff w:val="nothing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>
    <w:nsid w:val="63016C1A"/>
    <w:multiLevelType w:val="hybridMultilevel"/>
    <w:tmpl w:val="5608E01A"/>
    <w:lvl w:ilvl="0" w:tplc="E5FECF38">
      <w:start w:val="1"/>
      <w:numFmt w:val="decimal"/>
      <w:suff w:val="nothing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7F00E4F"/>
    <w:multiLevelType w:val="hybridMultilevel"/>
    <w:tmpl w:val="B35663B8"/>
    <w:lvl w:ilvl="0" w:tplc="A9440082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E54AC1"/>
    <w:multiLevelType w:val="hybridMultilevel"/>
    <w:tmpl w:val="14766D06"/>
    <w:lvl w:ilvl="0" w:tplc="C01C9F9C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662"/>
    <w:rsid w:val="00010DF1"/>
    <w:rsid w:val="0003083E"/>
    <w:rsid w:val="00055902"/>
    <w:rsid w:val="00056BFE"/>
    <w:rsid w:val="000C16AC"/>
    <w:rsid w:val="000E6D7C"/>
    <w:rsid w:val="00102EBD"/>
    <w:rsid w:val="002926E8"/>
    <w:rsid w:val="002B6CB1"/>
    <w:rsid w:val="002E3731"/>
    <w:rsid w:val="003439B3"/>
    <w:rsid w:val="0044692A"/>
    <w:rsid w:val="004A5428"/>
    <w:rsid w:val="0059556C"/>
    <w:rsid w:val="005C0D1F"/>
    <w:rsid w:val="005C4190"/>
    <w:rsid w:val="005D2189"/>
    <w:rsid w:val="00600FE4"/>
    <w:rsid w:val="00604181"/>
    <w:rsid w:val="006812E0"/>
    <w:rsid w:val="006D2821"/>
    <w:rsid w:val="007160E6"/>
    <w:rsid w:val="00786662"/>
    <w:rsid w:val="008903B1"/>
    <w:rsid w:val="008A23C5"/>
    <w:rsid w:val="009052B7"/>
    <w:rsid w:val="009462B0"/>
    <w:rsid w:val="00984548"/>
    <w:rsid w:val="00993814"/>
    <w:rsid w:val="009A45C2"/>
    <w:rsid w:val="009D213C"/>
    <w:rsid w:val="00A25857"/>
    <w:rsid w:val="00A6564D"/>
    <w:rsid w:val="00B271BE"/>
    <w:rsid w:val="00B65F84"/>
    <w:rsid w:val="00BB2EE9"/>
    <w:rsid w:val="00BC5DBF"/>
    <w:rsid w:val="00C64FFC"/>
    <w:rsid w:val="00CB6EB9"/>
    <w:rsid w:val="00CC1902"/>
    <w:rsid w:val="00CC2710"/>
    <w:rsid w:val="00CC4A24"/>
    <w:rsid w:val="00CC6313"/>
    <w:rsid w:val="00CC648D"/>
    <w:rsid w:val="00CC67F6"/>
    <w:rsid w:val="00D0507C"/>
    <w:rsid w:val="00D5688B"/>
    <w:rsid w:val="00D953A4"/>
    <w:rsid w:val="00D9581B"/>
    <w:rsid w:val="00DA54D3"/>
    <w:rsid w:val="00E11D63"/>
    <w:rsid w:val="00E41437"/>
    <w:rsid w:val="00F8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122DE59-7D70-4086-9789-BE3BB3E1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3B1"/>
    <w:pPr>
      <w:spacing w:line="360" w:lineRule="auto"/>
      <w:ind w:firstLine="539"/>
      <w:jc w:val="both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271BE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B271BE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86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8666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rsid w:val="00600FE4"/>
    <w:pPr>
      <w:ind w:left="360" w:firstLine="540"/>
    </w:pPr>
    <w:rPr>
      <w:rFonts w:ascii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00FE4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600FE4"/>
    <w:pPr>
      <w:spacing w:line="240" w:lineRule="auto"/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600FE4"/>
    <w:rPr>
      <w:rFonts w:ascii="Times New Roman" w:hAnsi="Times New Roman" w:cs="Times New Roman"/>
    </w:rPr>
  </w:style>
  <w:style w:type="character" w:styleId="a7">
    <w:name w:val="footnote reference"/>
    <w:uiPriority w:val="99"/>
    <w:semiHidden/>
    <w:rsid w:val="00600FE4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BC5DB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BC5DBF"/>
    <w:rPr>
      <w:rFonts w:cs="Times New Roman"/>
      <w:sz w:val="22"/>
      <w:szCs w:val="22"/>
      <w:lang w:val="x-none" w:eastAsia="en-US"/>
    </w:rPr>
  </w:style>
  <w:style w:type="paragraph" w:customStyle="1" w:styleId="1">
    <w:name w:val="Знак Знак Знак Знак Знак1 Знак"/>
    <w:basedOn w:val="a"/>
    <w:rsid w:val="004A5428"/>
    <w:pPr>
      <w:pageBreakBefore/>
      <w:spacing w:after="160"/>
      <w:ind w:firstLine="0"/>
      <w:jc w:val="left"/>
    </w:pPr>
    <w:rPr>
      <w:rFonts w:ascii="Times New Roman" w:hAnsi="Times New Roman"/>
      <w:sz w:val="28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5C4190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5C4190"/>
    <w:rPr>
      <w:rFonts w:cs="Times New Roman"/>
      <w:sz w:val="22"/>
      <w:szCs w:val="22"/>
      <w:lang w:val="x-none"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5C419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5C4190"/>
    <w:rPr>
      <w:rFonts w:cs="Times New Roman"/>
      <w:sz w:val="22"/>
      <w:szCs w:val="22"/>
      <w:lang w:val="x-none" w:eastAsia="en-US"/>
    </w:rPr>
  </w:style>
  <w:style w:type="paragraph" w:styleId="aa">
    <w:name w:val="header"/>
    <w:basedOn w:val="a"/>
    <w:link w:val="ab"/>
    <w:uiPriority w:val="99"/>
    <w:semiHidden/>
    <w:unhideWhenUsed/>
    <w:rsid w:val="00D953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953A4"/>
    <w:rPr>
      <w:rFonts w:cs="Times New Roman"/>
      <w:sz w:val="22"/>
      <w:szCs w:val="22"/>
      <w:lang w:val="x-none" w:eastAsia="en-US"/>
    </w:rPr>
  </w:style>
  <w:style w:type="paragraph" w:styleId="ac">
    <w:name w:val="footer"/>
    <w:basedOn w:val="a"/>
    <w:link w:val="ad"/>
    <w:uiPriority w:val="99"/>
    <w:unhideWhenUsed/>
    <w:rsid w:val="00D953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953A4"/>
    <w:rPr>
      <w:rFonts w:cs="Times New Roman"/>
      <w:sz w:val="22"/>
      <w:szCs w:val="22"/>
      <w:lang w:val="x-none" w:eastAsia="en-US"/>
    </w:rPr>
  </w:style>
  <w:style w:type="table" w:styleId="ae">
    <w:name w:val="Table Grid"/>
    <w:basedOn w:val="a1"/>
    <w:uiPriority w:val="59"/>
    <w:rsid w:val="005D218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uiPriority w:val="99"/>
    <w:rsid w:val="00B271BE"/>
    <w:pPr>
      <w:widowControl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B271BE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2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3822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2014-03-26T19:37:00Z</dcterms:created>
  <dcterms:modified xsi:type="dcterms:W3CDTF">2014-03-26T19:37:00Z</dcterms:modified>
</cp:coreProperties>
</file>