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31" w:rsidRDefault="00DD79FE" w:rsidP="00C97131">
      <w:pPr>
        <w:pStyle w:val="aff4"/>
      </w:pPr>
      <w:r w:rsidRPr="00C97131">
        <w:t>Министерство образования Украины</w:t>
      </w:r>
    </w:p>
    <w:p w:rsidR="00C97131" w:rsidRDefault="00DD79FE" w:rsidP="00C97131">
      <w:pPr>
        <w:pStyle w:val="aff4"/>
      </w:pPr>
      <w:r w:rsidRPr="00C97131">
        <w:t>Кафедра Менеджмента</w:t>
      </w:r>
    </w:p>
    <w:p w:rsidR="00C97131" w:rsidRPr="00C97131" w:rsidRDefault="00C97131" w:rsidP="00C97131">
      <w:pPr>
        <w:pStyle w:val="aff4"/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DD79FE" w:rsidP="00C97131">
      <w:pPr>
        <w:pStyle w:val="aff4"/>
      </w:pPr>
      <w:r w:rsidRPr="00C97131">
        <w:t>Контрольная работа по дисциплине</w:t>
      </w:r>
    </w:p>
    <w:p w:rsidR="00C97131" w:rsidRDefault="00C97131" w:rsidP="00C97131">
      <w:pPr>
        <w:pStyle w:val="aff4"/>
      </w:pPr>
      <w:r>
        <w:t>"</w:t>
      </w:r>
      <w:r w:rsidR="00DD79FE" w:rsidRPr="00C97131">
        <w:t>Стратегическое управление</w:t>
      </w:r>
      <w:r>
        <w:t>"</w:t>
      </w:r>
    </w:p>
    <w:p w:rsidR="00C97131" w:rsidRDefault="00C97131" w:rsidP="00C97131">
      <w:pPr>
        <w:pStyle w:val="aff4"/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Default="00C97131" w:rsidP="00C97131">
      <w:pPr>
        <w:pStyle w:val="aff4"/>
        <w:rPr>
          <w:lang w:val="uk-UA"/>
        </w:rPr>
      </w:pPr>
    </w:p>
    <w:p w:rsidR="00C97131" w:rsidRPr="00C97131" w:rsidRDefault="00C97131" w:rsidP="00C97131">
      <w:pPr>
        <w:pStyle w:val="aff4"/>
        <w:rPr>
          <w:lang w:val="uk-UA"/>
        </w:rPr>
      </w:pPr>
    </w:p>
    <w:p w:rsidR="00DD79FE" w:rsidRPr="00C97131" w:rsidRDefault="00DD79FE" w:rsidP="00C97131">
      <w:pPr>
        <w:pStyle w:val="aff4"/>
      </w:pPr>
    </w:p>
    <w:p w:rsidR="00C97131" w:rsidRPr="00C97131" w:rsidRDefault="00DD79FE" w:rsidP="00C97131">
      <w:pPr>
        <w:pStyle w:val="aff4"/>
      </w:pPr>
      <w:r w:rsidRPr="00C97131">
        <w:t>200</w:t>
      </w:r>
      <w:r w:rsidR="001C16EA" w:rsidRPr="00C97131">
        <w:t>7</w:t>
      </w:r>
    </w:p>
    <w:p w:rsidR="00C97131" w:rsidRDefault="001C16EA" w:rsidP="00C97131">
      <w:pPr>
        <w:pStyle w:val="afb"/>
        <w:rPr>
          <w:lang w:val="uk-UA"/>
        </w:rPr>
      </w:pPr>
      <w:r w:rsidRPr="00C97131">
        <w:br w:type="page"/>
      </w:r>
      <w:r w:rsidR="00DD79FE" w:rsidRPr="00C97131">
        <w:lastRenderedPageBreak/>
        <w:t>Содержание</w:t>
      </w:r>
    </w:p>
    <w:p w:rsidR="00C97131" w:rsidRPr="00C97131" w:rsidRDefault="00C97131" w:rsidP="00C97131">
      <w:pPr>
        <w:rPr>
          <w:lang w:val="uk-UA"/>
        </w:rPr>
      </w:pPr>
    </w:p>
    <w:p w:rsidR="00184265" w:rsidRDefault="00184265">
      <w:pPr>
        <w:pStyle w:val="26"/>
        <w:rPr>
          <w:smallCaps w:val="0"/>
          <w:noProof/>
          <w:sz w:val="24"/>
          <w:szCs w:val="24"/>
        </w:rPr>
      </w:pPr>
      <w:r w:rsidRPr="009256D6">
        <w:rPr>
          <w:rStyle w:val="af1"/>
          <w:noProof/>
        </w:rPr>
        <w:t>Введение</w:t>
      </w:r>
    </w:p>
    <w:p w:rsidR="00184265" w:rsidRDefault="00184265">
      <w:pPr>
        <w:pStyle w:val="26"/>
        <w:rPr>
          <w:smallCaps w:val="0"/>
          <w:noProof/>
          <w:sz w:val="24"/>
          <w:szCs w:val="24"/>
        </w:rPr>
      </w:pPr>
      <w:r w:rsidRPr="009256D6">
        <w:rPr>
          <w:rStyle w:val="af1"/>
          <w:noProof/>
        </w:rPr>
        <w:t>1</w:t>
      </w:r>
      <w:r w:rsidRPr="009256D6">
        <w:rPr>
          <w:rStyle w:val="af1"/>
          <w:noProof/>
          <w:lang w:val="uk-UA"/>
        </w:rPr>
        <w:t>.</w:t>
      </w:r>
      <w:r w:rsidRPr="009256D6">
        <w:rPr>
          <w:rStyle w:val="af1"/>
          <w:noProof/>
        </w:rPr>
        <w:t xml:space="preserve"> Портфельный анализ</w:t>
      </w:r>
    </w:p>
    <w:p w:rsidR="00184265" w:rsidRDefault="00184265">
      <w:pPr>
        <w:pStyle w:val="26"/>
        <w:rPr>
          <w:smallCaps w:val="0"/>
          <w:noProof/>
          <w:sz w:val="24"/>
          <w:szCs w:val="24"/>
        </w:rPr>
      </w:pPr>
      <w:r w:rsidRPr="009256D6">
        <w:rPr>
          <w:rStyle w:val="af1"/>
          <w:noProof/>
          <w:lang w:val="uk-UA"/>
        </w:rPr>
        <w:t xml:space="preserve">1.1 </w:t>
      </w:r>
      <w:r w:rsidRPr="009256D6">
        <w:rPr>
          <w:rStyle w:val="af1"/>
          <w:noProof/>
        </w:rPr>
        <w:t>Методы портфельного анализа</w:t>
      </w:r>
    </w:p>
    <w:p w:rsidR="00184265" w:rsidRDefault="00184265">
      <w:pPr>
        <w:pStyle w:val="26"/>
        <w:rPr>
          <w:smallCaps w:val="0"/>
          <w:noProof/>
          <w:sz w:val="24"/>
          <w:szCs w:val="24"/>
        </w:rPr>
      </w:pPr>
      <w:r w:rsidRPr="009256D6">
        <w:rPr>
          <w:rStyle w:val="af1"/>
          <w:noProof/>
          <w:lang w:val="uk-UA"/>
        </w:rPr>
        <w:t xml:space="preserve">2. </w:t>
      </w:r>
      <w:r w:rsidRPr="009256D6">
        <w:rPr>
          <w:rStyle w:val="af1"/>
          <w:noProof/>
        </w:rPr>
        <w:t>Функционально-стоимостной анализ</w:t>
      </w:r>
    </w:p>
    <w:p w:rsidR="00184265" w:rsidRDefault="00184265">
      <w:pPr>
        <w:pStyle w:val="26"/>
        <w:rPr>
          <w:smallCaps w:val="0"/>
          <w:noProof/>
          <w:sz w:val="24"/>
          <w:szCs w:val="24"/>
        </w:rPr>
      </w:pPr>
      <w:r w:rsidRPr="009256D6">
        <w:rPr>
          <w:rStyle w:val="af1"/>
          <w:noProof/>
        </w:rPr>
        <w:t>Заключение</w:t>
      </w:r>
    </w:p>
    <w:p w:rsidR="00184265" w:rsidRDefault="00184265">
      <w:pPr>
        <w:pStyle w:val="26"/>
        <w:rPr>
          <w:smallCaps w:val="0"/>
          <w:noProof/>
          <w:sz w:val="24"/>
          <w:szCs w:val="24"/>
        </w:rPr>
      </w:pPr>
      <w:r w:rsidRPr="009256D6">
        <w:rPr>
          <w:rStyle w:val="af1"/>
          <w:noProof/>
        </w:rPr>
        <w:t>Список литературы</w:t>
      </w:r>
    </w:p>
    <w:p w:rsidR="00C97131" w:rsidRPr="00C97131" w:rsidRDefault="00C97131" w:rsidP="00C97131"/>
    <w:p w:rsidR="00C97131" w:rsidRPr="00C97131" w:rsidRDefault="001C16EA" w:rsidP="00C97131">
      <w:pPr>
        <w:pStyle w:val="2"/>
      </w:pPr>
      <w:r w:rsidRPr="00C97131">
        <w:br w:type="page"/>
      </w:r>
      <w:bookmarkStart w:id="0" w:name="_Toc236489649"/>
      <w:r w:rsidR="00DD79FE" w:rsidRPr="00C97131">
        <w:lastRenderedPageBreak/>
        <w:t>Введение</w:t>
      </w:r>
      <w:bookmarkEnd w:id="0"/>
    </w:p>
    <w:p w:rsidR="00C97131" w:rsidRDefault="00C97131" w:rsidP="00C97131">
      <w:pPr>
        <w:rPr>
          <w:lang w:val="uk-UA"/>
        </w:rPr>
      </w:pPr>
    </w:p>
    <w:p w:rsidR="00C97131" w:rsidRDefault="00DD79FE" w:rsidP="00C97131">
      <w:r w:rsidRPr="00C97131">
        <w:t xml:space="preserve">Менеджмент </w:t>
      </w:r>
      <w:r w:rsidR="00C97131">
        <w:t>-</w:t>
      </w:r>
      <w:r w:rsidRPr="00C97131">
        <w:t xml:space="preserve"> это совокупность принципов, методов, средств и норм управления производством, разрабатываемых и применяемых с целью повышения эффективности производства и увеличения прибыли</w:t>
      </w:r>
      <w:r w:rsidR="00C97131" w:rsidRPr="00C97131">
        <w:t xml:space="preserve">. </w:t>
      </w:r>
      <w:r w:rsidRPr="00C97131">
        <w:t>Основной целью менеджмента является обеспечение прибыльности деятельности предприятий путем рациональной организации производственного процесса, а также рационального использования всех имеющихся ресурсов</w:t>
      </w:r>
      <w:r w:rsidR="00C97131" w:rsidRPr="00C97131">
        <w:t xml:space="preserve">. </w:t>
      </w:r>
      <w:r w:rsidRPr="00C97131">
        <w:t>Важнейшей задачей менеджмента является оптимальная организация производства товаров и услуг с учетом потребностей на основе имеющихся материальных и человеческих ресурсов и обеспечение рентабельности предприятия и его стабильного положения на рынке</w:t>
      </w:r>
      <w:r w:rsidR="00C97131" w:rsidRPr="00C97131">
        <w:t>.</w:t>
      </w:r>
    </w:p>
    <w:p w:rsidR="00C97131" w:rsidRDefault="00DD79FE" w:rsidP="00C97131">
      <w:r w:rsidRPr="00C97131">
        <w:t>Основными элементами процесса управления являются</w:t>
      </w:r>
      <w:r w:rsidR="00C97131" w:rsidRPr="00C97131">
        <w:t xml:space="preserve">: </w:t>
      </w:r>
      <w:r w:rsidRPr="00C97131">
        <w:t>1</w:t>
      </w:r>
      <w:r w:rsidR="00C97131" w:rsidRPr="00C97131">
        <w:t xml:space="preserve"> - </w:t>
      </w:r>
      <w:r w:rsidRPr="00C97131">
        <w:t xml:space="preserve">проблемы, 2 </w:t>
      </w:r>
      <w:r w:rsidR="00C97131">
        <w:t>-</w:t>
      </w:r>
      <w:r w:rsidRPr="00C97131">
        <w:t xml:space="preserve"> ее решение, 3 </w:t>
      </w:r>
      <w:r w:rsidR="00C97131">
        <w:t>-</w:t>
      </w:r>
      <w:r w:rsidRPr="00C97131">
        <w:t xml:space="preserve"> люди, участвующие в ее решении</w:t>
      </w:r>
      <w:r w:rsidR="00C97131" w:rsidRPr="00C97131">
        <w:t>.</w:t>
      </w:r>
    </w:p>
    <w:p w:rsidR="00C97131" w:rsidRDefault="00DD79FE" w:rsidP="00C97131">
      <w:r w:rsidRPr="00C97131">
        <w:t xml:space="preserve">Проблема </w:t>
      </w:r>
      <w:r w:rsidR="00C97131">
        <w:t>-</w:t>
      </w:r>
      <w:r w:rsidRPr="00C97131">
        <w:t xml:space="preserve"> это несоответствие фактического состояния управляемого объекта желаемому или заданному</w:t>
      </w:r>
      <w:r w:rsidR="00C97131" w:rsidRPr="00C97131">
        <w:t xml:space="preserve">. </w:t>
      </w:r>
      <w:r w:rsidRPr="00C97131">
        <w:t>Для решения проблемы необходимо сделать описание ситуации</w:t>
      </w:r>
      <w:r w:rsidR="00C97131" w:rsidRPr="00C97131">
        <w:t xml:space="preserve">: </w:t>
      </w:r>
      <w:r w:rsidRPr="00C97131">
        <w:t xml:space="preserve">на первом этапе охарактеризовать саму проблему </w:t>
      </w:r>
      <w:r w:rsidR="00C97131">
        <w:t>-</w:t>
      </w:r>
      <w:r w:rsidRPr="00C97131">
        <w:t xml:space="preserve"> место и время ее возникновения, суть и содержание, границы распространения, на втором этапе </w:t>
      </w:r>
      <w:r w:rsidR="00C97131">
        <w:t>-</w:t>
      </w:r>
      <w:r w:rsidRPr="00C97131">
        <w:t xml:space="preserve"> охарактеризовать ситуационные факторы</w:t>
      </w:r>
      <w:r w:rsidR="00C97131" w:rsidRPr="00C97131">
        <w:t xml:space="preserve">. </w:t>
      </w:r>
      <w:r w:rsidRPr="00C97131">
        <w:t>Управленческим решением называется концентрированное выражение процесса управления на его заключительной стадии</w:t>
      </w:r>
      <w:r w:rsidR="00C97131" w:rsidRPr="00C97131">
        <w:t>.</w:t>
      </w:r>
    </w:p>
    <w:p w:rsidR="00C97131" w:rsidRDefault="00DD79FE" w:rsidP="00C97131">
      <w:r w:rsidRPr="00C97131">
        <w:t>Местом проблемы является ООО</w:t>
      </w:r>
      <w:r w:rsidR="00C97131">
        <w:t xml:space="preserve"> "</w:t>
      </w:r>
      <w:r w:rsidRPr="00C97131">
        <w:t>Слово</w:t>
      </w:r>
      <w:r w:rsidR="00C97131">
        <w:t xml:space="preserve">". </w:t>
      </w:r>
      <w:r w:rsidRPr="00C97131">
        <w:t>Проблема звучит так</w:t>
      </w:r>
      <w:r w:rsidR="00C97131" w:rsidRPr="00C97131">
        <w:t xml:space="preserve">: </w:t>
      </w:r>
      <w:r w:rsidRPr="00C97131">
        <w:t>удовлетворение потребностей потребителей путем изготовления товаров, а также выход на новые сегменты рынка с целью получения как можно большей прибыли</w:t>
      </w:r>
      <w:r w:rsidR="00C97131" w:rsidRPr="00C97131">
        <w:t xml:space="preserve">. </w:t>
      </w:r>
      <w:r w:rsidRPr="00C97131">
        <w:t>ООО</w:t>
      </w:r>
      <w:r w:rsidR="00C97131">
        <w:t xml:space="preserve"> "</w:t>
      </w:r>
      <w:r w:rsidRPr="00C97131">
        <w:t>Слово</w:t>
      </w:r>
      <w:r w:rsidR="00C97131">
        <w:t xml:space="preserve">" </w:t>
      </w:r>
      <w:r w:rsidRPr="00C97131">
        <w:t>занимается выпуском газет различного направления</w:t>
      </w:r>
      <w:r w:rsidR="00C97131" w:rsidRPr="00C97131">
        <w:t>.</w:t>
      </w:r>
    </w:p>
    <w:p w:rsidR="00C97131" w:rsidRDefault="00DD79FE" w:rsidP="00C97131">
      <w:r w:rsidRPr="00C97131">
        <w:t>Ориентируясь на издание только печатной продукции и имея постоянный круг читателей, общество уверенно занимает свою нишу на рынке</w:t>
      </w:r>
      <w:r w:rsidR="00C97131" w:rsidRPr="00C97131">
        <w:t>.</w:t>
      </w:r>
    </w:p>
    <w:p w:rsidR="00C97131" w:rsidRDefault="00DD79FE" w:rsidP="00C97131">
      <w:r w:rsidRPr="00C97131">
        <w:lastRenderedPageBreak/>
        <w:t>Данная проблема является актуальной, так как в современных условиях прибыльность является главным показателем любой экономической структуры</w:t>
      </w:r>
      <w:r w:rsidR="00C97131" w:rsidRPr="00C97131">
        <w:t>.</w:t>
      </w:r>
    </w:p>
    <w:p w:rsidR="00C97131" w:rsidRDefault="00DD79FE" w:rsidP="00C97131">
      <w:r w:rsidRPr="00C97131">
        <w:t>В условиях инфляции, нестабильности цен, экономического кризиса, когда существует реальная необходимость в повышении заработной платы работников, прибыльность любой организации должна увеличиваться</w:t>
      </w:r>
      <w:r w:rsidR="00C97131" w:rsidRPr="00C97131">
        <w:t xml:space="preserve">. </w:t>
      </w:r>
      <w:r w:rsidRPr="00C97131">
        <w:t>Так как в данном случае, при снижении прибыльности общество может быть расформировано, или ликвидировано</w:t>
      </w:r>
      <w:r w:rsidR="00C97131" w:rsidRPr="00C97131">
        <w:t>.</w:t>
      </w:r>
    </w:p>
    <w:p w:rsidR="00C97131" w:rsidRDefault="00DD79FE" w:rsidP="00C97131">
      <w:r w:rsidRPr="00C97131">
        <w:t>Задачами контрольной работы являются</w:t>
      </w:r>
      <w:r w:rsidR="00C97131" w:rsidRPr="00C97131">
        <w:t>:</w:t>
      </w:r>
    </w:p>
    <w:p w:rsidR="00C97131" w:rsidRDefault="00DD79FE" w:rsidP="00C97131">
      <w:r w:rsidRPr="00C97131">
        <w:t>сбор, обработка и анализ информации</w:t>
      </w:r>
      <w:r w:rsidR="00C97131" w:rsidRPr="00C97131">
        <w:t>;</w:t>
      </w:r>
    </w:p>
    <w:p w:rsidR="00C97131" w:rsidRDefault="00DD79FE" w:rsidP="00C97131">
      <w:r w:rsidRPr="00C97131">
        <w:t>портфельный анализ выбранной темы</w:t>
      </w:r>
      <w:r w:rsidR="00C97131" w:rsidRPr="00C97131">
        <w:t>;</w:t>
      </w:r>
    </w:p>
    <w:p w:rsidR="00C97131" w:rsidRDefault="00DD79FE" w:rsidP="00C97131">
      <w:r w:rsidRPr="00C97131">
        <w:t>функционально-стоимостной анализ проблемы</w:t>
      </w:r>
      <w:r w:rsidR="00C97131" w:rsidRPr="00C97131">
        <w:t>.</w:t>
      </w:r>
    </w:p>
    <w:p w:rsidR="00C97131" w:rsidRPr="00C97131" w:rsidRDefault="00C97131" w:rsidP="00C97131">
      <w:pPr>
        <w:pStyle w:val="2"/>
      </w:pPr>
      <w:r>
        <w:br w:type="page"/>
      </w:r>
      <w:bookmarkStart w:id="1" w:name="_Toc236489650"/>
      <w:r w:rsidR="00DD79FE" w:rsidRPr="00C97131">
        <w:lastRenderedPageBreak/>
        <w:t>1</w:t>
      </w:r>
      <w:r>
        <w:rPr>
          <w:lang w:val="uk-UA"/>
        </w:rPr>
        <w:t>.</w:t>
      </w:r>
      <w:r w:rsidR="00DD79FE" w:rsidRPr="00C97131">
        <w:t xml:space="preserve"> Портфельный анализ</w:t>
      </w:r>
      <w:bookmarkEnd w:id="1"/>
    </w:p>
    <w:p w:rsidR="00C97131" w:rsidRDefault="00C97131" w:rsidP="00C97131">
      <w:pPr>
        <w:rPr>
          <w:lang w:val="uk-UA"/>
        </w:rPr>
      </w:pPr>
    </w:p>
    <w:p w:rsidR="00C97131" w:rsidRDefault="00DD79FE" w:rsidP="00C97131">
      <w:r w:rsidRPr="00C97131">
        <w:t>Портфельный анализ является основной составляющей стратегии маркетинга</w:t>
      </w:r>
      <w:r w:rsidR="00C97131" w:rsidRPr="00C97131">
        <w:t xml:space="preserve">. </w:t>
      </w:r>
      <w:r w:rsidRPr="00C97131">
        <w:t>Он позволяет осознанно подойти к пониманию механизма стратегического маркетинга</w:t>
      </w:r>
      <w:r w:rsidR="00C97131" w:rsidRPr="00C97131">
        <w:t>.</w:t>
      </w:r>
    </w:p>
    <w:p w:rsidR="00C97131" w:rsidRDefault="00DD79FE" w:rsidP="00C97131">
      <w:r w:rsidRPr="00C97131">
        <w:t>Первый этап разработки стратегии маркетинга состоит в определении составляющих стратегической зоны хозяйствования</w:t>
      </w:r>
      <w:r w:rsidR="00C97131">
        <w:t xml:space="preserve"> (</w:t>
      </w:r>
      <w:r w:rsidRPr="00C97131">
        <w:t>СЗХ</w:t>
      </w:r>
      <w:r w:rsidR="00C97131" w:rsidRPr="00C97131">
        <w:t xml:space="preserve">). </w:t>
      </w:r>
      <w:r w:rsidRPr="00C97131">
        <w:t>Рассмотрим параметры, описывающие внешнее окружение нашей проблемы</w:t>
      </w:r>
      <w:r w:rsidR="00C97131" w:rsidRPr="00C97131">
        <w:t>.</w:t>
      </w:r>
    </w:p>
    <w:p w:rsidR="00C97131" w:rsidRDefault="00DD79FE" w:rsidP="00C97131">
      <w:r w:rsidRPr="00C97131">
        <w:t>Перспективы роста</w:t>
      </w:r>
      <w:r w:rsidR="00C97131" w:rsidRPr="00C97131">
        <w:t>.</w:t>
      </w:r>
    </w:p>
    <w:p w:rsidR="00C97131" w:rsidRDefault="00DD79FE" w:rsidP="00C97131">
      <w:r w:rsidRPr="00C97131">
        <w:t>Потребителям предоставляется качественная продукция, которая в наибольшей степени удовлетворяет все требования, что происходит непрерывно несмотря на сезонные колебания</w:t>
      </w:r>
      <w:r w:rsidR="00C97131" w:rsidRPr="00C97131">
        <w:t xml:space="preserve">. </w:t>
      </w:r>
      <w:r w:rsidRPr="00C97131">
        <w:t>Значительного прироста численности потребителей этих услуг в перспективе наблюдаться не будет, потому что в нашей стране демографическая ситуация постоянно ухудшается</w:t>
      </w:r>
      <w:r w:rsidR="00C97131" w:rsidRPr="00C97131">
        <w:t xml:space="preserve">; </w:t>
      </w:r>
      <w:r w:rsidRPr="00C97131">
        <w:t xml:space="preserve">кроме того ухудшается и экономическая ситуация </w:t>
      </w:r>
      <w:r w:rsidR="00C97131">
        <w:t>-</w:t>
      </w:r>
      <w:r w:rsidRPr="00C97131">
        <w:t xml:space="preserve"> постоянное повышение цен на сырье и материалы приводит к постоянному повышению цен на продукцию, а это чревато, в свою очередь, отказом от покупки данного товара из-за низкой доходности собственных средств</w:t>
      </w:r>
      <w:r w:rsidR="00C97131" w:rsidRPr="00C97131">
        <w:t>.</w:t>
      </w:r>
    </w:p>
    <w:p w:rsidR="00C97131" w:rsidRDefault="00DD79FE" w:rsidP="00C97131">
      <w:r w:rsidRPr="00C97131">
        <w:t>Степень обновления технологии</w:t>
      </w:r>
      <w:r w:rsidR="00C97131" w:rsidRPr="00C97131">
        <w:t xml:space="preserve">: </w:t>
      </w:r>
      <w:r w:rsidRPr="00C97131">
        <w:t>возможен переход на более современные компьютеры, более качественную верстальную технику</w:t>
      </w:r>
      <w:r w:rsidR="00C97131" w:rsidRPr="00C97131">
        <w:t xml:space="preserve">. </w:t>
      </w:r>
      <w:r w:rsidRPr="00C97131">
        <w:t>Спрос на данную услугу стабильный</w:t>
      </w:r>
      <w:r w:rsidR="00C97131" w:rsidRPr="00C97131">
        <w:t xml:space="preserve">. </w:t>
      </w:r>
      <w:r w:rsidRPr="00C97131">
        <w:t>Экономический кризис региона и страны в целом является неблагоприятным фактором для роста рентабельности, когда доходность средств населения снижается, а</w:t>
      </w:r>
      <w:r w:rsidR="00C97131" w:rsidRPr="00C97131">
        <w:t xml:space="preserve"> </w:t>
      </w:r>
      <w:r w:rsidRPr="00C97131">
        <w:t xml:space="preserve">благоприятный фактор </w:t>
      </w:r>
      <w:r w:rsidR="00C97131">
        <w:t>-</w:t>
      </w:r>
      <w:r w:rsidRPr="00C97131">
        <w:t xml:space="preserve"> это экономический рост</w:t>
      </w:r>
      <w:r w:rsidR="00C97131" w:rsidRPr="00C97131">
        <w:t>.</w:t>
      </w:r>
    </w:p>
    <w:p w:rsidR="00C97131" w:rsidRDefault="00DD79FE" w:rsidP="00C97131">
      <w:r w:rsidRPr="00C97131">
        <w:t>Перспективы рентабельности</w:t>
      </w:r>
      <w:r w:rsidR="00C97131" w:rsidRPr="00C97131">
        <w:t>.</w:t>
      </w:r>
    </w:p>
    <w:p w:rsidR="00C97131" w:rsidRDefault="00DD79FE" w:rsidP="00C97131">
      <w:r w:rsidRPr="00C97131">
        <w:t>Когда существуют благоприятные факторы, рентабельность увеличивается</w:t>
      </w:r>
      <w:r w:rsidR="00C97131" w:rsidRPr="00C97131">
        <w:t xml:space="preserve">. </w:t>
      </w:r>
      <w:r w:rsidRPr="00C97131">
        <w:t>Для разработки новой продукции не требуется много времени, что играет большую роль при учете затрат, необходимых для выхода на товарный рынок</w:t>
      </w:r>
      <w:r w:rsidR="00C97131" w:rsidRPr="00C97131">
        <w:t xml:space="preserve">. </w:t>
      </w:r>
      <w:r w:rsidRPr="00C97131">
        <w:t>Ожидается, что все понесенные затраты окупятся</w:t>
      </w:r>
      <w:r w:rsidR="00C97131" w:rsidRPr="00C97131">
        <w:t>.</w:t>
      </w:r>
    </w:p>
    <w:p w:rsidR="00C97131" w:rsidRDefault="00DD79FE" w:rsidP="00C97131">
      <w:r w:rsidRPr="00C97131">
        <w:lastRenderedPageBreak/>
        <w:t>Ожидаемый уровень нестабильности</w:t>
      </w:r>
      <w:r w:rsidR="00C97131" w:rsidRPr="00C97131">
        <w:t xml:space="preserve">. </w:t>
      </w:r>
      <w:r w:rsidRPr="00C97131">
        <w:t>При этом перспективы теряют определенность и могут изменяться по причине колебания как цен, так и объемов продаж</w:t>
      </w:r>
      <w:r w:rsidR="00C97131" w:rsidRPr="00C97131">
        <w:t>.</w:t>
      </w:r>
    </w:p>
    <w:p w:rsidR="00C97131" w:rsidRDefault="00DD79FE" w:rsidP="00C97131">
      <w:r w:rsidRPr="00C97131">
        <w:t>Главным фактором успешной конкуренции на рынке</w:t>
      </w:r>
      <w:r w:rsidR="00C97131" w:rsidRPr="00C97131">
        <w:t xml:space="preserve">: </w:t>
      </w:r>
      <w:r w:rsidRPr="00C97131">
        <w:t>интенсивность торговой рекламы, доступность, качество выпускаемого товара, высокий уровень обслуживания потребителя, широкий ассортимент, конкуренция зарубежных фирм</w:t>
      </w:r>
      <w:r w:rsidR="00C97131" w:rsidRPr="00C97131">
        <w:t>.</w:t>
      </w:r>
    </w:p>
    <w:p w:rsidR="00DD79FE" w:rsidRPr="00C97131" w:rsidRDefault="00DD79FE" w:rsidP="00C97131">
      <w:r w:rsidRPr="00C97131">
        <w:t>Следующим этапом разработки стратегии маркетинга является оценка привлекательности каждой из выбранных СЗХ,</w:t>
      </w:r>
    </w:p>
    <w:p w:rsidR="00C97131" w:rsidRDefault="00DD79FE" w:rsidP="00C97131">
      <w:r w:rsidRPr="00C97131">
        <w:t>Процедура проведения оценки привлекательности СЗХ представлена на рисунке 1</w:t>
      </w:r>
      <w:r w:rsidR="00C97131" w:rsidRPr="00C97131">
        <w:t>.</w:t>
      </w:r>
    </w:p>
    <w:p w:rsidR="00C97131" w:rsidRDefault="00DD79FE" w:rsidP="00C97131">
      <w:r w:rsidRPr="00C97131">
        <w:t>Оценка привлекательности СЗХ начинается с общего анализа и прогноза экономических, социальных и политических условий</w:t>
      </w:r>
      <w:r w:rsidR="00C97131" w:rsidRPr="00C97131">
        <w:t xml:space="preserve">. </w:t>
      </w:r>
      <w:r w:rsidRPr="00C97131">
        <w:t>Среди применяемых методов прогнозирования глобальных условий внешней среды наибольшее распространение получил метод разработки сценариев будущих условий</w:t>
      </w:r>
      <w:r w:rsidR="00C97131" w:rsidRPr="00C97131">
        <w:t xml:space="preserve">. </w:t>
      </w:r>
      <w:r w:rsidRPr="00C97131">
        <w:t>Сценарием называется формализованное описание наиболее вероятной последовательности взаимосвязанных событий и их последствий, которые отражают реализацию определенной программы или стратегии</w:t>
      </w:r>
      <w:r w:rsidR="00C97131" w:rsidRPr="00C97131">
        <w:t>.</w:t>
      </w:r>
    </w:p>
    <w:p w:rsidR="00C97131" w:rsidRDefault="00DD79FE" w:rsidP="00C97131">
      <w:r w:rsidRPr="00C97131">
        <w:t>Теоретическим обоснованием данного метода является предположение о том, что определенная обобщенная характеристика может быть описана набором вполне конкретных показателей, эти показатели связаны между собой определенными причинно-следственными отношениями, которые могут быть измерены количественными и качественными переменными</w:t>
      </w:r>
      <w:r w:rsidR="00C97131" w:rsidRPr="00C97131">
        <w:t xml:space="preserve">. </w:t>
      </w:r>
      <w:r w:rsidRPr="00C97131">
        <w:t>Следовательно, если управляющие службы маркетинга обладают необходимой информацией о взаимосвязях между важнейшими показателями коньюктуры рынка, темпов экономического роста, научно-технического прогресса, динамики демографических показателей, они получают возможность прогнозировать ситуацию во внешней среде</w:t>
      </w:r>
      <w:r w:rsidR="00C97131" w:rsidRPr="00C97131">
        <w:t xml:space="preserve">. </w:t>
      </w:r>
      <w:r w:rsidRPr="00C97131">
        <w:t>При этом вполне достаточно получить данные об отдельных показателях, чтобы смоделировать, как будут изменяться другие</w:t>
      </w:r>
      <w:r w:rsidR="00C97131" w:rsidRPr="00C97131">
        <w:t>.</w:t>
      </w:r>
    </w:p>
    <w:p w:rsidR="00C97131" w:rsidRDefault="00DD79FE" w:rsidP="00C97131">
      <w:pPr>
        <w:rPr>
          <w:lang w:val="uk-UA"/>
        </w:rPr>
      </w:pPr>
      <w:r w:rsidRPr="00C97131">
        <w:lastRenderedPageBreak/>
        <w:t>Составим прогноз вероятного состояния рынка методом сценариев</w:t>
      </w:r>
      <w:r w:rsidR="00C97131" w:rsidRPr="00C97131">
        <w:t>.</w:t>
      </w:r>
    </w:p>
    <w:p w:rsidR="00D44853" w:rsidRPr="00D44853" w:rsidRDefault="00892CC5" w:rsidP="00C97131">
      <w:pPr>
        <w:rPr>
          <w:lang w:val="uk-UA"/>
        </w:rPr>
      </w:pPr>
      <w:r>
        <w:rPr>
          <w:noProof/>
        </w:rPr>
        <w:pict>
          <v:group id="_x0000_s1026" style="position:absolute;left:0;text-align:left;margin-left:27pt;margin-top:155.7pt;width:393pt;height:318.3pt;z-index:251654656;mso-position-vertical-relative:page" coordorigin="2241,2214" coordsize="8460,66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21;top:2214;width:5940;height:720">
              <v:textbox style="mso-next-textbox:#_x0000_s1027">
                <w:txbxContent>
                  <w:p w:rsidR="00C15BC6" w:rsidRDefault="00C15BC6" w:rsidP="00C97131">
                    <w:pPr>
                      <w:pStyle w:val="afe"/>
                    </w:pPr>
                    <w:r>
                      <w:t>Анализ экономических, технологических и политических условий прогноза (сценарий развития)</w:t>
                    </w:r>
                  </w:p>
                </w:txbxContent>
              </v:textbox>
            </v:shape>
            <v:shape id="_x0000_s1028" type="#_x0000_t202" style="position:absolute;left:3321;top:8334;width:5940;height:540">
              <v:textbox style="mso-next-textbox:#_x0000_s1028">
                <w:txbxContent>
                  <w:p w:rsidR="00C15BC6" w:rsidRDefault="00C15BC6" w:rsidP="00C97131">
                    <w:pPr>
                      <w:pStyle w:val="afe"/>
                    </w:pPr>
                    <w:r>
                      <w:t>Привлекательность СЗХ</w:t>
                    </w:r>
                  </w:p>
                </w:txbxContent>
              </v:textbox>
            </v:shape>
            <v:line id="_x0000_s1029" style="position:absolute" from="3681,2934" to="3681,8334">
              <v:stroke endarrow="block"/>
            </v:line>
            <v:line id="_x0000_s1030" style="position:absolute" from="6381,2934" to="6381,8334">
              <v:stroke endarrow="block"/>
            </v:line>
            <v:line id="_x0000_s1031" style="position:absolute" from="9081,2934" to="9081,8334">
              <v:stroke endarrow="block"/>
            </v:line>
            <v:shape id="_x0000_s1032" type="#_x0000_t202" style="position:absolute;left:2241;top:3294;width:1980;height:1080">
              <v:textbox style="mso-next-textbox:#_x0000_s1032">
                <w:txbxContent>
                  <w:p w:rsidR="00C15BC6" w:rsidRDefault="00C15BC6" w:rsidP="00C97131">
                    <w:pPr>
                      <w:pStyle w:val="afe"/>
                    </w:pPr>
                    <w:r>
                      <w:t>Анализ прежних тенденций спроса</w:t>
                    </w:r>
                  </w:p>
                </w:txbxContent>
              </v:textbox>
            </v:shape>
            <v:shape id="_x0000_s1033" type="#_x0000_t202" style="position:absolute;left:5481;top:3294;width:1980;height:1080">
              <v:textbox style="mso-next-textbox:#_x0000_s1033">
                <w:txbxContent>
                  <w:p w:rsidR="00C15BC6" w:rsidRDefault="00C15BC6" w:rsidP="00C97131">
                    <w:pPr>
                      <w:pStyle w:val="afe"/>
                    </w:pPr>
                    <w:r>
                      <w:t>Анализ прежней рентабельности</w:t>
                    </w:r>
                  </w:p>
                </w:txbxContent>
              </v:textbox>
            </v:shape>
            <v:shape id="_x0000_s1034" type="#_x0000_t202" style="position:absolute;left:8721;top:3294;width:1980;height:1080">
              <v:textbox style="mso-next-textbox:#_x0000_s1034">
                <w:txbxContent>
                  <w:p w:rsidR="00C15BC6" w:rsidRDefault="00C15BC6" w:rsidP="00C97131">
                    <w:pPr>
                      <w:pStyle w:val="afe"/>
                    </w:pPr>
                    <w:r>
                      <w:t>Возможные тенденции, случайности</w:t>
                    </w:r>
                  </w:p>
                </w:txbxContent>
              </v:textbox>
            </v:shape>
            <v:shape id="_x0000_s1035" type="#_x0000_t202" style="position:absolute;left:2241;top:4914;width:1980;height:1080">
              <v:textbox style="mso-next-textbox:#_x0000_s1035">
                <w:txbxContent>
                  <w:p w:rsidR="00C15BC6" w:rsidRDefault="00C15BC6" w:rsidP="00C97131">
                    <w:pPr>
                      <w:pStyle w:val="afe"/>
                    </w:pPr>
                    <w:r>
                      <w:t>Факторы, определяющие спрос</w:t>
                    </w:r>
                  </w:p>
                </w:txbxContent>
              </v:textbox>
            </v:shape>
            <v:shape id="_x0000_s1036" type="#_x0000_t202" style="position:absolute;left:2241;top:6534;width:1980;height:1080">
              <v:textbox style="mso-next-textbox:#_x0000_s1036">
                <w:txbxContent>
                  <w:p w:rsidR="00C15BC6" w:rsidRDefault="00C15BC6" w:rsidP="00C97131">
                    <w:pPr>
                      <w:pStyle w:val="afe"/>
                    </w:pPr>
                    <w:r>
                      <w:t>Оценка будущего роста</w:t>
                    </w:r>
                  </w:p>
                </w:txbxContent>
              </v:textbox>
            </v:shape>
            <v:shape id="_x0000_s1037" type="#_x0000_t202" style="position:absolute;left:5481;top:4914;width:1980;height:1080">
              <v:textbox style="mso-next-textbox:#_x0000_s1037">
                <w:txbxContent>
                  <w:p w:rsidR="00C15BC6" w:rsidRDefault="00C15BC6" w:rsidP="00C97131">
                    <w:pPr>
                      <w:pStyle w:val="afe"/>
                    </w:pPr>
                    <w:r>
                      <w:t>Давление конкуренции</w:t>
                    </w:r>
                  </w:p>
                </w:txbxContent>
              </v:textbox>
            </v:shape>
            <v:shape id="_x0000_s1038" type="#_x0000_t202" style="position:absolute;left:8721;top:4914;width:1980;height:1080">
              <v:textbox style="mso-next-textbox:#_x0000_s1038">
                <w:txbxContent>
                  <w:p w:rsidR="00C15BC6" w:rsidRDefault="00C15BC6" w:rsidP="00C97131">
                    <w:pPr>
                      <w:pStyle w:val="afe"/>
                    </w:pPr>
                    <w:r>
                      <w:t>Прогноз их влияния на спрос, рентабельность</w:t>
                    </w:r>
                  </w:p>
                </w:txbxContent>
              </v:textbox>
            </v:shape>
            <v:shape id="_x0000_s1039" type="#_x0000_t202" style="position:absolute;left:5481;top:6534;width:1980;height:1080">
              <v:textbox style="mso-next-textbox:#_x0000_s1039">
                <w:txbxContent>
                  <w:p w:rsidR="00C15BC6" w:rsidRDefault="00C15BC6" w:rsidP="00C97131">
                    <w:pPr>
                      <w:pStyle w:val="afe"/>
                    </w:pPr>
                    <w:r>
                      <w:t>Оценка будущей рентабельности</w:t>
                    </w:r>
                  </w:p>
                </w:txbxContent>
              </v:textbox>
            </v:shape>
            <v:shape id="_x0000_s1040" type="#_x0000_t202" style="position:absolute;left:8721;top:6534;width:1980;height:1080">
              <v:textbox style="mso-next-textbox:#_x0000_s1040">
                <w:txbxContent>
                  <w:p w:rsidR="00C15BC6" w:rsidRDefault="00C15BC6" w:rsidP="00C97131">
                    <w:pPr>
                      <w:pStyle w:val="afe"/>
                    </w:pPr>
                    <w:r>
                      <w:t>Оценка будущей нестабильности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D44853" w:rsidRPr="00C97131" w:rsidRDefault="00D44853" w:rsidP="00D44853">
      <w:r w:rsidRPr="00C97131">
        <w:t xml:space="preserve">Рисунок 1 </w:t>
      </w:r>
      <w:r>
        <w:t>-</w:t>
      </w:r>
      <w:r w:rsidRPr="00C97131">
        <w:t xml:space="preserve"> Процедура оценки привлекательности стратегической зоны хозяйствования</w:t>
      </w:r>
    </w:p>
    <w:p w:rsidR="00D44853" w:rsidRPr="00D44853" w:rsidRDefault="00D44853" w:rsidP="00C97131"/>
    <w:p w:rsidR="00C97131" w:rsidRDefault="00DD79FE" w:rsidP="00C97131">
      <w:r w:rsidRPr="00C97131">
        <w:t xml:space="preserve">В ближайшие несколько лет в нашей стране должна установиться политическая стабильность, </w:t>
      </w:r>
      <w:r w:rsidR="00C97131">
        <w:t>т.е.</w:t>
      </w:r>
      <w:r w:rsidR="00C97131" w:rsidRPr="00C97131">
        <w:t xml:space="preserve"> </w:t>
      </w:r>
      <w:r w:rsidRPr="00C97131">
        <w:t>будет наблюдаться экономический рост</w:t>
      </w:r>
      <w:r w:rsidR="00C97131" w:rsidRPr="00C97131">
        <w:t xml:space="preserve">. </w:t>
      </w:r>
      <w:r w:rsidRPr="00C97131">
        <w:t>При этом повысятся доходы населения и значит потребители смогут приобретать данный товар не колеблясь</w:t>
      </w:r>
      <w:r w:rsidR="00C97131" w:rsidRPr="00C97131">
        <w:t xml:space="preserve">. </w:t>
      </w:r>
      <w:r w:rsidRPr="00C97131">
        <w:t>При нормальном экономическом развитии страны повысится уровень технологий</w:t>
      </w:r>
      <w:r w:rsidR="00C97131" w:rsidRPr="00C97131">
        <w:t>.</w:t>
      </w:r>
    </w:p>
    <w:p w:rsidR="00C97131" w:rsidRDefault="00DD79FE" w:rsidP="00C97131">
      <w:r w:rsidRPr="00C97131">
        <w:t>Проведем качественную оценку изменения факторов</w:t>
      </w:r>
      <w:r w:rsidR="00C97131" w:rsidRPr="00C97131">
        <w:t>.</w:t>
      </w:r>
    </w:p>
    <w:p w:rsidR="00F978C7" w:rsidRDefault="00F978C7" w:rsidP="00C97131">
      <w:pPr>
        <w:rPr>
          <w:lang w:val="uk-UA"/>
        </w:rPr>
      </w:pPr>
    </w:p>
    <w:p w:rsidR="00DD79FE" w:rsidRPr="00C97131" w:rsidRDefault="00DD79FE" w:rsidP="00C97131">
      <w:r w:rsidRPr="00C97131">
        <w:t xml:space="preserve">Таблица 1 </w:t>
      </w:r>
      <w:r w:rsidR="00C97131">
        <w:t>-</w:t>
      </w:r>
      <w:r w:rsidRPr="00C97131">
        <w:t xml:space="preserve"> Оценка изменений в прогнозируемом росте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0"/>
        <w:gridCol w:w="2083"/>
      </w:tblGrid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</w:p>
          <w:p w:rsidR="00DD79FE" w:rsidRPr="00C97131" w:rsidRDefault="00DD79FE" w:rsidP="00D44853">
            <w:pPr>
              <w:pStyle w:val="afc"/>
            </w:pPr>
            <w:r w:rsidRPr="00C97131">
              <w:t>Параметры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Шкала интенсивности 1…5…10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</w:t>
            </w:r>
            <w:r w:rsidR="00C97131" w:rsidRPr="00C97131">
              <w:t xml:space="preserve">. </w:t>
            </w:r>
            <w:r w:rsidRPr="00C97131">
              <w:t>Темпы роста соответствующего сектора экономики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7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2</w:t>
            </w:r>
            <w:r w:rsidR="00C97131" w:rsidRPr="00C97131">
              <w:t xml:space="preserve">. </w:t>
            </w:r>
            <w:r w:rsidRPr="00C97131">
              <w:t xml:space="preserve">Прирост численности потребителей в составе населения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6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lastRenderedPageBreak/>
              <w:t>3</w:t>
            </w:r>
            <w:r w:rsidR="00C97131" w:rsidRPr="00C97131">
              <w:t xml:space="preserve">. </w:t>
            </w:r>
            <w:r w:rsidRPr="00C97131">
              <w:t xml:space="preserve">Динамика географического расширения рынка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5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4</w:t>
            </w:r>
            <w:r w:rsidR="00C97131" w:rsidRPr="00C97131">
              <w:t xml:space="preserve">. </w:t>
            </w:r>
            <w:r w:rsidRPr="00C97131">
              <w:t>Степень устаревания продукции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9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5</w:t>
            </w:r>
            <w:r w:rsidR="00C97131" w:rsidRPr="00C97131">
              <w:t xml:space="preserve">. </w:t>
            </w:r>
            <w:r w:rsidRPr="00C97131">
              <w:t>Степень обновления продукции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9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6</w:t>
            </w:r>
            <w:r w:rsidR="00C97131" w:rsidRPr="00C97131">
              <w:t xml:space="preserve">. </w:t>
            </w:r>
            <w:r w:rsidRPr="00C97131">
              <w:t>Степень обновления технологии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7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7</w:t>
            </w:r>
            <w:r w:rsidR="00C97131" w:rsidRPr="00C97131">
              <w:t xml:space="preserve">. </w:t>
            </w:r>
            <w:r w:rsidRPr="00C97131">
              <w:t>Уровень насыщения спроса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6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8</w:t>
            </w:r>
            <w:r w:rsidR="00C97131" w:rsidRPr="00C97131">
              <w:t xml:space="preserve">. </w:t>
            </w:r>
            <w:r w:rsidRPr="00C97131">
              <w:t>Общественная приемлемость услуги</w:t>
            </w:r>
            <w:r w:rsidR="00C97131">
              <w:t xml:space="preserve"> (</w:t>
            </w:r>
            <w:r w:rsidRPr="00C97131">
              <w:t>товара</w:t>
            </w:r>
            <w:r w:rsidR="00C97131" w:rsidRPr="00C97131">
              <w:t xml:space="preserve">)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9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9</w:t>
            </w:r>
            <w:r w:rsidR="00C97131" w:rsidRPr="00C97131">
              <w:t xml:space="preserve">. </w:t>
            </w:r>
            <w:r w:rsidRPr="00C97131">
              <w:t>Гос регулирование издержек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5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10</w:t>
            </w:r>
            <w:r w:rsidR="00C97131" w:rsidRPr="00C97131">
              <w:t xml:space="preserve">. </w:t>
            </w:r>
            <w:r w:rsidRPr="00C97131">
              <w:t>Гос регулирование роста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5</w:t>
            </w:r>
          </w:p>
        </w:tc>
      </w:tr>
      <w:tr w:rsidR="00DD79FE" w:rsidRPr="00C97131" w:rsidTr="007D3CBD">
        <w:trPr>
          <w:jc w:val="center"/>
        </w:trPr>
        <w:tc>
          <w:tcPr>
            <w:tcW w:w="59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Общая оценка изменений в перспективе роста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6,8</w:t>
            </w:r>
          </w:p>
        </w:tc>
      </w:tr>
    </w:tbl>
    <w:p w:rsidR="00DD79FE" w:rsidRPr="00C97131" w:rsidRDefault="00DD79FE" w:rsidP="00C97131"/>
    <w:p w:rsidR="00DD79FE" w:rsidRPr="00C97131" w:rsidRDefault="00DD79FE" w:rsidP="00C97131">
      <w:r w:rsidRPr="00C97131">
        <w:t xml:space="preserve">Таблица 2 </w:t>
      </w:r>
      <w:r w:rsidR="00C97131">
        <w:t>-</w:t>
      </w:r>
      <w:r w:rsidRPr="00C97131">
        <w:t xml:space="preserve"> Оценка благоприятных и неблагоприятных факторов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0"/>
        <w:gridCol w:w="2083"/>
      </w:tblGrid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Параметры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Шкала интенсивности 1…5…10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</w:t>
            </w:r>
            <w:r w:rsidR="00C97131" w:rsidRPr="00C97131">
              <w:t xml:space="preserve">. </w:t>
            </w:r>
            <w:r w:rsidRPr="00C97131">
              <w:t>Благоприятные факторы для роста рентабельности</w:t>
            </w:r>
            <w:r w:rsidR="00C97131" w:rsidRPr="00C97131">
              <w:t xml:space="preserve">: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97131" w:rsidRDefault="00DD79FE" w:rsidP="00D44853">
            <w:pPr>
              <w:pStyle w:val="afc"/>
            </w:pPr>
            <w:r w:rsidRPr="00C97131">
              <w:t>ум…</w:t>
            </w:r>
            <w:r w:rsidR="00C97131" w:rsidRPr="00C97131">
              <w:t xml:space="preserve">. </w:t>
            </w:r>
            <w:r w:rsidRPr="00C97131">
              <w:t>возр</w:t>
            </w:r>
            <w:r w:rsidR="00C97131" w:rsidRPr="00C97131">
              <w:t>.</w:t>
            </w:r>
          </w:p>
          <w:p w:rsidR="00DD79FE" w:rsidRPr="00C97131" w:rsidRDefault="00DD79FE" w:rsidP="00D44853">
            <w:pPr>
              <w:pStyle w:val="afc"/>
            </w:pPr>
            <w:r w:rsidRPr="00C97131">
              <w:t>1…5…10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-экономический рост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10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-степень обновления технологий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9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-сервисное обслуживание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5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-широкий ассортимент товара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7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Общая оценка влияния благоприятных факторов</w:t>
            </w:r>
            <w:r w:rsidR="00C97131">
              <w:t xml:space="preserve"> (</w:t>
            </w:r>
            <w:r w:rsidRPr="00C97131">
              <w:t>О</w:t>
            </w:r>
            <w:r w:rsidR="00C97131" w:rsidRPr="00C97131">
              <w:t xml:space="preserve">)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7,75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2</w:t>
            </w:r>
            <w:r w:rsidR="00C97131" w:rsidRPr="00C97131">
              <w:t xml:space="preserve">. </w:t>
            </w:r>
            <w:r w:rsidRPr="00C97131">
              <w:t>Неблагоприятные факторы для роста рентабельности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C97131" w:rsidRDefault="00DD79FE" w:rsidP="00D44853">
            <w:pPr>
              <w:pStyle w:val="afc"/>
            </w:pPr>
            <w:r w:rsidRPr="00C97131">
              <w:t>возр…ум</w:t>
            </w:r>
          </w:p>
          <w:p w:rsidR="00DD79FE" w:rsidRPr="00C97131" w:rsidRDefault="00DD79FE" w:rsidP="00D44853">
            <w:pPr>
              <w:pStyle w:val="afc"/>
            </w:pPr>
            <w:r w:rsidRPr="00C97131">
              <w:t>1…5…10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-экономический спад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10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-демографическая ситуация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7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-инфляция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7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-конкуренция зарубежных фирм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5</w:t>
            </w:r>
          </w:p>
        </w:tc>
      </w:tr>
      <w:tr w:rsidR="00DD79FE" w:rsidRPr="00C97131" w:rsidTr="007D3CBD">
        <w:trPr>
          <w:jc w:val="center"/>
        </w:trPr>
        <w:tc>
          <w:tcPr>
            <w:tcW w:w="668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Общая оценка влияния неблагоприятных факторов</w:t>
            </w:r>
            <w:r w:rsidR="00C97131">
              <w:t xml:space="preserve"> (</w:t>
            </w:r>
            <w:r w:rsidRPr="00C97131">
              <w:t>Т</w:t>
            </w:r>
            <w:r w:rsidR="00C97131" w:rsidRPr="00C97131">
              <w:t xml:space="preserve">)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7,25</w:t>
            </w:r>
          </w:p>
        </w:tc>
      </w:tr>
    </w:tbl>
    <w:p w:rsidR="00C97131" w:rsidRDefault="00C97131" w:rsidP="00C97131"/>
    <w:p w:rsidR="00DD79FE" w:rsidRPr="00C97131" w:rsidRDefault="00DD79FE" w:rsidP="00C97131">
      <w:r w:rsidRPr="00C97131">
        <w:t xml:space="preserve">Таблица 3 </w:t>
      </w:r>
      <w:r w:rsidR="00C97131">
        <w:t>-</w:t>
      </w:r>
      <w:r w:rsidRPr="00C97131">
        <w:t xml:space="preserve"> Оценка изменений рентабельности СЗХ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0"/>
        <w:gridCol w:w="2083"/>
      </w:tblGrid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Параметры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Шкала интенсивности 10…5…1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</w:t>
            </w:r>
            <w:r w:rsidR="00C97131" w:rsidRPr="00C97131">
              <w:t xml:space="preserve">. </w:t>
            </w:r>
            <w:r w:rsidRPr="00C97131">
              <w:t>Среднеотраслевой уровень рентабельности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пов</w:t>
            </w:r>
            <w:r w:rsidR="00C97131" w:rsidRPr="00C97131">
              <w:t xml:space="preserve">. </w:t>
            </w:r>
            <w:r w:rsidR="00C97131">
              <w:t>.5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сниз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2</w:t>
            </w:r>
            <w:r w:rsidR="00C97131" w:rsidRPr="00C97131">
              <w:t xml:space="preserve">. </w:t>
            </w:r>
            <w:r w:rsidRPr="00C97131">
              <w:t>Затраты, необходимые для выхода на товарный рынок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сниз</w:t>
            </w:r>
            <w:r w:rsidR="00C97131" w:rsidRPr="00C97131">
              <w:t xml:space="preserve">. </w:t>
            </w:r>
            <w:r w:rsidR="00C97131">
              <w:t>.8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пов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3</w:t>
            </w:r>
            <w:r w:rsidR="00C97131" w:rsidRPr="00C97131">
              <w:t xml:space="preserve">. </w:t>
            </w:r>
            <w:r w:rsidRPr="00C97131">
              <w:t>Продолжительность жизненных циклов продукции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длит</w:t>
            </w:r>
            <w:r w:rsidR="00C97131" w:rsidRPr="00C97131">
              <w:t xml:space="preserve">. </w:t>
            </w:r>
            <w:r w:rsidR="00C97131">
              <w:t>.6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кор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4</w:t>
            </w:r>
            <w:r w:rsidR="00C97131" w:rsidRPr="00C97131">
              <w:t xml:space="preserve">. </w:t>
            </w:r>
            <w:r w:rsidRPr="00C97131">
              <w:t>Время, необходимое для разработки новой продукции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длит</w:t>
            </w:r>
            <w:r w:rsidR="00C97131" w:rsidRPr="00C97131">
              <w:t xml:space="preserve">. </w:t>
            </w:r>
            <w:r w:rsidR="00C97131">
              <w:t>.4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кор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5</w:t>
            </w:r>
            <w:r w:rsidR="00C97131" w:rsidRPr="00C97131">
              <w:t xml:space="preserve">. </w:t>
            </w:r>
            <w:r w:rsidRPr="00C97131">
              <w:t>Ожидаемая рентабельность предприятия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выс</w:t>
            </w:r>
            <w:r w:rsidR="00C97131" w:rsidRPr="00C97131">
              <w:t xml:space="preserve">. </w:t>
            </w:r>
            <w:r w:rsidR="00C97131">
              <w:t>.6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низ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C97131" w:rsidRDefault="00DD79FE" w:rsidP="00D44853">
            <w:pPr>
              <w:pStyle w:val="afc"/>
            </w:pPr>
            <w:r w:rsidRPr="00C97131">
              <w:t>6</w:t>
            </w:r>
            <w:r w:rsidR="00C97131" w:rsidRPr="00C97131">
              <w:t xml:space="preserve">. </w:t>
            </w:r>
            <w:r w:rsidRPr="00C97131">
              <w:t>Факторы успеха по отношению к конкурентам</w:t>
            </w:r>
            <w:r w:rsidR="00C97131" w:rsidRPr="00C97131">
              <w:t>:</w:t>
            </w:r>
          </w:p>
          <w:p w:rsidR="00C97131" w:rsidRDefault="00DD79FE" w:rsidP="00D44853">
            <w:pPr>
              <w:pStyle w:val="afc"/>
            </w:pPr>
            <w:r w:rsidRPr="00C97131">
              <w:lastRenderedPageBreak/>
              <w:t>финансовая мощь</w:t>
            </w:r>
          </w:p>
          <w:p w:rsidR="00C97131" w:rsidRDefault="00DD79FE" w:rsidP="00D44853">
            <w:pPr>
              <w:pStyle w:val="afc"/>
            </w:pPr>
            <w:r w:rsidRPr="00C97131">
              <w:t>рыночная позиция</w:t>
            </w:r>
          </w:p>
          <w:p w:rsidR="00C97131" w:rsidRDefault="00DD79FE" w:rsidP="00D44853">
            <w:pPr>
              <w:pStyle w:val="afc"/>
            </w:pPr>
            <w:r w:rsidRPr="00C97131">
              <w:t>производственные возможности</w:t>
            </w:r>
          </w:p>
          <w:p w:rsidR="00DD79FE" w:rsidRPr="00C97131" w:rsidRDefault="00DD79FE" w:rsidP="00D44853">
            <w:pPr>
              <w:pStyle w:val="afc"/>
            </w:pPr>
            <w:r w:rsidRPr="00C97131">
              <w:t>система управления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</w:p>
          <w:p w:rsidR="00DD79FE" w:rsidRPr="00C97131" w:rsidRDefault="00DD79FE" w:rsidP="00D44853">
            <w:pPr>
              <w:pStyle w:val="afc"/>
            </w:pPr>
            <w:r w:rsidRPr="00C97131">
              <w:lastRenderedPageBreak/>
              <w:t>пов</w:t>
            </w:r>
            <w:r w:rsidR="00C97131" w:rsidRPr="00C97131">
              <w:t xml:space="preserve">. </w:t>
            </w:r>
            <w:r w:rsidR="00C97131">
              <w:t>.7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сниз</w:t>
            </w:r>
          </w:p>
          <w:p w:rsidR="00DD79FE" w:rsidRPr="00C97131" w:rsidRDefault="00DD79FE" w:rsidP="00D44853">
            <w:pPr>
              <w:pStyle w:val="afc"/>
            </w:pPr>
            <w:r w:rsidRPr="00C97131">
              <w:t>увел</w:t>
            </w:r>
            <w:r w:rsidR="00C97131" w:rsidRPr="00C97131">
              <w:t xml:space="preserve">. </w:t>
            </w:r>
            <w:r w:rsidR="00C97131">
              <w:t>.7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умен</w:t>
            </w:r>
          </w:p>
          <w:p w:rsidR="00DD79FE" w:rsidRPr="00C97131" w:rsidRDefault="00DD79FE" w:rsidP="00D44853">
            <w:pPr>
              <w:pStyle w:val="afc"/>
            </w:pPr>
            <w:r w:rsidRPr="00C97131">
              <w:t>увел</w:t>
            </w:r>
            <w:r w:rsidR="00C97131" w:rsidRPr="00C97131">
              <w:t xml:space="preserve">. </w:t>
            </w:r>
            <w:r w:rsidR="00C97131">
              <w:t>.6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умен</w:t>
            </w:r>
          </w:p>
          <w:p w:rsidR="00DD79FE" w:rsidRPr="00C97131" w:rsidRDefault="00DD79FE" w:rsidP="00D44853">
            <w:pPr>
              <w:pStyle w:val="afc"/>
            </w:pPr>
            <w:r w:rsidRPr="00C97131">
              <w:t>улуч</w:t>
            </w:r>
            <w:r w:rsidR="00C97131" w:rsidRPr="00C97131">
              <w:t xml:space="preserve">. </w:t>
            </w:r>
            <w:r w:rsidR="00C97131">
              <w:t>.9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ухуд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lastRenderedPageBreak/>
              <w:t>7</w:t>
            </w:r>
            <w:r w:rsidR="00C97131" w:rsidRPr="00C97131">
              <w:t xml:space="preserve">. </w:t>
            </w:r>
            <w:r w:rsidRPr="00C97131">
              <w:t>Агрессивность ведущих конкурентов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низ</w:t>
            </w:r>
            <w:r w:rsidR="00C97131" w:rsidRPr="00C97131">
              <w:t xml:space="preserve">. </w:t>
            </w:r>
            <w:r w:rsidR="00C97131">
              <w:t>.3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выс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8</w:t>
            </w:r>
            <w:r w:rsidR="00C97131" w:rsidRPr="00C97131">
              <w:t xml:space="preserve">. </w:t>
            </w:r>
            <w:r w:rsidRPr="00C97131">
              <w:t>Конкуренция зарубежных фирм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слаб</w:t>
            </w:r>
            <w:r w:rsidR="00C97131" w:rsidRPr="00C97131">
              <w:t xml:space="preserve">. </w:t>
            </w:r>
            <w:r w:rsidR="00C97131">
              <w:t>.9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сил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9</w:t>
            </w:r>
            <w:r w:rsidR="00C97131" w:rsidRPr="00C97131">
              <w:t xml:space="preserve">. </w:t>
            </w:r>
            <w:r w:rsidRPr="00C97131">
              <w:t>Интенсивность торговой рекламы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низ</w:t>
            </w:r>
            <w:r w:rsidR="00C97131" w:rsidRPr="00C97131">
              <w:t xml:space="preserve">. </w:t>
            </w:r>
            <w:r w:rsidR="00C97131">
              <w:t>.2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выс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10</w:t>
            </w:r>
            <w:r w:rsidR="00C97131" w:rsidRPr="00C97131">
              <w:t xml:space="preserve">. </w:t>
            </w:r>
            <w:r w:rsidRPr="00C97131">
              <w:t>Послепродажное обслуживание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отсут</w:t>
            </w:r>
            <w:r w:rsidR="00C97131" w:rsidRPr="00C97131">
              <w:t xml:space="preserve">. </w:t>
            </w:r>
            <w:r w:rsidR="00C97131">
              <w:t>.8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знач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11</w:t>
            </w:r>
            <w:r w:rsidR="00C97131" w:rsidRPr="00C97131">
              <w:t xml:space="preserve">. </w:t>
            </w:r>
            <w:r w:rsidRPr="00C97131">
              <w:t>Степень удовлетворения потребителей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выс</w:t>
            </w:r>
            <w:r w:rsidR="00C97131" w:rsidRPr="00C97131">
              <w:t xml:space="preserve">. </w:t>
            </w:r>
            <w:r w:rsidR="00C97131">
              <w:t>.7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низ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12</w:t>
            </w:r>
            <w:r w:rsidR="00C97131" w:rsidRPr="00C97131">
              <w:t xml:space="preserve">. </w:t>
            </w:r>
            <w:r w:rsidRPr="00C97131">
              <w:t>Конкуренция на рынках ресурсов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слаб</w:t>
            </w:r>
            <w:r w:rsidR="00C97131" w:rsidRPr="00C97131">
              <w:t xml:space="preserve">. </w:t>
            </w:r>
            <w:r w:rsidR="00C97131">
              <w:t>.4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сил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13</w:t>
            </w:r>
            <w:r w:rsidR="00C97131" w:rsidRPr="00C97131">
              <w:t xml:space="preserve">. </w:t>
            </w:r>
            <w:r w:rsidRPr="00C97131">
              <w:t>Гос регулирование конкуренции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ослаб</w:t>
            </w:r>
            <w:r w:rsidR="00C97131" w:rsidRPr="00C97131">
              <w:t xml:space="preserve">. </w:t>
            </w:r>
            <w:r w:rsidR="00C97131">
              <w:t>.8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усил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14</w:t>
            </w:r>
            <w:r w:rsidR="00C97131" w:rsidRPr="00C97131">
              <w:t xml:space="preserve">. </w:t>
            </w:r>
            <w:r w:rsidRPr="00C97131">
              <w:t>Гос регулирование производства товаров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ослаб</w:t>
            </w:r>
            <w:r w:rsidR="00C97131" w:rsidRPr="00C97131">
              <w:t xml:space="preserve">. </w:t>
            </w:r>
            <w:r w:rsidR="00C97131">
              <w:t>.8</w:t>
            </w:r>
            <w:r w:rsidR="00C97131" w:rsidRPr="00C97131">
              <w:t>.</w:t>
            </w:r>
            <w:r w:rsidR="00C97131">
              <w:t xml:space="preserve"> </w:t>
            </w:r>
            <w:r w:rsidRPr="00C97131">
              <w:t>усил</w:t>
            </w:r>
          </w:p>
        </w:tc>
      </w:tr>
      <w:tr w:rsidR="00DD79FE" w:rsidRPr="00C97131" w:rsidTr="007D3CBD">
        <w:trPr>
          <w:jc w:val="center"/>
        </w:trPr>
        <w:tc>
          <w:tcPr>
            <w:tcW w:w="6820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Общая оценка изменений в перспективе рентабельности</w:t>
            </w:r>
            <w:r w:rsidR="00C97131">
              <w:t xml:space="preserve"> (</w:t>
            </w:r>
            <w:r w:rsidRPr="00C97131">
              <w:t>Р</w:t>
            </w:r>
            <w:r w:rsidR="00C97131" w:rsidRPr="00C97131">
              <w:t xml:space="preserve">) 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DD79FE" w:rsidRPr="00C97131" w:rsidRDefault="00DD79FE" w:rsidP="00D44853">
            <w:pPr>
              <w:pStyle w:val="afc"/>
            </w:pPr>
            <w:r w:rsidRPr="00C97131">
              <w:t>7,6</w:t>
            </w:r>
          </w:p>
        </w:tc>
      </w:tr>
    </w:tbl>
    <w:p w:rsidR="00DD79FE" w:rsidRPr="00C97131" w:rsidRDefault="00DD79FE" w:rsidP="00C97131"/>
    <w:p w:rsidR="00C97131" w:rsidRDefault="00DD79FE" w:rsidP="00C97131">
      <w:pPr>
        <w:rPr>
          <w:lang w:val="uk-UA"/>
        </w:rPr>
      </w:pPr>
      <w:r w:rsidRPr="00C97131">
        <w:t>Общая оценка привлекательности СЗХ рассчитывается по формуле</w:t>
      </w:r>
      <w:r w:rsidR="00C97131" w:rsidRPr="00C97131">
        <w:t>:</w:t>
      </w:r>
    </w:p>
    <w:p w:rsidR="00D44853" w:rsidRPr="00D44853" w:rsidRDefault="00D44853" w:rsidP="00C97131">
      <w:pPr>
        <w:rPr>
          <w:lang w:val="uk-UA"/>
        </w:rPr>
      </w:pPr>
    </w:p>
    <w:p w:rsidR="00C97131" w:rsidRDefault="00DD79FE" w:rsidP="00C97131">
      <w:r w:rsidRPr="00C97131">
        <w:t xml:space="preserve">Привлекательность СЗХ = А1*Ст + А2*Р + А3*О </w:t>
      </w:r>
      <w:r w:rsidR="00C97131">
        <w:t>-</w:t>
      </w:r>
      <w:r w:rsidRPr="00C97131">
        <w:t xml:space="preserve"> А4*Т</w:t>
      </w:r>
      <w:r w:rsidR="00C97131">
        <w:t xml:space="preserve"> (</w:t>
      </w:r>
      <w:r w:rsidRPr="00C97131">
        <w:t>1</w:t>
      </w:r>
      <w:r w:rsidR="00C97131" w:rsidRPr="00C97131">
        <w:t>)</w:t>
      </w:r>
    </w:p>
    <w:p w:rsidR="00D44853" w:rsidRDefault="00D44853" w:rsidP="00C97131">
      <w:pPr>
        <w:rPr>
          <w:lang w:val="uk-UA"/>
        </w:rPr>
      </w:pPr>
    </w:p>
    <w:p w:rsidR="00DD79FE" w:rsidRPr="00C97131" w:rsidRDefault="00DD79FE" w:rsidP="00C97131">
      <w:r w:rsidRPr="00C97131">
        <w:t xml:space="preserve">где Ст </w:t>
      </w:r>
      <w:r w:rsidR="00C97131">
        <w:t>-</w:t>
      </w:r>
      <w:r w:rsidRPr="00C97131">
        <w:t xml:space="preserve"> общая оценка изменений в перспективе роста,</w:t>
      </w:r>
    </w:p>
    <w:p w:rsidR="00DD79FE" w:rsidRPr="00C97131" w:rsidRDefault="00DD79FE" w:rsidP="00C97131">
      <w:r w:rsidRPr="00C97131">
        <w:t xml:space="preserve">Р </w:t>
      </w:r>
      <w:r w:rsidR="00C97131">
        <w:t>-</w:t>
      </w:r>
      <w:r w:rsidRPr="00C97131">
        <w:t xml:space="preserve"> общая оценка изменений в перспективе рентабельности,</w:t>
      </w:r>
    </w:p>
    <w:p w:rsidR="00DD79FE" w:rsidRPr="00C97131" w:rsidRDefault="00DD79FE" w:rsidP="00C97131">
      <w:r w:rsidRPr="00C97131">
        <w:t xml:space="preserve">О </w:t>
      </w:r>
      <w:r w:rsidR="00C97131">
        <w:t>-</w:t>
      </w:r>
      <w:r w:rsidRPr="00C97131">
        <w:t xml:space="preserve"> общая оценка влияния благоприятных факторов,</w:t>
      </w:r>
    </w:p>
    <w:p w:rsidR="00DD79FE" w:rsidRPr="00C97131" w:rsidRDefault="00DD79FE" w:rsidP="00C97131">
      <w:r w:rsidRPr="00C97131">
        <w:t xml:space="preserve">Т </w:t>
      </w:r>
      <w:r w:rsidR="00C97131">
        <w:t>-</w:t>
      </w:r>
      <w:r w:rsidRPr="00C97131">
        <w:t xml:space="preserve"> общая оценка влияния неблагоприятных факторов,</w:t>
      </w:r>
    </w:p>
    <w:p w:rsidR="00C97131" w:rsidRDefault="00DD79FE" w:rsidP="00C97131">
      <w:r w:rsidRPr="00C97131">
        <w:t xml:space="preserve">А1, А2, А3, А4 </w:t>
      </w:r>
      <w:r w:rsidR="00C97131">
        <w:t>-</w:t>
      </w:r>
      <w:r w:rsidRPr="00C97131">
        <w:t xml:space="preserve"> коэффициенты, устанавливаемые экспертами, которые показывают весомость влияния каждого фактора и в сумме равны 1</w:t>
      </w:r>
      <w:r w:rsidR="00C97131" w:rsidRPr="00C97131">
        <w:t>.</w:t>
      </w:r>
    </w:p>
    <w:p w:rsidR="00DD79FE" w:rsidRPr="00C97131" w:rsidRDefault="00DD79FE" w:rsidP="00C97131">
      <w:r w:rsidRPr="00C97131">
        <w:t>А1 = 0,25</w:t>
      </w:r>
      <w:r w:rsidR="00C97131" w:rsidRPr="00C97131">
        <w:t xml:space="preserve">; </w:t>
      </w:r>
      <w:r w:rsidRPr="00C97131">
        <w:t>А2 = 0,35</w:t>
      </w:r>
      <w:r w:rsidR="00C97131" w:rsidRPr="00C97131">
        <w:t xml:space="preserve">; </w:t>
      </w:r>
      <w:r w:rsidRPr="00C97131">
        <w:t>А3 = 0,25</w:t>
      </w:r>
      <w:r w:rsidR="00C97131" w:rsidRPr="00C97131">
        <w:t xml:space="preserve">; </w:t>
      </w:r>
      <w:r w:rsidRPr="00C97131">
        <w:t>А4 = 0,15</w:t>
      </w:r>
    </w:p>
    <w:p w:rsidR="00D44853" w:rsidRDefault="00D44853" w:rsidP="00C97131">
      <w:pPr>
        <w:rPr>
          <w:lang w:val="uk-UA"/>
        </w:rPr>
      </w:pPr>
    </w:p>
    <w:p w:rsidR="00C97131" w:rsidRPr="00C97131" w:rsidRDefault="00DD79FE" w:rsidP="00C97131">
      <w:r w:rsidRPr="00C97131">
        <w:t xml:space="preserve">Привлекательность СЗх = 0,25*6,8 + 0,35*7,6 + 0,25*7,75 </w:t>
      </w:r>
      <w:r w:rsidR="00C97131">
        <w:t>-</w:t>
      </w:r>
      <w:r w:rsidRPr="00C97131">
        <w:t xml:space="preserve"> 0,15*7,25 = 5,2</w:t>
      </w:r>
    </w:p>
    <w:p w:rsidR="00D44853" w:rsidRDefault="00D44853" w:rsidP="00C97131">
      <w:pPr>
        <w:rPr>
          <w:lang w:val="uk-UA"/>
        </w:rPr>
      </w:pPr>
    </w:p>
    <w:p w:rsidR="00DD79FE" w:rsidRPr="00C97131" w:rsidRDefault="00D44853" w:rsidP="00D44853">
      <w:pPr>
        <w:pStyle w:val="2"/>
      </w:pPr>
      <w:bookmarkStart w:id="2" w:name="_Toc236489651"/>
      <w:r>
        <w:rPr>
          <w:lang w:val="uk-UA"/>
        </w:rPr>
        <w:t xml:space="preserve">1.1 </w:t>
      </w:r>
      <w:r w:rsidR="00DD79FE" w:rsidRPr="00C97131">
        <w:t>Методы портфельного анализа</w:t>
      </w:r>
      <w:bookmarkEnd w:id="2"/>
    </w:p>
    <w:p w:rsidR="00D44853" w:rsidRDefault="00D44853" w:rsidP="00C97131">
      <w:pPr>
        <w:rPr>
          <w:lang w:val="uk-UA"/>
        </w:rPr>
      </w:pPr>
    </w:p>
    <w:p w:rsidR="00C97131" w:rsidRDefault="00DD79FE" w:rsidP="00C97131">
      <w:r w:rsidRPr="00C97131">
        <w:t>Матрица делового портфеля представляет собой аналитический метод исследования стратегического положения предприятия на рынке</w:t>
      </w:r>
      <w:r w:rsidR="00C97131" w:rsidRPr="00C97131">
        <w:t xml:space="preserve">. </w:t>
      </w:r>
      <w:r w:rsidRPr="00C97131">
        <w:t xml:space="preserve">Существует </w:t>
      </w:r>
      <w:r w:rsidRPr="00C97131">
        <w:lastRenderedPageBreak/>
        <w:t xml:space="preserve">несколько видов матричного анализа делового портфеля, при котором используются различные комбинации таких показателей, как темпы роста рынка, рыночная доля, привлекательность инвестиций, конкурентоспособность товара, стадия развития товара или рынка, а другая </w:t>
      </w:r>
      <w:r w:rsidR="00C97131">
        <w:t>-</w:t>
      </w:r>
      <w:r w:rsidRPr="00C97131">
        <w:t xml:space="preserve"> к конкурентоспособности предприятия на данном рынке</w:t>
      </w:r>
      <w:r w:rsidR="00C97131" w:rsidRPr="00C97131">
        <w:t xml:space="preserve">. </w:t>
      </w:r>
      <w:r w:rsidRPr="00C97131">
        <w:t>Широкое распространение получили следующие три типа методов матричного анализа делового портфеля предприятия</w:t>
      </w:r>
      <w:r w:rsidR="00C97131" w:rsidRPr="00C97131">
        <w:t>:</w:t>
      </w:r>
    </w:p>
    <w:p w:rsidR="00C97131" w:rsidRDefault="00DD79FE" w:rsidP="00C97131">
      <w:r w:rsidRPr="00C97131">
        <w:t>матрица</w:t>
      </w:r>
      <w:r w:rsidR="00C97131">
        <w:t xml:space="preserve"> "</w:t>
      </w:r>
      <w:r w:rsidRPr="00C97131">
        <w:t xml:space="preserve">рост рынка </w:t>
      </w:r>
      <w:r w:rsidR="00C97131">
        <w:t>-</w:t>
      </w:r>
      <w:r w:rsidRPr="00C97131">
        <w:t xml:space="preserve"> относительная доля предприятия</w:t>
      </w:r>
      <w:r w:rsidR="00C97131">
        <w:t xml:space="preserve">", </w:t>
      </w:r>
      <w:r w:rsidRPr="00C97131">
        <w:t>известная как матрица БКГ</w:t>
      </w:r>
      <w:r w:rsidR="00C97131" w:rsidRPr="00C97131">
        <w:t>;</w:t>
      </w:r>
    </w:p>
    <w:p w:rsidR="00C97131" w:rsidRDefault="00DD79FE" w:rsidP="00C97131">
      <w:r w:rsidRPr="00C97131">
        <w:t>матрица</w:t>
      </w:r>
      <w:r w:rsidR="00C97131">
        <w:t xml:space="preserve"> "</w:t>
      </w:r>
      <w:r w:rsidRPr="00C97131">
        <w:t xml:space="preserve">привлекательность рынка </w:t>
      </w:r>
      <w:r w:rsidR="00C97131">
        <w:t>-</w:t>
      </w:r>
      <w:r w:rsidRPr="00C97131">
        <w:t xml:space="preserve"> конкурентоспособность предприятия</w:t>
      </w:r>
      <w:r w:rsidR="00C97131">
        <w:t>"</w:t>
      </w:r>
      <w:r w:rsidR="00C97131" w:rsidRPr="00C97131">
        <w:t>;</w:t>
      </w:r>
    </w:p>
    <w:p w:rsidR="00C97131" w:rsidRDefault="00DD79FE" w:rsidP="00C97131">
      <w:r w:rsidRPr="00C97131">
        <w:t>матрица жизненного цикла отрасли рынка</w:t>
      </w:r>
      <w:r w:rsidR="00C97131" w:rsidRPr="00C97131">
        <w:t>.</w:t>
      </w:r>
    </w:p>
    <w:p w:rsidR="00C97131" w:rsidRDefault="00DD79FE" w:rsidP="00C97131">
      <w:r w:rsidRPr="00C97131">
        <w:t>Матрица</w:t>
      </w:r>
      <w:r w:rsidR="00C97131">
        <w:t xml:space="preserve"> "</w:t>
      </w:r>
      <w:r w:rsidRPr="00C97131">
        <w:t>роста рыночной доли</w:t>
      </w:r>
      <w:r w:rsidR="00C97131">
        <w:t xml:space="preserve">" </w:t>
      </w:r>
      <w:r w:rsidRPr="00C97131">
        <w:t>позволяет фирме определить положение каждого из своих СХП по их доле на рынке относительно основных конкурентов и темпов годового роста в отрасли</w:t>
      </w:r>
      <w:r w:rsidR="00C97131">
        <w:t xml:space="preserve"> (</w:t>
      </w:r>
      <w:r w:rsidRPr="00C97131">
        <w:t>темпов расширения рынка</w:t>
      </w:r>
      <w:r w:rsidR="00C97131" w:rsidRPr="00C97131">
        <w:t xml:space="preserve">). </w:t>
      </w:r>
      <w:r w:rsidRPr="00C97131">
        <w:t>В основе составления матрицы лежит предложение о том, что увеличение рыночной доли СХП ведет к снижению удельных издержек и повышению нормы прибыли на инвестиции в результате эффекта</w:t>
      </w:r>
      <w:r w:rsidR="00C97131">
        <w:t xml:space="preserve"> "</w:t>
      </w:r>
      <w:r w:rsidRPr="00C97131">
        <w:t>опытной кривой</w:t>
      </w:r>
      <w:r w:rsidR="00C97131">
        <w:t xml:space="preserve">". </w:t>
      </w:r>
      <w:r w:rsidRPr="00C97131">
        <w:t>Действие эффекта опытной кривой состоит в том, что при каждом удвоении объемов производства или продаж происходит последовательное снижение размеров удельных издержек на определенную величину</w:t>
      </w:r>
      <w:r w:rsidR="00C97131" w:rsidRPr="00C97131">
        <w:t xml:space="preserve">. </w:t>
      </w:r>
      <w:r w:rsidRPr="00C97131">
        <w:t>Источниками этой экономии являются рост производительности труда, более эффективное использование производственных мощностей, рациональное использование всех видов ресурсов</w:t>
      </w:r>
      <w:r w:rsidR="00C97131" w:rsidRPr="00C97131">
        <w:t xml:space="preserve">. </w:t>
      </w:r>
      <w:r w:rsidRPr="00C97131">
        <w:t>Практикой установлено, что диапазон этого снижения в зависимости от особенностей производства может колебаться от 10 до 30</w:t>
      </w:r>
      <w:r w:rsidR="00C97131" w:rsidRPr="00C97131">
        <w:t xml:space="preserve">%. </w:t>
      </w:r>
      <w:r w:rsidRPr="00C97131">
        <w:t>Чем более сложной и наукоемкой является продукция, тем выше эффект</w:t>
      </w:r>
      <w:r w:rsidR="00C97131" w:rsidRPr="00C97131">
        <w:t xml:space="preserve">. </w:t>
      </w:r>
      <w:r w:rsidRPr="00C97131">
        <w:t>На рисунке 2 показано действие эффекта</w:t>
      </w:r>
      <w:r w:rsidR="00C97131">
        <w:t xml:space="preserve"> "</w:t>
      </w:r>
      <w:r w:rsidRPr="00C97131">
        <w:t>опытной кривой</w:t>
      </w:r>
      <w:r w:rsidR="00C97131">
        <w:t xml:space="preserve">" </w:t>
      </w:r>
      <w:r w:rsidRPr="00C97131">
        <w:t>на удельные издержки при показателе 20%</w:t>
      </w:r>
      <w:r w:rsidR="00C97131" w:rsidRPr="00C97131">
        <w:t xml:space="preserve">. </w:t>
      </w:r>
      <w:r w:rsidRPr="00C97131">
        <w:t>Предположим, что издержки на производство и сбыт составляют 100 ден</w:t>
      </w:r>
      <w:r w:rsidR="00C97131" w:rsidRPr="00C97131">
        <w:t xml:space="preserve">. </w:t>
      </w:r>
      <w:r w:rsidRPr="00C97131">
        <w:t>ед</w:t>
      </w:r>
      <w:r w:rsidR="00C97131" w:rsidRPr="00C97131">
        <w:t xml:space="preserve">. </w:t>
      </w:r>
      <w:r w:rsidRPr="00C97131">
        <w:t>при общем объеме 1000 единиц продукта</w:t>
      </w:r>
      <w:r w:rsidR="00C97131" w:rsidRPr="00C97131">
        <w:t xml:space="preserve">. </w:t>
      </w:r>
      <w:r w:rsidRPr="00C97131">
        <w:t xml:space="preserve">В этом случае удвоение объема производства </w:t>
      </w:r>
      <w:r w:rsidRPr="00C97131">
        <w:lastRenderedPageBreak/>
        <w:t>м сбыта до 2000 приведет к снижению удельных издержек на 20% и они составят 80 ден</w:t>
      </w:r>
      <w:r w:rsidR="00C97131" w:rsidRPr="00C97131">
        <w:t xml:space="preserve">. </w:t>
      </w:r>
      <w:r w:rsidRPr="00C97131">
        <w:t>ед</w:t>
      </w:r>
      <w:r w:rsidR="00C97131" w:rsidRPr="00C97131">
        <w:t xml:space="preserve">. </w:t>
      </w:r>
      <w:r w:rsidRPr="00C97131">
        <w:t>Последующее удвоение до 4000 снова повлечет снижение уровня удельных издержек на 20% и они составят уже 64 ден</w:t>
      </w:r>
      <w:r w:rsidR="00C97131" w:rsidRPr="00C97131">
        <w:t xml:space="preserve">. </w:t>
      </w:r>
      <w:r w:rsidRPr="00C97131">
        <w:t>ед</w:t>
      </w:r>
      <w:r w:rsidR="00C97131" w:rsidRPr="00C97131">
        <w:t xml:space="preserve">. </w:t>
      </w:r>
      <w:r w:rsidRPr="00C97131">
        <w:t xml:space="preserve">и </w:t>
      </w:r>
      <w:r w:rsidR="00C97131">
        <w:t>т.д.</w:t>
      </w:r>
    </w:p>
    <w:p w:rsidR="00C97131" w:rsidRDefault="00DD79FE" w:rsidP="00C97131">
      <w:pPr>
        <w:rPr>
          <w:lang w:val="uk-UA"/>
        </w:rPr>
      </w:pPr>
      <w:r w:rsidRPr="00C97131">
        <w:t>Таким образом, предприятие, достигающее удвоения объемов производства и сбыта своей продукции, получает дополнительные преимущества в конкуренции на основе относительной экономии издержек при том же качестве товаров</w:t>
      </w:r>
      <w:r w:rsidR="00C97131" w:rsidRPr="00C97131">
        <w:t>.</w:t>
      </w:r>
    </w:p>
    <w:p w:rsidR="00D44853" w:rsidRPr="00D44853" w:rsidRDefault="00D44853" w:rsidP="00C97131">
      <w:pPr>
        <w:rPr>
          <w:lang w:val="uk-UA"/>
        </w:rPr>
      </w:pPr>
    </w:p>
    <w:p w:rsidR="00C97131" w:rsidRPr="00C97131" w:rsidRDefault="00892CC5" w:rsidP="00C971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192.75pt">
            <v:imagedata r:id="rId7" o:title=""/>
          </v:shape>
        </w:pict>
      </w:r>
    </w:p>
    <w:p w:rsidR="00C97131" w:rsidRDefault="00DD79FE" w:rsidP="00C97131">
      <w:r w:rsidRPr="00C97131">
        <w:t xml:space="preserve">Рисунок 2 </w:t>
      </w:r>
      <w:r w:rsidR="00C97131">
        <w:t>-</w:t>
      </w:r>
      <w:r w:rsidRPr="00C97131">
        <w:t xml:space="preserve"> Действие эффекта опытной кривой на уровень удельных издержек</w:t>
      </w:r>
      <w:r w:rsidR="00C97131" w:rsidRPr="00C97131">
        <w:t>.</w:t>
      </w:r>
    </w:p>
    <w:p w:rsidR="00D44853" w:rsidRDefault="00D44853" w:rsidP="00C97131">
      <w:pPr>
        <w:rPr>
          <w:lang w:val="uk-UA"/>
        </w:rPr>
      </w:pPr>
    </w:p>
    <w:p w:rsidR="00C97131" w:rsidRDefault="00DD79FE" w:rsidP="00C97131">
      <w:pPr>
        <w:rPr>
          <w:lang w:val="uk-UA"/>
        </w:rPr>
      </w:pPr>
      <w:r w:rsidRPr="00C97131">
        <w:t>Построение матрицы БКГ</w:t>
      </w:r>
      <w:r w:rsidR="00C97131" w:rsidRPr="00C97131">
        <w:t xml:space="preserve">. </w:t>
      </w:r>
      <w:r w:rsidRPr="00C97131">
        <w:t>На основе проведения стратегического анализа определяется диапазон изменения размеров роста или сокращения всех целевых рынков в пределах определенной отрасли</w:t>
      </w:r>
      <w:r w:rsidR="00C97131" w:rsidRPr="00C97131">
        <w:t xml:space="preserve">. </w:t>
      </w:r>
      <w:r w:rsidRPr="00C97131">
        <w:t>Эти показатели отличаются на вертикальной оси матрицы</w:t>
      </w:r>
      <w:r w:rsidR="00C97131" w:rsidRPr="00C97131">
        <w:t xml:space="preserve">. </w:t>
      </w:r>
      <w:r w:rsidRPr="00C97131">
        <w:t>Прогноз развития рынков показывает, что максимальный роста в планируемом периоде для данного товара может составить 30%, а для других товаров прогнозируется сокращение рынка и максимальный размер этого сокращения составит 15%</w:t>
      </w:r>
      <w:r w:rsidR="00C97131" w:rsidRPr="00C97131">
        <w:t xml:space="preserve">. </w:t>
      </w:r>
      <w:r w:rsidRPr="00C97131">
        <w:t>По горизонтальной оси отличается диапазон изменения относительной доли рынка предприятия</w:t>
      </w:r>
      <w:r w:rsidR="00C97131" w:rsidRPr="00C97131">
        <w:t xml:space="preserve">. </w:t>
      </w:r>
      <w:r w:rsidRPr="00C97131">
        <w:t xml:space="preserve">Относительная доля рынка предприятия представляет собой частное от деления рыночной доли предприятия на рыночную долю </w:t>
      </w:r>
      <w:r w:rsidRPr="00C97131">
        <w:lastRenderedPageBreak/>
        <w:t>ведущего конкурента</w:t>
      </w:r>
      <w:r w:rsidR="00C97131" w:rsidRPr="00C97131">
        <w:t xml:space="preserve">. </w:t>
      </w:r>
      <w:r w:rsidRPr="00C97131">
        <w:t>Рыночная доля ООО</w:t>
      </w:r>
      <w:r w:rsidR="00C97131">
        <w:t xml:space="preserve"> "</w:t>
      </w:r>
      <w:r w:rsidRPr="00C97131">
        <w:t>Слово</w:t>
      </w:r>
      <w:r w:rsidR="00C97131">
        <w:t xml:space="preserve">" </w:t>
      </w:r>
      <w:r w:rsidRPr="00C97131">
        <w:t xml:space="preserve">за отчетный год составила 30%, а основной конкурент </w:t>
      </w:r>
      <w:r w:rsidR="00C97131">
        <w:t>-</w:t>
      </w:r>
      <w:r w:rsidRPr="00C97131">
        <w:t xml:space="preserve"> ООО</w:t>
      </w:r>
      <w:r w:rsidR="00C97131">
        <w:t xml:space="preserve"> "</w:t>
      </w:r>
      <w:r w:rsidRPr="00C97131">
        <w:t>Вести</w:t>
      </w:r>
      <w:r w:rsidR="00C97131">
        <w:t xml:space="preserve">" </w:t>
      </w:r>
      <w:r w:rsidRPr="00C97131">
        <w:t>контролирует 35% рынка, тогда ОДР ООО</w:t>
      </w:r>
      <w:r w:rsidR="00C97131">
        <w:t xml:space="preserve"> "</w:t>
      </w:r>
      <w:r w:rsidRPr="00C97131">
        <w:t>Слово</w:t>
      </w:r>
      <w:r w:rsidR="00C97131">
        <w:t xml:space="preserve">" </w:t>
      </w:r>
      <w:r w:rsidRPr="00C97131">
        <w:t>составит</w:t>
      </w:r>
      <w:r w:rsidR="00C97131" w:rsidRPr="00C97131">
        <w:t>:</w:t>
      </w:r>
    </w:p>
    <w:p w:rsidR="008316F8" w:rsidRPr="008316F8" w:rsidRDefault="008316F8" w:rsidP="00C97131">
      <w:pPr>
        <w:rPr>
          <w:lang w:val="uk-UA"/>
        </w:rPr>
      </w:pPr>
    </w:p>
    <w:p w:rsidR="00DD79FE" w:rsidRPr="00C97131" w:rsidRDefault="00DD79FE" w:rsidP="00C97131">
      <w:r w:rsidRPr="00C97131">
        <w:t>ОДР = 30% / 35% = 0,85</w:t>
      </w:r>
    </w:p>
    <w:p w:rsidR="008316F8" w:rsidRDefault="008316F8" w:rsidP="00C97131">
      <w:pPr>
        <w:rPr>
          <w:lang w:val="uk-UA"/>
        </w:rPr>
      </w:pPr>
    </w:p>
    <w:p w:rsidR="00C97131" w:rsidRDefault="00DD79FE" w:rsidP="00C97131">
      <w:r w:rsidRPr="00C97131">
        <w:t>ОДР ниже единицы свидетельствуют о слабых конкурентных позициях на рынке</w:t>
      </w:r>
      <w:r w:rsidR="00C97131" w:rsidRPr="00C97131">
        <w:t xml:space="preserve">. </w:t>
      </w:r>
      <w:r w:rsidRPr="00C97131">
        <w:t>Чем больше ОДР повышает единицу, тем более высокой является конкурентоспособность данного предприятия или отдельного СХП</w:t>
      </w:r>
      <w:r w:rsidR="00C97131" w:rsidRPr="00C97131">
        <w:t xml:space="preserve">. </w:t>
      </w:r>
      <w:r w:rsidRPr="00C97131">
        <w:t>Полученное поле матрицы разделяется горизонтальной и вертикальной линиями на 4 квадрата, каждый из которых устанавливает определенные для находящихся в нем СХП характеристики</w:t>
      </w:r>
      <w:r w:rsidR="00C97131" w:rsidRPr="00C97131">
        <w:t xml:space="preserve">. </w:t>
      </w:r>
      <w:r w:rsidRPr="00C97131">
        <w:t>В зависимости от содержания этих характеристик все СХП делятся на 4 этапа</w:t>
      </w:r>
      <w:r w:rsidR="00C97131" w:rsidRPr="00C97131">
        <w:t>:</w:t>
      </w:r>
      <w:r w:rsidR="00C97131">
        <w:t xml:space="preserve"> "</w:t>
      </w:r>
      <w:r w:rsidRPr="00C97131">
        <w:t>звезды</w:t>
      </w:r>
      <w:r w:rsidR="00C97131">
        <w:t>", "</w:t>
      </w:r>
      <w:r w:rsidRPr="00C97131">
        <w:t>вопросительные знаки</w:t>
      </w:r>
      <w:r w:rsidR="00C97131">
        <w:t>", "</w:t>
      </w:r>
      <w:r w:rsidRPr="00C97131">
        <w:t>дойные коровы</w:t>
      </w:r>
      <w:r w:rsidR="00C97131">
        <w:t>", "</w:t>
      </w:r>
      <w:r w:rsidRPr="00C97131">
        <w:t>собаки</w:t>
      </w:r>
      <w:r w:rsidR="00C97131">
        <w:t xml:space="preserve">". </w:t>
      </w:r>
      <w:r w:rsidRPr="00C97131">
        <w:t>Горизонтальная линия деления матрицы проходит на уровне значения, которое соответствует темпу роста отрасли или рынка в целом</w:t>
      </w:r>
      <w:r w:rsidR="00C97131" w:rsidRPr="00C97131">
        <w:t xml:space="preserve">. </w:t>
      </w:r>
      <w:r w:rsidRPr="00C97131">
        <w:t>Вертикальная линия проходит через показатель ОДР=1,5, так как при этой величине ОДР начинают проявляться преимущества эффекта опытной кривой</w:t>
      </w:r>
      <w:r w:rsidR="00C97131" w:rsidRPr="00C97131">
        <w:t xml:space="preserve">. </w:t>
      </w:r>
      <w:r w:rsidRPr="00C97131">
        <w:t>Это означает, что предприятие, которое контролирует долю рынка больше, чем у ведущего конкурента в полтора и более раза, получает дополнительные конкурентные преимущества, связанные с экономией удельных издержек</w:t>
      </w:r>
      <w:r w:rsidR="00C97131" w:rsidRPr="00C97131">
        <w:t>.</w:t>
      </w:r>
    </w:p>
    <w:p w:rsidR="00C97131" w:rsidRDefault="00DD79FE" w:rsidP="00C97131">
      <w:r w:rsidRPr="00C97131">
        <w:t>Для каждого СХП делается оценка будущих темпов роста, рассчитываются относительная доля рынка и полученные таким образом данные определяют его положение в матрице</w:t>
      </w:r>
      <w:r w:rsidR="00C97131" w:rsidRPr="00C97131">
        <w:t>.</w:t>
      </w:r>
    </w:p>
    <w:p w:rsidR="008316F8" w:rsidRDefault="00DD79FE" w:rsidP="00C97131">
      <w:pPr>
        <w:rPr>
          <w:lang w:val="uk-UA"/>
        </w:rPr>
      </w:pPr>
      <w:r w:rsidRPr="00C97131">
        <w:t>Отчетный год</w:t>
      </w:r>
      <w:r w:rsidR="00C97131" w:rsidRPr="00C97131">
        <w:t xml:space="preserve">: </w:t>
      </w:r>
    </w:p>
    <w:p w:rsidR="008316F8" w:rsidRDefault="008316F8" w:rsidP="00C97131">
      <w:pPr>
        <w:rPr>
          <w:lang w:val="uk-UA"/>
        </w:rPr>
      </w:pPr>
    </w:p>
    <w:p w:rsidR="00C97131" w:rsidRDefault="00DD79FE" w:rsidP="00C97131">
      <w:r w:rsidRPr="00C97131">
        <w:t>рост рынка 1%</w:t>
      </w:r>
      <w:r w:rsidR="00C97131" w:rsidRPr="00C97131">
        <w:t>;</w:t>
      </w:r>
    </w:p>
    <w:p w:rsidR="00DD79FE" w:rsidRPr="00C97131" w:rsidRDefault="00DD79FE" w:rsidP="00C97131">
      <w:r w:rsidRPr="00C97131">
        <w:t>ОДР = 30% / 35% = 0,85</w:t>
      </w:r>
    </w:p>
    <w:p w:rsidR="00DD79FE" w:rsidRPr="00C97131" w:rsidRDefault="00DD79FE" w:rsidP="00C97131">
      <w:r w:rsidRPr="00C97131">
        <w:t>Прогноз</w:t>
      </w:r>
      <w:r w:rsidR="00C97131" w:rsidRPr="00C97131">
        <w:t xml:space="preserve">: </w:t>
      </w:r>
      <w:r w:rsidRPr="00C97131">
        <w:t>рост рынка 6%</w:t>
      </w:r>
    </w:p>
    <w:p w:rsidR="00F978C7" w:rsidRDefault="00DD79FE" w:rsidP="00C97131">
      <w:r w:rsidRPr="00C97131">
        <w:t>ОДР = 45% / 25% = 1,8</w:t>
      </w:r>
    </w:p>
    <w:p w:rsidR="00C97131" w:rsidRPr="008316F8" w:rsidRDefault="00F978C7" w:rsidP="00C97131">
      <w:pPr>
        <w:rPr>
          <w:lang w:val="uk-UA"/>
        </w:rPr>
      </w:pPr>
      <w:r>
        <w:br w:type="page"/>
      </w:r>
      <w:r w:rsidR="00892CC5">
        <w:rPr>
          <w:noProof/>
        </w:rPr>
        <w:lastRenderedPageBreak/>
        <w:pict>
          <v:group id="_x0000_s1041" style="position:absolute;left:0;text-align:left;margin-left:0;margin-top:5.45pt;width:450pt;height:372.55pt;z-index:251656704" coordorigin="1701,1243" coordsize="9000,7451">
            <v:group id="_x0000_s1042" style="position:absolute;left:1701;top:1243;width:9000;height:6731" coordorigin="1701,1314" coordsize="9000,6731">
              <v:group id="_x0000_s1043" style="position:absolute;left:2061;top:2034;width:8640;height:6011" coordorigin="1701,1423" coordsize="8640,6011">
                <v:shape id="_x0000_s1044" type="#_x0000_t202" style="position:absolute;left:1701;top:1423;width:3600;height:540">
                  <v:textbox style="mso-next-textbox:#_x0000_s1044">
                    <w:txbxContent>
                      <w:p w:rsidR="00C15BC6" w:rsidRDefault="00C15BC6" w:rsidP="008316F8">
                        <w:pPr>
                          <w:pStyle w:val="afc"/>
                        </w:pPr>
                        <w:r>
                          <w:t>Звезды</w:t>
                        </w:r>
                      </w:p>
                    </w:txbxContent>
                  </v:textbox>
                </v:shape>
                <v:shape id="_x0000_s1045" type="#_x0000_t202" style="position:absolute;left:5301;top:1423;width:4140;height:540">
                  <v:textbox style="mso-next-textbox:#_x0000_s1045">
                    <w:txbxContent>
                      <w:p w:rsidR="00C15BC6" w:rsidRDefault="00C15BC6" w:rsidP="008316F8">
                        <w:pPr>
                          <w:pStyle w:val="afc"/>
                        </w:pPr>
                        <w:r>
                          <w:t>Вопросительные знаки</w:t>
                        </w:r>
                      </w:p>
                    </w:txbxContent>
                  </v:textbox>
                </v:shape>
                <v:group id="_x0000_s1046" style="position:absolute;left:5661;top:2323;width:1800;height:720" coordorigin="6201,2323" coordsize="1800,720">
                  <v:oval id="_x0000_s1047" style="position:absolute;left:6201;top:2323;width:360;height:360"/>
                  <v:line id="_x0000_s1048" style="position:absolute" from="6561,2503" to="6741,2683"/>
                  <v:shape id="_x0000_s1049" type="#_x0000_t202" style="position:absolute;left:6561;top:2503;width:1440;height:540" filled="f" stroked="f">
                    <v:textbox style="mso-next-textbox:#_x0000_s1049">
                      <w:txbxContent>
                        <w:p w:rsidR="00C15BC6" w:rsidRDefault="00C15BC6" w:rsidP="008316F8">
                          <w:pPr>
                            <w:pStyle w:val="afc"/>
                          </w:pPr>
                          <w:r>
                            <w:t>отчет 1%</w:t>
                          </w:r>
                        </w:p>
                      </w:txbxContent>
                    </v:textbox>
                  </v:shape>
                </v:group>
                <v:line id="_x0000_s1050" style="position:absolute" from="1701,1963" to="1701,6894"/>
                <v:line id="_x0000_s1051" style="position:absolute" from="5301,1963" to="5301,6894"/>
                <v:line id="_x0000_s1052" style="position:absolute" from="9441,1963" to="9441,6894"/>
                <v:oval id="_x0000_s1053" style="position:absolute;left:5481;top:3294;width:360;height:360" fillcolor="#969696"/>
                <v:group id="_x0000_s1054" style="position:absolute;left:3681;top:2754;width:1440;height:900" coordorigin="3501,2934" coordsize="1440,900">
                  <v:group id="_x0000_s1055" style="position:absolute;left:4401;top:2934;width:540;height:360" coordorigin="4401,2934" coordsize="540,360">
                    <v:oval id="_x0000_s1056" style="position:absolute;left:4581;top:2934;width:360;height:360"/>
                    <v:line id="_x0000_s1057" style="position:absolute;flip:x" from="4401,3114" to="4581,3294"/>
                  </v:group>
                  <v:shape id="_x0000_s1058" type="#_x0000_t202" style="position:absolute;left:3501;top:3114;width:1440;height:720" filled="f" stroked="f">
                    <v:textbox style="mso-next-textbox:#_x0000_s1058">
                      <w:txbxContent>
                        <w:p w:rsidR="00C15BC6" w:rsidRDefault="00C15BC6" w:rsidP="008316F8">
                          <w:pPr>
                            <w:pStyle w:val="afc"/>
                          </w:pPr>
                          <w:r>
                            <w:t>Прогноз 6%</w:t>
                          </w:r>
                        </w:p>
                      </w:txbxContent>
                    </v:textbox>
                  </v:shape>
                </v:group>
                <v:shape id="_x0000_s1059" type="#_x0000_t202" style="position:absolute;left:1701;top:4014;width:3600;height:540">
                  <v:textbox style="mso-next-textbox:#_x0000_s1059">
                    <w:txbxContent>
                      <w:p w:rsidR="00C15BC6" w:rsidRDefault="00C15BC6" w:rsidP="008316F8">
                        <w:pPr>
                          <w:pStyle w:val="afc"/>
                        </w:pPr>
                        <w:r>
                          <w:t>Дойные коровы</w:t>
                        </w:r>
                      </w:p>
                    </w:txbxContent>
                  </v:textbox>
                </v:shape>
                <v:shape id="_x0000_s1060" type="#_x0000_t202" style="position:absolute;left:5301;top:4014;width:4140;height:540">
                  <v:textbox style="mso-next-textbox:#_x0000_s1060">
                    <w:txbxContent>
                      <w:p w:rsidR="00C15BC6" w:rsidRDefault="00C15BC6" w:rsidP="008316F8">
                        <w:pPr>
                          <w:pStyle w:val="afc"/>
                        </w:pPr>
                        <w:r>
                          <w:t>Собаки</w:t>
                        </w:r>
                      </w:p>
                    </w:txbxContent>
                  </v:textbox>
                </v:shape>
                <v:line id="_x0000_s1061" style="position:absolute" from="1701,6894" to="9441,6894"/>
                <v:line id="_x0000_s1062" style="position:absolute" from="7461,6714" to="7461,7074"/>
                <v:line id="_x0000_s1063" style="position:absolute" from="2421,6714" to="2421,7074"/>
                <v:line id="_x0000_s1064" style="position:absolute" from="4401,6714" to="4401,7074"/>
                <v:line id="_x0000_s1065" style="position:absolute" from="6201,6714" to="6201,7074"/>
                <v:shape id="_x0000_s1066" type="#_x0000_t202" style="position:absolute;left:2241;top:7074;width:6840;height:360" filled="f" stroked="f">
                  <v:textbox style="mso-next-textbox:#_x0000_s1066">
                    <w:txbxContent>
                      <w:p w:rsidR="00C15BC6" w:rsidRDefault="00C15BC6" w:rsidP="008316F8">
                        <w:pPr>
                          <w:pStyle w:val="afc"/>
                        </w:pPr>
                        <w:r>
                          <w:t>12,0       6,0           3,0           1,5         0,75             0,38           0,19</w:t>
                        </w:r>
                      </w:p>
                    </w:txbxContent>
                  </v:textbox>
                </v:shape>
                <v:line id="_x0000_s1067" style="position:absolute" from="3321,6714" to="3321,7074"/>
                <v:line id="_x0000_s1068" style="position:absolute" from="8541,6714" to="8541,7074"/>
                <v:shape id="_x0000_s1069" type="#_x0000_t202" style="position:absolute;left:9441;top:6894;width:900;height:540" filled="f" stroked="f">
                  <v:textbox style="mso-next-textbox:#_x0000_s1069">
                    <w:txbxContent>
                      <w:p w:rsidR="00C15BC6" w:rsidRDefault="00C15BC6">
                        <w:pPr>
                          <w:pStyle w:val="3"/>
                        </w:pPr>
                        <w:r>
                          <w:t>ОДР</w:t>
                        </w:r>
                      </w:p>
                    </w:txbxContent>
                  </v:textbox>
                </v:shape>
              </v:group>
              <v:shape id="_x0000_s1070" type="#_x0000_t202" style="position:absolute;left:1701;top:1314;width:1440;height:900" filled="f" stroked="f">
                <v:textbox>
                  <w:txbxContent>
                    <w:p w:rsidR="00C15BC6" w:rsidRDefault="00C15BC6" w:rsidP="008316F8">
                      <w:pPr>
                        <w:pStyle w:val="afc"/>
                      </w:pPr>
                      <w:r>
                        <w:t>Рост рынка</w:t>
                      </w:r>
                    </w:p>
                  </w:txbxContent>
                </v:textbox>
              </v:shape>
            </v:group>
            <v:group id="_x0000_s1071" style="position:absolute;left:2601;top:8154;width:6660;height:540" coordorigin="1701,8154" coordsize="6660,540">
              <v:group id="_x0000_s1072" style="position:absolute;left:1701;top:8154;width:3060;height:540" coordorigin="1701,8154" coordsize="3060,540">
                <v:oval id="_x0000_s1073" style="position:absolute;left:1701;top:8154;width:360;height:360" fillcolor="#969696"/>
                <v:shape id="_x0000_s1074" type="#_x0000_t202" style="position:absolute;left:2061;top:8154;width:2700;height:540" filled="f" stroked="f">
                  <v:textbox>
                    <w:txbxContent>
                      <w:p w:rsidR="00C15BC6" w:rsidRDefault="00C15BC6" w:rsidP="008316F8">
                        <w:pPr>
                          <w:pStyle w:val="afc"/>
                        </w:pPr>
                        <w:r>
                          <w:t>- товар конкурента</w:t>
                        </w:r>
                      </w:p>
                    </w:txbxContent>
                  </v:textbox>
                </v:shape>
              </v:group>
              <v:group id="_x0000_s1075" style="position:absolute;left:5301;top:8154;width:3060;height:540" coordorigin="5301,8154" coordsize="3060,540">
                <v:oval id="_x0000_s1076" style="position:absolute;left:5301;top:8154;width:360;height:360"/>
                <v:shape id="_x0000_s1077" type="#_x0000_t202" style="position:absolute;left:5661;top:8154;width:2700;height:540" filled="f" stroked="f">
                  <v:textbox>
                    <w:txbxContent>
                      <w:p w:rsidR="00C15BC6" w:rsidRDefault="00C15BC6" w:rsidP="008316F8">
                        <w:pPr>
                          <w:pStyle w:val="afc"/>
                        </w:pPr>
                        <w:r>
                          <w:t>- СХП предприятия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 w:rsidR="00892CC5">
        <w:rPr>
          <w:noProof/>
        </w:rPr>
        <w:pict>
          <v:line id="_x0000_s1078" style="position:absolute;left:0;text-align:left;z-index:251655680" from="342pt,4in" to="342pt,4in"/>
        </w:pict>
      </w:r>
      <w:r w:rsidR="00DD79FE" w:rsidRPr="00C97131">
        <w:t xml:space="preserve">Рисунок 3 </w:t>
      </w:r>
      <w:r w:rsidR="00C97131">
        <w:t>-</w:t>
      </w:r>
      <w:r w:rsidR="00DD79FE" w:rsidRPr="00C97131">
        <w:t xml:space="preserve"> матрица БКГ</w:t>
      </w:r>
      <w:r w:rsidR="008316F8">
        <w:rPr>
          <w:lang w:val="uk-UA"/>
        </w:rPr>
        <w:t>.</w:t>
      </w:r>
    </w:p>
    <w:p w:rsidR="008316F8" w:rsidRDefault="008316F8" w:rsidP="00C97131">
      <w:pPr>
        <w:rPr>
          <w:lang w:val="uk-UA"/>
        </w:rPr>
      </w:pPr>
    </w:p>
    <w:p w:rsidR="00C97131" w:rsidRDefault="00DD79FE" w:rsidP="00C97131">
      <w:r w:rsidRPr="00C97131">
        <w:t>По результатам отчетного года данный товар находится в поле матрицы</w:t>
      </w:r>
      <w:r w:rsidR="00C97131">
        <w:t xml:space="preserve"> "</w:t>
      </w:r>
      <w:r w:rsidRPr="00C97131">
        <w:t>вопросительные знаки</w:t>
      </w:r>
      <w:r w:rsidR="00C97131">
        <w:t xml:space="preserve">", </w:t>
      </w:r>
      <w:r w:rsidRPr="00C97131">
        <w:t>что означает</w:t>
      </w:r>
      <w:r w:rsidR="00C97131" w:rsidRPr="00C97131">
        <w:t xml:space="preserve">: </w:t>
      </w:r>
      <w:r w:rsidRPr="00C97131">
        <w:t>быстрое возрастание, незначительные прибыли, значительные потребности в финансовых ресурсах</w:t>
      </w:r>
      <w:r w:rsidR="00C97131" w:rsidRPr="00C97131">
        <w:t>.</w:t>
      </w:r>
    </w:p>
    <w:p w:rsidR="00C97131" w:rsidRDefault="00DD79FE" w:rsidP="00C97131">
      <w:r w:rsidRPr="00C97131">
        <w:t>Стратегия</w:t>
      </w:r>
      <w:r w:rsidR="00C97131" w:rsidRPr="00C97131">
        <w:t xml:space="preserve">: </w:t>
      </w:r>
      <w:r w:rsidRPr="00C97131">
        <w:t>расширение доли рынка за счет интенсивного маркетинга</w:t>
      </w:r>
      <w:r w:rsidR="00C97131" w:rsidRPr="00C97131">
        <w:t xml:space="preserve">; </w:t>
      </w:r>
      <w:r w:rsidRPr="00C97131">
        <w:t>повышение конкурентоспособности товара за счет улучшения потребительских качеств</w:t>
      </w:r>
      <w:r w:rsidR="00C97131" w:rsidRPr="00C97131">
        <w:t xml:space="preserve">. </w:t>
      </w:r>
      <w:r w:rsidRPr="00C97131">
        <w:t>При благоприятном прогнозе услуги по выпуску данного издания попадут в поле</w:t>
      </w:r>
      <w:r w:rsidR="00C97131">
        <w:t xml:space="preserve"> "</w:t>
      </w:r>
      <w:r w:rsidRPr="00C97131">
        <w:t>звезды</w:t>
      </w:r>
      <w:r w:rsidR="00C97131">
        <w:t xml:space="preserve">", </w:t>
      </w:r>
      <w:r w:rsidRPr="00C97131">
        <w:t>которое характерно быстрым ростом рынка, получение значительной доли прибыли, но требуют больших инвестиций</w:t>
      </w:r>
      <w:r w:rsidR="00C97131" w:rsidRPr="00C97131">
        <w:t xml:space="preserve">. </w:t>
      </w:r>
      <w:r w:rsidRPr="00C97131">
        <w:t>Стратегия</w:t>
      </w:r>
      <w:r w:rsidR="00C97131" w:rsidRPr="00C97131">
        <w:t xml:space="preserve">: </w:t>
      </w:r>
      <w:r w:rsidRPr="00C97131">
        <w:t>защита достигнутой доли рынка, реинвестиции доходов в развитие</w:t>
      </w:r>
      <w:r w:rsidR="00C97131" w:rsidRPr="00C97131">
        <w:t xml:space="preserve">; </w:t>
      </w:r>
      <w:r w:rsidRPr="00C97131">
        <w:t>расширение ассортимента товаров и услуг</w:t>
      </w:r>
      <w:r w:rsidR="00C97131" w:rsidRPr="00C97131">
        <w:t>.</w:t>
      </w:r>
    </w:p>
    <w:p w:rsidR="00C97131" w:rsidRDefault="00DD79FE" w:rsidP="00C97131">
      <w:r w:rsidRPr="00C97131">
        <w:lastRenderedPageBreak/>
        <w:t xml:space="preserve">Матрица привлекательности отрасли </w:t>
      </w:r>
      <w:r w:rsidR="00C97131">
        <w:t>-</w:t>
      </w:r>
      <w:r w:rsidRPr="00C97131">
        <w:t xml:space="preserve"> положения на рынке</w:t>
      </w:r>
      <w:r w:rsidR="00C97131" w:rsidRPr="00C97131">
        <w:t xml:space="preserve">. </w:t>
      </w:r>
      <w:r w:rsidRPr="00C97131">
        <w:t>Она представляет собой более сложный</w:t>
      </w:r>
      <w:r w:rsidR="00C97131" w:rsidRPr="00C97131">
        <w:t xml:space="preserve"> </w:t>
      </w:r>
      <w:r w:rsidRPr="00C97131">
        <w:t>и более детальный усовершенствованный вариант БКГ, в котором вместо показателя темпов развития отрасли использован критерий</w:t>
      </w:r>
      <w:r w:rsidR="00C97131">
        <w:t xml:space="preserve"> "</w:t>
      </w:r>
      <w:r w:rsidRPr="00C97131">
        <w:t>привлекательности</w:t>
      </w:r>
      <w:r w:rsidR="00C97131">
        <w:t xml:space="preserve">" </w:t>
      </w:r>
      <w:r w:rsidRPr="00C97131">
        <w:t xml:space="preserve">отрасли, а вместо относительной доли рынка </w:t>
      </w:r>
      <w:r w:rsidR="00C97131">
        <w:t>-</w:t>
      </w:r>
      <w:r w:rsidRPr="00C97131">
        <w:t xml:space="preserve"> конкурентоспособность СХП</w:t>
      </w:r>
      <w:r w:rsidR="00C97131" w:rsidRPr="00C97131">
        <w:t>.</w:t>
      </w:r>
    </w:p>
    <w:p w:rsidR="008316F8" w:rsidRDefault="008316F8" w:rsidP="00C97131">
      <w:pPr>
        <w:rPr>
          <w:lang w:val="uk-UA"/>
        </w:rPr>
      </w:pPr>
    </w:p>
    <w:p w:rsidR="00DD79FE" w:rsidRPr="00C97131" w:rsidRDefault="00DD79FE" w:rsidP="008316F8">
      <w:pPr>
        <w:ind w:left="708" w:firstLine="12"/>
      </w:pPr>
      <w:r w:rsidRPr="00C97131">
        <w:t xml:space="preserve">Таблица 4 </w:t>
      </w:r>
      <w:r w:rsidR="00C97131">
        <w:t>-</w:t>
      </w:r>
      <w:r w:rsidRPr="00C97131">
        <w:t xml:space="preserve"> Показатели, необходимые для построения матрицы</w:t>
      </w:r>
      <w:r w:rsidR="00C97131">
        <w:t xml:space="preserve"> "</w:t>
      </w:r>
      <w:r w:rsidRPr="00C97131">
        <w:t xml:space="preserve">привлекательность рыка </w:t>
      </w:r>
      <w:r w:rsidR="00C97131">
        <w:t>-</w:t>
      </w:r>
      <w:r w:rsidRPr="00C97131">
        <w:t xml:space="preserve"> конкурентоспособность</w:t>
      </w:r>
      <w:r w:rsidR="00C97131">
        <w:t xml:space="preserve">"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4337"/>
      </w:tblGrid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Показатели привлекательности рынка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C97131" w:rsidRDefault="00DD79FE" w:rsidP="008316F8">
            <w:pPr>
              <w:pStyle w:val="afc"/>
            </w:pPr>
            <w:r w:rsidRPr="00C97131">
              <w:t>Показатели конкурентоспособности</w:t>
            </w:r>
          </w:p>
          <w:p w:rsidR="00DD79FE" w:rsidRPr="00C97131" w:rsidRDefault="00DD79FE" w:rsidP="008316F8">
            <w:pPr>
              <w:pStyle w:val="afc"/>
            </w:pPr>
            <w:r w:rsidRPr="00C97131">
              <w:t>предприятия</w:t>
            </w: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</w:t>
            </w:r>
            <w:r w:rsidR="00C97131" w:rsidRPr="00C97131">
              <w:t xml:space="preserve">. </w:t>
            </w:r>
            <w:r w:rsidRPr="00C97131">
              <w:t>Емкость рынка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</w:t>
            </w:r>
            <w:r w:rsidR="00C97131" w:rsidRPr="00C97131">
              <w:t xml:space="preserve">. </w:t>
            </w:r>
            <w:r w:rsidRPr="00C97131">
              <w:t>Качество и потребительские преимущества товаров</w:t>
            </w: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C97131" w:rsidP="008316F8">
            <w:pPr>
              <w:pStyle w:val="afc"/>
            </w:pPr>
            <w:r>
              <w:t>1.1</w:t>
            </w:r>
            <w:r w:rsidR="00DD79FE" w:rsidRPr="00C97131">
              <w:t xml:space="preserve"> Национальное производство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C97131" w:rsidP="008316F8">
            <w:pPr>
              <w:pStyle w:val="afc"/>
            </w:pPr>
            <w:r>
              <w:t>1.2</w:t>
            </w:r>
            <w:r w:rsidR="00DD79FE" w:rsidRPr="00C97131">
              <w:t xml:space="preserve"> Импорт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C97131" w:rsidP="008316F8">
            <w:pPr>
              <w:pStyle w:val="afc"/>
            </w:pPr>
            <w:r>
              <w:t>1.3</w:t>
            </w:r>
            <w:r w:rsidR="00DD79FE" w:rsidRPr="00C97131">
              <w:t xml:space="preserve"> Емкость основных сегментов</w:t>
            </w:r>
          </w:p>
          <w:p w:rsidR="00DD79FE" w:rsidRPr="00C97131" w:rsidRDefault="00DD79FE" w:rsidP="008316F8">
            <w:pPr>
              <w:pStyle w:val="afc"/>
            </w:pPr>
            <w:r w:rsidRPr="00C97131">
              <w:t>а</w:t>
            </w:r>
            <w:r w:rsidR="00C97131" w:rsidRPr="00C97131">
              <w:t xml:space="preserve">) </w:t>
            </w:r>
            <w:r w:rsidRPr="00C97131">
              <w:t>географических</w:t>
            </w:r>
          </w:p>
          <w:p w:rsidR="00DD79FE" w:rsidRPr="00C97131" w:rsidRDefault="00DD79FE" w:rsidP="008316F8">
            <w:pPr>
              <w:pStyle w:val="afc"/>
            </w:pPr>
            <w:r w:rsidRPr="00C97131">
              <w:t>б</w:t>
            </w:r>
            <w:r w:rsidR="00C97131" w:rsidRPr="00C97131">
              <w:t xml:space="preserve">) </w:t>
            </w:r>
            <w:r w:rsidRPr="00C97131">
              <w:t>потребительских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2</w:t>
            </w:r>
            <w:r w:rsidR="00C97131" w:rsidRPr="00C97131">
              <w:t xml:space="preserve">. </w:t>
            </w:r>
            <w:r w:rsidRPr="00C97131">
              <w:t>Темпы роста рынка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2</w:t>
            </w:r>
            <w:r w:rsidR="00C97131" w:rsidRPr="00C97131">
              <w:t xml:space="preserve">. </w:t>
            </w:r>
            <w:r w:rsidRPr="00C97131">
              <w:t>Абсолютная доля рынка</w:t>
            </w: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C97131" w:rsidP="008316F8">
            <w:pPr>
              <w:pStyle w:val="afc"/>
            </w:pPr>
            <w:r>
              <w:t>2.1</w:t>
            </w:r>
            <w:r w:rsidR="00DD79FE" w:rsidRPr="00C97131">
              <w:t xml:space="preserve"> Сложившиеся темпы роста рынка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C97131" w:rsidP="008316F8">
            <w:pPr>
              <w:pStyle w:val="afc"/>
            </w:pPr>
            <w:r>
              <w:t>2.2</w:t>
            </w:r>
            <w:r w:rsidR="00DD79FE" w:rsidRPr="00C97131">
              <w:t xml:space="preserve"> Прогнозируемые темпы роста рынка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C97131" w:rsidP="008316F8">
            <w:pPr>
              <w:pStyle w:val="afc"/>
            </w:pPr>
            <w:r>
              <w:t>2.3</w:t>
            </w:r>
            <w:r w:rsidR="00DD79FE" w:rsidRPr="00C97131">
              <w:t xml:space="preserve"> Прогнозируемые темпы роста соответствующего сектора экономики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3</w:t>
            </w:r>
            <w:r w:rsidR="00C97131" w:rsidRPr="00C97131">
              <w:t xml:space="preserve">. </w:t>
            </w:r>
            <w:r w:rsidRPr="00C97131">
              <w:t>Рентабельность операций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3</w:t>
            </w:r>
            <w:r w:rsidR="00C97131" w:rsidRPr="00C97131">
              <w:t xml:space="preserve">. </w:t>
            </w:r>
            <w:r w:rsidRPr="00C97131">
              <w:t>Относительная доля рынка</w:t>
            </w: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4</w:t>
            </w:r>
            <w:r w:rsidR="00C97131" w:rsidRPr="00C97131">
              <w:t xml:space="preserve">. </w:t>
            </w:r>
            <w:r w:rsidRPr="00C97131">
              <w:t>Уровень конкуренции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4</w:t>
            </w:r>
            <w:r w:rsidR="00C97131" w:rsidRPr="00C97131">
              <w:t xml:space="preserve">. </w:t>
            </w:r>
            <w:r w:rsidRPr="00C97131">
              <w:t>Привлекательность ассортимента</w:t>
            </w: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C97131" w:rsidP="008316F8">
            <w:pPr>
              <w:pStyle w:val="afc"/>
            </w:pPr>
            <w:r>
              <w:t>4.1</w:t>
            </w:r>
            <w:r w:rsidR="00DD79FE" w:rsidRPr="00C97131">
              <w:t xml:space="preserve"> Количество конкурентов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C97131" w:rsidP="008316F8">
            <w:pPr>
              <w:pStyle w:val="afc"/>
            </w:pPr>
            <w:r>
              <w:t>4.2</w:t>
            </w:r>
            <w:r w:rsidR="00DD79FE" w:rsidRPr="00C97131">
              <w:t xml:space="preserve"> Уровень концентрации конкурентов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C97131" w:rsidP="008316F8">
            <w:pPr>
              <w:pStyle w:val="afc"/>
            </w:pPr>
            <w:r>
              <w:t>4.3</w:t>
            </w:r>
            <w:r w:rsidR="00DD79FE" w:rsidRPr="00C97131">
              <w:t xml:space="preserve"> Доля рынка, контролируемая ведущими конкурентами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</w:t>
            </w:r>
            <w:r w:rsidR="00C97131" w:rsidRPr="00C97131">
              <w:t xml:space="preserve">. </w:t>
            </w:r>
            <w:r w:rsidRPr="00C97131">
              <w:t>Стабильность спроса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</w:t>
            </w:r>
            <w:r w:rsidR="00C97131" w:rsidRPr="00C97131">
              <w:t xml:space="preserve">. </w:t>
            </w:r>
            <w:r w:rsidRPr="00C97131">
              <w:t>Эффективность каналов сбыта</w:t>
            </w: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</w:t>
            </w:r>
            <w:r w:rsidR="00C97131">
              <w:t>.1</w:t>
            </w:r>
            <w:r w:rsidRPr="00C97131">
              <w:t xml:space="preserve"> Сезонность спроса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</w:t>
            </w:r>
            <w:r w:rsidR="00C97131">
              <w:t>.2</w:t>
            </w:r>
            <w:r w:rsidRPr="00C97131">
              <w:t xml:space="preserve"> Частота покупок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6</w:t>
            </w:r>
            <w:r w:rsidR="00C97131" w:rsidRPr="00C97131">
              <w:t xml:space="preserve">. </w:t>
            </w:r>
            <w:r w:rsidRPr="00C97131">
              <w:t>Уровень насыщения спроса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6</w:t>
            </w:r>
            <w:r w:rsidR="00C97131" w:rsidRPr="00C97131">
              <w:t xml:space="preserve">. </w:t>
            </w:r>
            <w:r w:rsidRPr="00C97131">
              <w:t>Эффективность рекламы и стимулирования сбыта</w:t>
            </w: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6</w:t>
            </w:r>
            <w:r w:rsidR="00C97131">
              <w:t>.1</w:t>
            </w:r>
            <w:r w:rsidRPr="00C97131">
              <w:t xml:space="preserve"> По географическим сегментам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6</w:t>
            </w:r>
            <w:r w:rsidR="00C97131">
              <w:t>.2</w:t>
            </w:r>
            <w:r w:rsidRPr="00C97131">
              <w:t xml:space="preserve"> По потребительским сегментам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7</w:t>
            </w:r>
            <w:r w:rsidR="00C97131" w:rsidRPr="00C97131">
              <w:t xml:space="preserve">. </w:t>
            </w:r>
            <w:r w:rsidRPr="00C97131">
              <w:t>Размеры необходимых инвестиций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7</w:t>
            </w:r>
            <w:r w:rsidR="00C97131" w:rsidRPr="00C97131">
              <w:t xml:space="preserve">. </w:t>
            </w:r>
            <w:r w:rsidRPr="00C97131">
              <w:t>Возможность ценовой конкуренции</w:t>
            </w: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8</w:t>
            </w:r>
            <w:r w:rsidR="00C97131" w:rsidRPr="00C97131">
              <w:t xml:space="preserve">. </w:t>
            </w:r>
            <w:r w:rsidRPr="00C97131">
              <w:t>Риск рынка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8</w:t>
            </w:r>
            <w:r w:rsidR="00C97131" w:rsidRPr="00C97131">
              <w:t xml:space="preserve">. </w:t>
            </w:r>
            <w:r w:rsidRPr="00C97131">
              <w:t>Производственные возможности</w:t>
            </w: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9</w:t>
            </w:r>
            <w:r w:rsidR="00C97131" w:rsidRPr="00C97131">
              <w:t xml:space="preserve">. </w:t>
            </w:r>
            <w:r w:rsidRPr="00C97131">
              <w:t>Доступность сырья, материалов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9</w:t>
            </w:r>
            <w:r w:rsidR="00C97131" w:rsidRPr="00C97131">
              <w:t xml:space="preserve">. </w:t>
            </w:r>
            <w:r w:rsidRPr="00C97131">
              <w:t>Доступность рынка</w:t>
            </w:r>
          </w:p>
        </w:tc>
      </w:tr>
      <w:tr w:rsidR="00DD79FE" w:rsidRPr="00C97131" w:rsidTr="007D3CBD">
        <w:trPr>
          <w:jc w:val="center"/>
        </w:trPr>
        <w:tc>
          <w:tcPr>
            <w:tcW w:w="439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lastRenderedPageBreak/>
              <w:t>10</w:t>
            </w:r>
            <w:r w:rsidR="00C97131" w:rsidRPr="00C97131">
              <w:t xml:space="preserve">. </w:t>
            </w:r>
            <w:r w:rsidRPr="00C97131">
              <w:t>Государственное ассигнование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</w:t>
            </w:r>
            <w:r w:rsidR="00C97131" w:rsidRPr="00C97131">
              <w:t xml:space="preserve">. </w:t>
            </w:r>
            <w:r w:rsidRPr="00C97131">
              <w:t>система управления</w:t>
            </w:r>
          </w:p>
        </w:tc>
      </w:tr>
    </w:tbl>
    <w:p w:rsidR="00DD79FE" w:rsidRPr="00C97131" w:rsidRDefault="00DD79FE" w:rsidP="00C97131"/>
    <w:p w:rsidR="00DD79FE" w:rsidRPr="00C97131" w:rsidRDefault="00DD79FE" w:rsidP="00C97131">
      <w:r w:rsidRPr="00C97131">
        <w:t xml:space="preserve">Таблица 5 </w:t>
      </w:r>
      <w:r w:rsidR="00C97131">
        <w:t>-</w:t>
      </w:r>
      <w:r w:rsidRPr="00C97131">
        <w:t xml:space="preserve"> Расчет общей оценки привлекательности рынка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2340"/>
        <w:gridCol w:w="1620"/>
        <w:gridCol w:w="1260"/>
      </w:tblGrid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  <w:p w:rsidR="00DD79FE" w:rsidRPr="00C97131" w:rsidRDefault="00DD79FE" w:rsidP="008316F8">
            <w:pPr>
              <w:pStyle w:val="afc"/>
            </w:pPr>
            <w:r w:rsidRPr="00C97131">
              <w:t>Показатели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Коэффициент относительной значимости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Оценка показателя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Итоговая оценка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</w:t>
            </w:r>
            <w:r w:rsidR="00C97131" w:rsidRPr="00C97131">
              <w:t xml:space="preserve">. </w:t>
            </w:r>
            <w:r w:rsidRPr="00C97131">
              <w:t>Емкость рынка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6,0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60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2</w:t>
            </w:r>
            <w:r w:rsidR="00C97131" w:rsidRPr="00C97131">
              <w:t xml:space="preserve">. </w:t>
            </w:r>
            <w:r w:rsidRPr="00C97131">
              <w:t>Темпы роста рынка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20,0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160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3</w:t>
            </w:r>
            <w:r w:rsidR="00C97131" w:rsidRPr="00C97131">
              <w:t xml:space="preserve">. </w:t>
            </w:r>
            <w:r w:rsidRPr="00C97131">
              <w:t>Рентабельность операций</w:t>
            </w:r>
            <w:r w:rsidR="00C97131">
              <w:t xml:space="preserve"> (</w:t>
            </w:r>
            <w:r w:rsidRPr="00C97131">
              <w:t>в прошлом и в перспективе</w:t>
            </w:r>
            <w:r w:rsidR="00C97131" w:rsidRPr="00C97131">
              <w:t xml:space="preserve">)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100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4</w:t>
            </w:r>
            <w:r w:rsidR="00C97131" w:rsidRPr="00C97131">
              <w:t xml:space="preserve">. </w:t>
            </w:r>
            <w:r w:rsidRPr="00C97131">
              <w:t>Уровень конкуренции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15,0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120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</w:t>
            </w:r>
            <w:r w:rsidR="00C97131" w:rsidRPr="00C97131">
              <w:t xml:space="preserve">. </w:t>
            </w:r>
            <w:r w:rsidRPr="00C97131">
              <w:t>Стабильность спроса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35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6</w:t>
            </w:r>
            <w:r w:rsidR="00C97131" w:rsidRPr="00C97131">
              <w:t xml:space="preserve">. </w:t>
            </w:r>
            <w:r w:rsidRPr="00C97131">
              <w:t>Размер необходимых инвестиций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50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7</w:t>
            </w:r>
            <w:r w:rsidR="00C97131" w:rsidRPr="00C97131">
              <w:t xml:space="preserve">. </w:t>
            </w:r>
            <w:r w:rsidRPr="00C97131">
              <w:t>Риск рынка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15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8</w:t>
            </w:r>
            <w:r w:rsidR="00C97131" w:rsidRPr="00C97131">
              <w:t xml:space="preserve">. </w:t>
            </w:r>
            <w:r w:rsidRPr="00C97131">
              <w:t>Доступность сырья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40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9</w:t>
            </w:r>
            <w:r w:rsidR="00C97131" w:rsidRPr="00C97131">
              <w:t xml:space="preserve">. </w:t>
            </w:r>
            <w:r w:rsidRPr="00C97131">
              <w:t>Уровень насыщения спроса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15,0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150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</w:t>
            </w:r>
            <w:r w:rsidR="00C97131" w:rsidRPr="00C97131">
              <w:t xml:space="preserve">. </w:t>
            </w:r>
            <w:r w:rsidRPr="00C97131">
              <w:t>Государственное регулирование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15</w:t>
            </w:r>
          </w:p>
        </w:tc>
      </w:tr>
      <w:tr w:rsidR="00DD79FE" w:rsidRPr="00C97131" w:rsidTr="007D3CBD">
        <w:trPr>
          <w:jc w:val="center"/>
        </w:trPr>
        <w:tc>
          <w:tcPr>
            <w:tcW w:w="38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Итого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745</w:t>
            </w:r>
          </w:p>
        </w:tc>
      </w:tr>
    </w:tbl>
    <w:p w:rsidR="00DD79FE" w:rsidRPr="00C97131" w:rsidRDefault="00DD79FE" w:rsidP="00C97131"/>
    <w:p w:rsidR="00DD79FE" w:rsidRPr="00C97131" w:rsidRDefault="00DD79FE" w:rsidP="00C97131">
      <w:r w:rsidRPr="00C97131">
        <w:t xml:space="preserve">Таблица 6 </w:t>
      </w:r>
      <w:r w:rsidR="00C97131">
        <w:t>-</w:t>
      </w:r>
      <w:r w:rsidRPr="00C97131">
        <w:t>Расчет общей оценки конкурентоспособности 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2592"/>
        <w:gridCol w:w="1261"/>
        <w:gridCol w:w="1960"/>
      </w:tblGrid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Показатели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Коэффициент относительной значимости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Оценка показателя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Итоговая оценка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</w:t>
            </w:r>
            <w:r w:rsidR="00C97131" w:rsidRPr="00C97131">
              <w:t xml:space="preserve">. </w:t>
            </w:r>
            <w:r w:rsidRPr="00C97131">
              <w:t xml:space="preserve">Качество и потребительские преимущества товара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7,0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70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2</w:t>
            </w:r>
            <w:r w:rsidR="00C97131" w:rsidRPr="00C97131">
              <w:t xml:space="preserve">. </w:t>
            </w:r>
            <w:r w:rsidRPr="00C97131">
              <w:t>Абсолютная доля рынка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50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3</w:t>
            </w:r>
            <w:r w:rsidR="00C97131" w:rsidRPr="00C97131">
              <w:t xml:space="preserve">. </w:t>
            </w:r>
            <w:r w:rsidRPr="00C97131">
              <w:t>Относительная доля рынка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25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4</w:t>
            </w:r>
            <w:r w:rsidR="00C97131" w:rsidRPr="00C97131">
              <w:t xml:space="preserve">. </w:t>
            </w:r>
            <w:r w:rsidRPr="00C97131">
              <w:t>Привлекательность ассортимента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3,0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15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</w:t>
            </w:r>
            <w:r w:rsidR="00C97131" w:rsidRPr="00C97131">
              <w:t xml:space="preserve">. </w:t>
            </w:r>
            <w:r w:rsidRPr="00C97131">
              <w:t>Эффективность каналов сбыта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20,0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7,0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140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6</w:t>
            </w:r>
            <w:r w:rsidR="00C97131" w:rsidRPr="00C97131">
              <w:t xml:space="preserve">. </w:t>
            </w:r>
            <w:r w:rsidRPr="00C97131">
              <w:t>Эффективность рекламы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15,0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8,0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120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7</w:t>
            </w:r>
            <w:r w:rsidR="00C97131" w:rsidRPr="00C97131">
              <w:t xml:space="preserve">. </w:t>
            </w:r>
            <w:r w:rsidRPr="00C97131">
              <w:t>Возможность ценовой конкуренции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4,0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40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8</w:t>
            </w:r>
            <w:r w:rsidR="00C97131" w:rsidRPr="00C97131">
              <w:t xml:space="preserve">. </w:t>
            </w:r>
            <w:r w:rsidRPr="00C97131">
              <w:t>Производственные возможности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25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9</w:t>
            </w:r>
            <w:r w:rsidR="00C97131" w:rsidRPr="00C97131">
              <w:t xml:space="preserve">. </w:t>
            </w:r>
            <w:r w:rsidRPr="00C97131">
              <w:t>Финансовые ресурсы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100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</w:t>
            </w:r>
            <w:r w:rsidR="00C97131" w:rsidRPr="00C97131">
              <w:t xml:space="preserve">. </w:t>
            </w:r>
            <w:r w:rsidRPr="00C97131">
              <w:t>Системы управления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5,0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25</w:t>
            </w:r>
          </w:p>
        </w:tc>
      </w:tr>
      <w:tr w:rsidR="00DD79FE" w:rsidRPr="00C97131" w:rsidTr="007D3CBD">
        <w:trPr>
          <w:jc w:val="center"/>
        </w:trPr>
        <w:tc>
          <w:tcPr>
            <w:tcW w:w="3115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Итого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100,0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DD79FE" w:rsidRPr="00C97131" w:rsidRDefault="00DD79FE" w:rsidP="008316F8">
            <w:pPr>
              <w:pStyle w:val="afc"/>
            </w:pPr>
            <w:r w:rsidRPr="00C97131">
              <w:t>610</w:t>
            </w:r>
          </w:p>
        </w:tc>
      </w:tr>
    </w:tbl>
    <w:p w:rsidR="00F978C7" w:rsidRDefault="00F978C7" w:rsidP="00C97131"/>
    <w:p w:rsidR="00F978C7" w:rsidRDefault="00F978C7" w:rsidP="00F978C7">
      <w:r>
        <w:br w:type="page"/>
      </w:r>
      <w:r w:rsidR="00892CC5">
        <w:rPr>
          <w:noProof/>
        </w:rPr>
        <w:lastRenderedPageBreak/>
        <w:pict>
          <v:group id="_x0000_s1079" style="position:absolute;left:0;text-align:left;margin-left:45pt;margin-top:18pt;width:326pt;height:264.3pt;z-index:251660800" coordorigin="2601,2214" coordsize="7200,5760">
            <v:shape id="_x0000_s1080" type="#_x0000_t202" style="position:absolute;left:4761;top:2214;width:5040;height:540">
              <v:textbox style="mso-next-textbox:#_x0000_s1080">
                <w:txbxContent>
                  <w:p w:rsidR="00F978C7" w:rsidRDefault="00F978C7" w:rsidP="00F978C7">
                    <w:pPr>
                      <w:pStyle w:val="afc"/>
                    </w:pPr>
                    <w:r>
                      <w:t>Привлекательность рынка</w:t>
                    </w:r>
                  </w:p>
                </w:txbxContent>
              </v:textbox>
            </v:shape>
            <v:shape id="_x0000_s1081" type="#_x0000_t202" style="position:absolute;left:4761;top:2754;width:1620;height:900">
              <v:textbox style="mso-next-textbox:#_x0000_s1081">
                <w:txbxContent>
                  <w:p w:rsidR="00F978C7" w:rsidRDefault="00F978C7" w:rsidP="00F978C7">
                    <w:pPr>
                      <w:pStyle w:val="afc"/>
                    </w:pPr>
                    <w:r>
                      <w:t>Высокая</w:t>
                    </w:r>
                  </w:p>
                  <w:p w:rsidR="00F978C7" w:rsidRDefault="00F978C7" w:rsidP="00F978C7">
                    <w:pPr>
                      <w:pStyle w:val="afc"/>
                    </w:pPr>
                    <w:r>
                      <w:t>1,0    0,81</w:t>
                    </w:r>
                  </w:p>
                </w:txbxContent>
              </v:textbox>
            </v:shape>
            <v:shape id="_x0000_s1082" type="#_x0000_t202" style="position:absolute;left:6381;top:2754;width:1800;height:900">
              <v:textbox style="mso-next-textbox:#_x0000_s1082">
                <w:txbxContent>
                  <w:p w:rsidR="00F978C7" w:rsidRDefault="00F978C7" w:rsidP="00F978C7">
                    <w:pPr>
                      <w:pStyle w:val="afc"/>
                    </w:pPr>
                    <w:r>
                      <w:t>Средняя</w:t>
                    </w:r>
                  </w:p>
                  <w:p w:rsidR="00F978C7" w:rsidRDefault="00F978C7" w:rsidP="00F978C7">
                    <w:pPr>
                      <w:pStyle w:val="afc"/>
                    </w:pPr>
                    <w:r>
                      <w:t>0,80  0,61</w:t>
                    </w:r>
                  </w:p>
                </w:txbxContent>
              </v:textbox>
            </v:shape>
            <v:shape id="_x0000_s1083" type="#_x0000_t202" style="position:absolute;left:8181;top:2754;width:1620;height:900">
              <v:textbox style="mso-next-textbox:#_x0000_s1083">
                <w:txbxContent>
                  <w:p w:rsidR="00F978C7" w:rsidRDefault="00F978C7" w:rsidP="00F978C7">
                    <w:pPr>
                      <w:pStyle w:val="afc"/>
                    </w:pPr>
                    <w:r>
                      <w:t>Низкая</w:t>
                    </w:r>
                  </w:p>
                  <w:p w:rsidR="00F978C7" w:rsidRDefault="00F978C7" w:rsidP="00F978C7">
                    <w:pPr>
                      <w:pStyle w:val="afc"/>
                    </w:pPr>
                    <w:r>
                      <w:t>0,60  0,00</w:t>
                    </w:r>
                  </w:p>
                </w:txbxContent>
              </v:textbox>
            </v:shape>
            <v:shape id="_x0000_s1084" type="#_x0000_t202" style="position:absolute;left:2601;top:3654;width:720;height:4320">
              <v:textbox style="layout-flow:vertical;mso-layout-flow-alt:bottom-to-top;mso-next-textbox:#_x0000_s1084">
                <w:txbxContent>
                  <w:p w:rsidR="00F978C7" w:rsidRDefault="00F978C7" w:rsidP="00F978C7">
                    <w:pPr>
                      <w:pStyle w:val="afc"/>
                    </w:pPr>
                    <w:r>
                      <w:t>Конкурентоспособность СХП</w:t>
                    </w:r>
                  </w:p>
                </w:txbxContent>
              </v:textbox>
            </v:shape>
            <v:shape id="_x0000_s1085" type="#_x0000_t202" style="position:absolute;left:3321;top:3654;width:1440;height:1440">
              <v:textbox style="mso-next-textbox:#_x0000_s1085">
                <w:txbxContent>
                  <w:p w:rsidR="00F978C7" w:rsidRDefault="00F978C7" w:rsidP="00F978C7">
                    <w:pPr>
                      <w:pStyle w:val="afc"/>
                    </w:pPr>
                    <w:r>
                      <w:t xml:space="preserve">Высокая </w:t>
                    </w:r>
                  </w:p>
                  <w:p w:rsidR="00F978C7" w:rsidRPr="008316F8" w:rsidRDefault="00F978C7" w:rsidP="00F978C7">
                    <w:pPr>
                      <w:pStyle w:val="afc"/>
                      <w:rPr>
                        <w:lang w:val="uk-UA"/>
                      </w:rPr>
                    </w:pPr>
                    <w:r>
                      <w:t xml:space="preserve">           1,0</w:t>
                    </w:r>
                  </w:p>
                  <w:p w:rsidR="00F978C7" w:rsidRDefault="00F978C7" w:rsidP="00F978C7">
                    <w:pPr>
                      <w:pStyle w:val="afc"/>
                    </w:pPr>
                    <w:r>
                      <w:t xml:space="preserve">         0,81</w:t>
                    </w:r>
                  </w:p>
                </w:txbxContent>
              </v:textbox>
            </v:shape>
            <v:shape id="_x0000_s1086" type="#_x0000_t202" style="position:absolute;left:3321;top:6534;width:1440;height:1440">
              <v:textbox style="mso-next-textbox:#_x0000_s1086">
                <w:txbxContent>
                  <w:p w:rsidR="00F978C7" w:rsidRDefault="00F978C7" w:rsidP="00F978C7">
                    <w:pPr>
                      <w:pStyle w:val="afc"/>
                    </w:pPr>
                    <w:r>
                      <w:t xml:space="preserve">Низкая </w:t>
                    </w:r>
                  </w:p>
                  <w:p w:rsidR="00F978C7" w:rsidRPr="008316F8" w:rsidRDefault="00F978C7" w:rsidP="00F978C7">
                    <w:pPr>
                      <w:pStyle w:val="afc"/>
                      <w:rPr>
                        <w:lang w:val="uk-UA"/>
                      </w:rPr>
                    </w:pPr>
                    <w:r>
                      <w:t xml:space="preserve">        0,60</w:t>
                    </w:r>
                  </w:p>
                  <w:p w:rsidR="00F978C7" w:rsidRDefault="00F978C7" w:rsidP="00F978C7">
                    <w:pPr>
                      <w:pStyle w:val="afc"/>
                    </w:pPr>
                    <w:r>
                      <w:t xml:space="preserve">        0,00</w:t>
                    </w:r>
                  </w:p>
                </w:txbxContent>
              </v:textbox>
            </v:shape>
            <v:shape id="_x0000_s1087" type="#_x0000_t202" style="position:absolute;left:3321;top:5094;width:1440;height:1440">
              <v:textbox style="mso-next-textbox:#_x0000_s1087">
                <w:txbxContent>
                  <w:p w:rsidR="00F978C7" w:rsidRDefault="00F978C7" w:rsidP="00F978C7">
                    <w:pPr>
                      <w:pStyle w:val="afc"/>
                    </w:pPr>
                    <w:r>
                      <w:t xml:space="preserve">Средняя                                     </w:t>
                    </w:r>
                  </w:p>
                  <w:p w:rsidR="00F978C7" w:rsidRPr="008316F8" w:rsidRDefault="00F978C7" w:rsidP="00F978C7">
                    <w:pPr>
                      <w:pStyle w:val="afc"/>
                      <w:rPr>
                        <w:lang w:val="uk-UA"/>
                      </w:rPr>
                    </w:pPr>
                    <w:r>
                      <w:t xml:space="preserve">         0,80</w:t>
                    </w:r>
                  </w:p>
                  <w:p w:rsidR="00F978C7" w:rsidRDefault="00F978C7" w:rsidP="00F978C7">
                    <w:pPr>
                      <w:pStyle w:val="afc"/>
                    </w:pPr>
                    <w:r>
                      <w:t xml:space="preserve">         0,61</w:t>
                    </w:r>
                  </w:p>
                </w:txbxContent>
              </v:textbox>
            </v:shape>
            <v:shape id="_x0000_s1088" type="#_x0000_t202" style="position:absolute;left:4761;top:3654;width:1620;height:1440">
              <v:textbox style="mso-next-textbox:#_x0000_s1088">
                <w:txbxContent>
                  <w:p w:rsidR="00F978C7" w:rsidRDefault="00F978C7" w:rsidP="00F978C7">
                    <w:pPr>
                      <w:pStyle w:val="afc"/>
                    </w:pPr>
                    <w:r>
                      <w:t>1</w:t>
                    </w:r>
                  </w:p>
                </w:txbxContent>
              </v:textbox>
            </v:shape>
            <v:shape id="_x0000_s1089" type="#_x0000_t202" style="position:absolute;left:6381;top:3654;width:1800;height:1440">
              <v:textbox style="mso-next-textbox:#_x0000_s1089">
                <w:txbxContent>
                  <w:p w:rsidR="00F978C7" w:rsidRDefault="00F978C7" w:rsidP="00F978C7">
                    <w:pPr>
                      <w:pStyle w:val="afc"/>
                    </w:pPr>
                    <w:r>
                      <w:t>2</w:t>
                    </w:r>
                  </w:p>
                </w:txbxContent>
              </v:textbox>
            </v:shape>
            <v:shape id="_x0000_s1090" type="#_x0000_t202" style="position:absolute;left:4761;top:5094;width:1620;height:1440">
              <v:textbox style="mso-next-textbox:#_x0000_s1090">
                <w:txbxContent>
                  <w:p w:rsidR="00F978C7" w:rsidRDefault="00F978C7" w:rsidP="00F978C7">
                    <w:pPr>
                      <w:pStyle w:val="afc"/>
                    </w:pPr>
                    <w:r>
                      <w:t>3</w:t>
                    </w:r>
                  </w:p>
                </w:txbxContent>
              </v:textbox>
            </v:shape>
            <v:shape id="_x0000_s1091" type="#_x0000_t202" style="position:absolute;left:4761;top:6534;width:1620;height:1440">
              <v:textbox style="mso-next-textbox:#_x0000_s1091">
                <w:txbxContent>
                  <w:p w:rsidR="00F978C7" w:rsidRDefault="00F978C7" w:rsidP="00F978C7">
                    <w:pPr>
                      <w:pStyle w:val="afc"/>
                    </w:pPr>
                    <w:r>
                      <w:t>4</w:t>
                    </w:r>
                  </w:p>
                </w:txbxContent>
              </v:textbox>
            </v:shape>
            <v:shape id="_x0000_s1092" type="#_x0000_t202" style="position:absolute;left:8181;top:3654;width:1620;height:1440">
              <v:textbox style="mso-next-textbox:#_x0000_s1092">
                <w:txbxContent>
                  <w:p w:rsidR="00F978C7" w:rsidRDefault="00F978C7" w:rsidP="00F978C7">
                    <w:pPr>
                      <w:pStyle w:val="afc"/>
                    </w:pPr>
                    <w:r>
                      <w:t>6</w:t>
                    </w:r>
                  </w:p>
                </w:txbxContent>
              </v:textbox>
            </v:shape>
            <v:shape id="_x0000_s1093" type="#_x0000_t202" style="position:absolute;left:6381;top:5094;width:1800;height:1440">
              <v:textbox style="mso-next-textbox:#_x0000_s1093">
                <w:txbxContent>
                  <w:p w:rsidR="00F978C7" w:rsidRDefault="00F978C7" w:rsidP="00F978C7">
                    <w:pPr>
                      <w:pStyle w:val="afc"/>
                    </w:pPr>
                    <w:r>
                      <w:t>5</w:t>
                    </w:r>
                  </w:p>
                </w:txbxContent>
              </v:textbox>
            </v:shape>
            <v:shape id="_x0000_s1094" type="#_x0000_t202" style="position:absolute;left:8181;top:5094;width:1620;height:1440">
              <v:textbox style="mso-next-textbox:#_x0000_s1094">
                <w:txbxContent>
                  <w:p w:rsidR="00F978C7" w:rsidRDefault="00F978C7" w:rsidP="00F978C7">
                    <w:pPr>
                      <w:pStyle w:val="afc"/>
                    </w:pPr>
                    <w:r>
                      <w:t>7</w:t>
                    </w:r>
                  </w:p>
                </w:txbxContent>
              </v:textbox>
            </v:shape>
            <v:shape id="_x0000_s1095" type="#_x0000_t202" style="position:absolute;left:6381;top:6534;width:1800;height:1440">
              <v:textbox style="mso-next-textbox:#_x0000_s1095">
                <w:txbxContent>
                  <w:p w:rsidR="00F978C7" w:rsidRDefault="00F978C7" w:rsidP="00F978C7">
                    <w:pPr>
                      <w:pStyle w:val="afc"/>
                    </w:pPr>
                    <w:r>
                      <w:t>8</w:t>
                    </w:r>
                  </w:p>
                </w:txbxContent>
              </v:textbox>
            </v:shape>
            <v:shape id="_x0000_s1096" type="#_x0000_t202" style="position:absolute;left:8181;top:6534;width:1620;height:1440">
              <v:textbox style="mso-next-textbox:#_x0000_s1096">
                <w:txbxContent>
                  <w:p w:rsidR="00F978C7" w:rsidRDefault="00F978C7" w:rsidP="00F978C7">
                    <w:pPr>
                      <w:pStyle w:val="afc"/>
                    </w:pPr>
                    <w:r>
                      <w:t>9</w:t>
                    </w:r>
                  </w:p>
                </w:txbxContent>
              </v:textbox>
            </v:shape>
            <w10:wrap type="topAndBottom"/>
          </v:group>
        </w:pict>
      </w:r>
      <w:r w:rsidR="00892CC5">
        <w:rPr>
          <w:noProof/>
        </w:rPr>
        <w:pict>
          <v:oval id="_x0000_s1097" style="position:absolute;left:0;text-align:left;margin-left:270pt;margin-top:176.7pt;width:18pt;height:18pt;z-index:251661824" fillcolor="#b6b8ae">
            <v:fill opacity=".5"/>
          </v:oval>
        </w:pict>
      </w:r>
      <w:r w:rsidRPr="00C97131">
        <w:t xml:space="preserve">Рисунок 4 </w:t>
      </w:r>
      <w:r>
        <w:t>-</w:t>
      </w:r>
      <w:r w:rsidRPr="00C97131">
        <w:t xml:space="preserve"> Матрица</w:t>
      </w:r>
      <w:r>
        <w:t xml:space="preserve"> "</w:t>
      </w:r>
      <w:r w:rsidRPr="00C97131">
        <w:t>привлекательность рынка</w:t>
      </w:r>
      <w:r>
        <w:t>"</w:t>
      </w:r>
    </w:p>
    <w:p w:rsidR="00F978C7" w:rsidRDefault="00F978C7" w:rsidP="00C97131">
      <w:pPr>
        <w:rPr>
          <w:lang w:val="uk-UA"/>
        </w:rPr>
      </w:pPr>
    </w:p>
    <w:p w:rsidR="00C97131" w:rsidRDefault="00DD79FE" w:rsidP="00C97131">
      <w:r w:rsidRPr="00C97131">
        <w:t>Максимальная оценка привлекательности рынка и конкурентоспособности предприятия может составить 1000,0 баллов</w:t>
      </w:r>
      <w:r w:rsidR="00C97131" w:rsidRPr="00C97131">
        <w:t xml:space="preserve">. </w:t>
      </w:r>
      <w:r w:rsidRPr="00C97131">
        <w:t>Рассчитаем</w:t>
      </w:r>
      <w:r w:rsidR="00C97131" w:rsidRPr="00C97131">
        <w:t>:</w:t>
      </w:r>
    </w:p>
    <w:p w:rsidR="00DD79FE" w:rsidRPr="00C97131" w:rsidRDefault="00DD79FE" w:rsidP="00C97131">
      <w:r w:rsidRPr="00C97131">
        <w:t>Общий уровень привлекательности рынка</w:t>
      </w:r>
      <w:r w:rsidR="00C97131" w:rsidRPr="00C97131">
        <w:t xml:space="preserve">: </w:t>
      </w:r>
      <w:r w:rsidRPr="00C97131">
        <w:t>745/1000 = 0,74</w:t>
      </w:r>
    </w:p>
    <w:p w:rsidR="00C97131" w:rsidRDefault="00DD79FE" w:rsidP="00C97131">
      <w:r w:rsidRPr="00C97131">
        <w:t>В зависимости</w:t>
      </w:r>
      <w:r w:rsidR="00C97131" w:rsidRPr="00C97131">
        <w:t xml:space="preserve"> </w:t>
      </w:r>
      <w:r w:rsidRPr="00C97131">
        <w:t>от величины уровня привлекательности весь диапазон делится на три интервала</w:t>
      </w:r>
      <w:r w:rsidR="00C97131" w:rsidRPr="00C97131">
        <w:t>:</w:t>
      </w:r>
    </w:p>
    <w:p w:rsidR="00C97131" w:rsidRDefault="00DD79FE" w:rsidP="00C97131">
      <w:r w:rsidRPr="00C97131">
        <w:t xml:space="preserve">0,00-0,60 </w:t>
      </w:r>
      <w:r w:rsidR="00C97131">
        <w:t>-</w:t>
      </w:r>
      <w:r w:rsidRPr="00C97131">
        <w:t xml:space="preserve"> рынок имеет низкую привлекательность</w:t>
      </w:r>
      <w:r w:rsidR="00C97131" w:rsidRPr="00C97131">
        <w:t>;</w:t>
      </w:r>
    </w:p>
    <w:p w:rsidR="00C97131" w:rsidRDefault="00DD79FE" w:rsidP="00C97131">
      <w:r w:rsidRPr="00C97131">
        <w:t xml:space="preserve">0,61-0,80 </w:t>
      </w:r>
      <w:r w:rsidR="00C97131">
        <w:t>-</w:t>
      </w:r>
      <w:r w:rsidRPr="00C97131">
        <w:t xml:space="preserve"> средняя привлекательность</w:t>
      </w:r>
      <w:r w:rsidR="00C97131" w:rsidRPr="00C97131">
        <w:t>;</w:t>
      </w:r>
    </w:p>
    <w:p w:rsidR="00C97131" w:rsidRDefault="00DD79FE" w:rsidP="00C97131">
      <w:r w:rsidRPr="00C97131">
        <w:t xml:space="preserve">0,81-1,00 </w:t>
      </w:r>
      <w:r w:rsidR="00C97131">
        <w:t>-</w:t>
      </w:r>
      <w:r w:rsidRPr="00C97131">
        <w:t xml:space="preserve"> высокая привлекательность</w:t>
      </w:r>
      <w:r w:rsidR="00C97131" w:rsidRPr="00C97131">
        <w:t>.</w:t>
      </w:r>
    </w:p>
    <w:p w:rsidR="00C97131" w:rsidRDefault="00DD79FE" w:rsidP="00C97131">
      <w:r w:rsidRPr="00C97131">
        <w:t>Исходя из расчетов, можно сделать вывод, что рынок имеет среднюю привлекательность</w:t>
      </w:r>
      <w:r w:rsidR="00C97131" w:rsidRPr="00C97131">
        <w:t>.</w:t>
      </w:r>
    </w:p>
    <w:p w:rsidR="00DD79FE" w:rsidRPr="00C97131" w:rsidRDefault="00DD79FE" w:rsidP="00C97131">
      <w:r w:rsidRPr="00C97131">
        <w:t>Общий уровень конкурентоспособности предприятия</w:t>
      </w:r>
      <w:r w:rsidR="00C97131" w:rsidRPr="00C97131">
        <w:t xml:space="preserve">: </w:t>
      </w:r>
      <w:r w:rsidRPr="00C97131">
        <w:t>610/1000 = 0,61</w:t>
      </w:r>
    </w:p>
    <w:p w:rsidR="008316F8" w:rsidRDefault="00DD79FE" w:rsidP="00C97131">
      <w:r w:rsidRPr="00C97131">
        <w:t>На основе расчетов привлекательности рынка и конкурентоспособности предприятия строится матрица стратегического анализа</w:t>
      </w:r>
      <w:r w:rsidR="00C97131" w:rsidRPr="00C97131">
        <w:t xml:space="preserve">. </w:t>
      </w:r>
      <w:r w:rsidRPr="00C97131">
        <w:t xml:space="preserve">По горизонтальной оси отмечаются интервалы уровней </w:t>
      </w:r>
      <w:r w:rsidRPr="00C97131">
        <w:lastRenderedPageBreak/>
        <w:t xml:space="preserve">привлекательности рынка, по вертикальной </w:t>
      </w:r>
      <w:r w:rsidR="00C97131">
        <w:t>-</w:t>
      </w:r>
      <w:r w:rsidRPr="00C97131">
        <w:t xml:space="preserve"> уровень конкурентоспособности СХП</w:t>
      </w:r>
      <w:r w:rsidR="00C97131" w:rsidRPr="00C97131">
        <w:t>.</w:t>
      </w:r>
    </w:p>
    <w:p w:rsidR="00C97131" w:rsidRDefault="00DD79FE" w:rsidP="00C97131">
      <w:r w:rsidRPr="00C97131">
        <w:t>Исследуемый товар располагается в зоне 5, которая характеризуется комбинациями средних показателей привлекательности рынка и конкурентоспособности, и таким образом пользуется средней привлекательностью в инвестициях</w:t>
      </w:r>
      <w:r w:rsidR="00C97131" w:rsidRPr="00C97131">
        <w:t>.</w:t>
      </w:r>
    </w:p>
    <w:p w:rsidR="00C97131" w:rsidRDefault="00DD79FE" w:rsidP="00C97131">
      <w:r w:rsidRPr="00C97131">
        <w:t xml:space="preserve">Матрица жизненного цикла предполагает размещение СХП в таких показателях, как конкурентоспособность </w:t>
      </w:r>
      <w:r w:rsidR="00C97131">
        <w:t>-</w:t>
      </w:r>
      <w:r w:rsidRPr="00C97131">
        <w:t xml:space="preserve"> стадии жизненного цикла отрасли</w:t>
      </w:r>
      <w:r w:rsidR="00C97131" w:rsidRPr="00C97131">
        <w:t>.</w:t>
      </w:r>
    </w:p>
    <w:p w:rsidR="008316F8" w:rsidRDefault="00DD79FE" w:rsidP="00C97131">
      <w:pPr>
        <w:rPr>
          <w:lang w:val="uk-UA"/>
        </w:rPr>
      </w:pPr>
      <w:r w:rsidRPr="00C97131">
        <w:t>Для проведения анализа положения и перспектив развития по каждому СХП определяется стадии жизненного цикла отрасли</w:t>
      </w:r>
      <w:r w:rsidR="00C97131" w:rsidRPr="00C97131">
        <w:t xml:space="preserve">. </w:t>
      </w:r>
      <w:r w:rsidRPr="00C97131">
        <w:t xml:space="preserve">Емкость рынка отличается соответствующим размером круга, а рыночная доля предприятия </w:t>
      </w:r>
      <w:r w:rsidR="00C97131">
        <w:t>-</w:t>
      </w:r>
      <w:r w:rsidRPr="00C97131">
        <w:t xml:space="preserve"> сектором</w:t>
      </w:r>
      <w:r w:rsidR="00C97131" w:rsidRPr="00C97131">
        <w:t>.</w:t>
      </w:r>
    </w:p>
    <w:p w:rsidR="00F978C7" w:rsidRPr="00F978C7" w:rsidRDefault="00F978C7" w:rsidP="00C97131">
      <w:pPr>
        <w:rPr>
          <w:lang w:val="uk-UA"/>
        </w:rPr>
      </w:pPr>
    </w:p>
    <w:p w:rsidR="00C97131" w:rsidRPr="00C97131" w:rsidRDefault="00892CC5" w:rsidP="00C97131">
      <w:r>
        <w:rPr>
          <w:noProof/>
        </w:rPr>
        <w:pict>
          <v:group id="_x0000_s1098" style="position:absolute;left:0;text-align:left;margin-left:9pt;margin-top:8.25pt;width:450pt;height:252pt;z-index:251657728" coordorigin="1881,10314" coordsize="9000,5040">
            <v:group id="_x0000_s1099" style="position:absolute;left:1881;top:10314;width:9000;height:5040" coordorigin="1881,10314" coordsize="9000,5040">
              <v:shape id="_x0000_s1100" type="#_x0000_t202" style="position:absolute;left:2961;top:10314;width:7920;height:540">
                <v:textbox>
                  <w:txbxContent>
                    <w:p w:rsidR="00C15BC6" w:rsidRDefault="00C15BC6" w:rsidP="008316F8">
                      <w:pPr>
                        <w:pStyle w:val="afc"/>
                      </w:pPr>
                      <w:r>
                        <w:t>Конкурентоспособность</w:t>
                      </w:r>
                    </w:p>
                  </w:txbxContent>
                </v:textbox>
              </v:shape>
              <v:shape id="_x0000_s1101" type="#_x0000_t202" style="position:absolute;left:2961;top:10854;width:7920;height:720">
                <v:textbox>
                  <w:txbxContent>
                    <w:p w:rsidR="00C15BC6" w:rsidRDefault="00C15BC6" w:rsidP="008316F8">
                      <w:pPr>
                        <w:pStyle w:val="afc"/>
                      </w:pPr>
                      <w:r>
                        <w:t xml:space="preserve">                                                      Высокая      Средняя      Низкая</w:t>
                      </w:r>
                    </w:p>
                  </w:txbxContent>
                </v:textbox>
              </v:shape>
              <v:shape id="_x0000_s1102" type="#_x0000_t202" style="position:absolute;left:1881;top:11574;width:1080;height:3780">
                <v:textbox style="layout-flow:vertical;mso-layout-flow-alt:bottom-to-top">
                  <w:txbxContent>
                    <w:p w:rsidR="00C15BC6" w:rsidRDefault="00C15BC6" w:rsidP="00406154">
                      <w:pPr>
                        <w:pStyle w:val="afc"/>
                      </w:pPr>
                      <w:r>
                        <w:t>Стадии жизненного цикла отрасли</w:t>
                      </w:r>
                    </w:p>
                  </w:txbxContent>
                </v:textbox>
              </v:shape>
              <v:shape id="_x0000_s1103" type="#_x0000_t202" style="position:absolute;left:2961;top:11574;width:7920;height:540">
                <v:textbox>
                  <w:txbxContent>
                    <w:p w:rsidR="00C15BC6" w:rsidRDefault="00C15BC6" w:rsidP="008316F8">
                      <w:pPr>
                        <w:pStyle w:val="afc"/>
                      </w:pPr>
                      <w:r>
                        <w:t>Раннее развитие</w:t>
                      </w:r>
                    </w:p>
                  </w:txbxContent>
                </v:textbox>
              </v:shape>
              <v:shape id="_x0000_s1104" type="#_x0000_t202" style="position:absolute;left:2961;top:12114;width:7920;height:540">
                <v:textbox>
                  <w:txbxContent>
                    <w:p w:rsidR="00C15BC6" w:rsidRDefault="00C15BC6" w:rsidP="008316F8">
                      <w:pPr>
                        <w:pStyle w:val="afc"/>
                      </w:pPr>
                      <w:r>
                        <w:t>Быстрый рост</w:t>
                      </w:r>
                    </w:p>
                  </w:txbxContent>
                </v:textbox>
              </v:shape>
              <v:shape id="_x0000_s1105" type="#_x0000_t202" style="position:absolute;left:2961;top:12654;width:7920;height:1080">
                <v:textbox>
                  <w:txbxContent>
                    <w:p w:rsidR="00C15BC6" w:rsidRDefault="00C15BC6" w:rsidP="008316F8">
                      <w:pPr>
                        <w:pStyle w:val="afc"/>
                      </w:pPr>
                      <w:r>
                        <w:t>Установление конкурентоспособных сфер влияния</w:t>
                      </w:r>
                    </w:p>
                  </w:txbxContent>
                </v:textbox>
              </v:shape>
              <v:shape id="_x0000_s1106" type="#_x0000_t202" style="position:absolute;left:2961;top:13734;width:7920;height:540">
                <v:textbox>
                  <w:txbxContent>
                    <w:p w:rsidR="00C15BC6" w:rsidRDefault="00C15BC6" w:rsidP="00406154">
                      <w:pPr>
                        <w:pStyle w:val="afc"/>
                      </w:pPr>
                      <w:r>
                        <w:t>Зрелость</w:t>
                      </w:r>
                    </w:p>
                  </w:txbxContent>
                </v:textbox>
              </v:shape>
              <v:shape id="_x0000_s1107" type="#_x0000_t202" style="position:absolute;left:2961;top:14274;width:7920;height:540">
                <v:textbox>
                  <w:txbxContent>
                    <w:p w:rsidR="00C15BC6" w:rsidRDefault="00C15BC6" w:rsidP="00406154">
                      <w:pPr>
                        <w:pStyle w:val="afc"/>
                      </w:pPr>
                      <w:r>
                        <w:t>Стагнация</w:t>
                      </w:r>
                    </w:p>
                  </w:txbxContent>
                </v:textbox>
              </v:shape>
              <v:shape id="_x0000_s1108" type="#_x0000_t202" style="position:absolute;left:2961;top:14814;width:7920;height:540">
                <v:textbox>
                  <w:txbxContent>
                    <w:p w:rsidR="00C15BC6" w:rsidRDefault="00C15BC6" w:rsidP="00406154">
                      <w:pPr>
                        <w:pStyle w:val="afc"/>
                      </w:pPr>
                      <w:r>
                        <w:t>Спад</w:t>
                      </w:r>
                    </w:p>
                  </w:txbxContent>
                </v:textbox>
              </v:shape>
              <v:line id="_x0000_s1109" style="position:absolute" from="6741,10854" to="6741,15354"/>
              <v:line id="_x0000_s1110" style="position:absolute" from="8181,10854" to="8181,15354"/>
              <v:line id="_x0000_s1111" style="position:absolute" from="9621,10854" to="9621,15354"/>
            </v:group>
            <v:oval id="_x0000_s1112" style="position:absolute;left:8721;top:12297;width:360;height:180" fillcolor="#b6b8ae"/>
            <w10:wrap type="topAndBottom"/>
          </v:group>
        </w:pict>
      </w:r>
      <w:r w:rsidR="00DD79FE" w:rsidRPr="00C97131">
        <w:t xml:space="preserve">Рисунок 5 </w:t>
      </w:r>
      <w:r w:rsidR="00C97131">
        <w:t>-</w:t>
      </w:r>
      <w:r w:rsidR="00DD79FE" w:rsidRPr="00C97131">
        <w:t xml:space="preserve"> Матрица жизненного цикла отрасли</w:t>
      </w:r>
    </w:p>
    <w:p w:rsidR="00406154" w:rsidRDefault="00406154" w:rsidP="00C97131">
      <w:pPr>
        <w:rPr>
          <w:lang w:val="uk-UA"/>
        </w:rPr>
      </w:pPr>
    </w:p>
    <w:p w:rsidR="00C97131" w:rsidRDefault="00DD79FE" w:rsidP="00C97131">
      <w:r w:rsidRPr="00C97131">
        <w:t>Исследуемый товар, исходя из матрицы, может рассматриваться как развивающаяся перспективная отрасль</w:t>
      </w:r>
      <w:r w:rsidR="00C97131" w:rsidRPr="00C97131">
        <w:t>.</w:t>
      </w:r>
    </w:p>
    <w:p w:rsidR="00C97131" w:rsidRPr="00C97131" w:rsidRDefault="00F978C7" w:rsidP="00F978C7">
      <w:pPr>
        <w:pStyle w:val="2"/>
      </w:pPr>
      <w:r>
        <w:rPr>
          <w:lang w:val="uk-UA"/>
        </w:rPr>
        <w:br w:type="page"/>
      </w:r>
      <w:r>
        <w:rPr>
          <w:lang w:val="uk-UA"/>
        </w:rPr>
        <w:lastRenderedPageBreak/>
        <w:t xml:space="preserve">1.2 </w:t>
      </w:r>
      <w:r w:rsidR="00DD79FE" w:rsidRPr="00C97131">
        <w:t>Организация службы маркетинга</w:t>
      </w:r>
    </w:p>
    <w:p w:rsidR="00F978C7" w:rsidRDefault="00F978C7" w:rsidP="00C97131">
      <w:pPr>
        <w:rPr>
          <w:lang w:val="uk-UA"/>
        </w:rPr>
      </w:pPr>
    </w:p>
    <w:p w:rsidR="00C97131" w:rsidRDefault="00DD79FE" w:rsidP="00C97131">
      <w:r w:rsidRPr="00C97131">
        <w:t xml:space="preserve">Организация маркетинга </w:t>
      </w:r>
      <w:r w:rsidR="00C97131">
        <w:t>-</w:t>
      </w:r>
      <w:r w:rsidRPr="00C97131">
        <w:t xml:space="preserve"> это непрерывный циклический процесс последовательной реализации этапов маркетинговой деятельности</w:t>
      </w:r>
      <w:r w:rsidR="00C97131">
        <w:t xml:space="preserve"> (</w:t>
      </w:r>
      <w:r w:rsidRPr="00C97131">
        <w:t>рисунок 6</w:t>
      </w:r>
      <w:r w:rsidR="00C97131" w:rsidRPr="00C97131">
        <w:t>).</w:t>
      </w:r>
    </w:p>
    <w:p w:rsidR="00C97131" w:rsidRDefault="00DD79FE" w:rsidP="00C97131">
      <w:r w:rsidRPr="00C97131">
        <w:t>Этот циклический процесс позволяет сделать вывод, что благодаря организации маркетинга, все основные виды деятельности объединяются и взаимодействуют в строго определенной последовательности</w:t>
      </w:r>
      <w:r w:rsidR="00C97131" w:rsidRPr="00C97131">
        <w:t xml:space="preserve">. </w:t>
      </w:r>
      <w:r w:rsidRPr="00C97131">
        <w:t>В процессе этого взаимодействия должны быть решены две основные задачи</w:t>
      </w:r>
      <w:r w:rsidR="00C97131" w:rsidRPr="00C97131">
        <w:t>:</w:t>
      </w:r>
    </w:p>
    <w:p w:rsidR="00C97131" w:rsidRDefault="00DD79FE" w:rsidP="00C97131">
      <w:r w:rsidRPr="00C97131">
        <w:t>а</w:t>
      </w:r>
      <w:r w:rsidR="00C97131" w:rsidRPr="00C97131">
        <w:t xml:space="preserve">) </w:t>
      </w:r>
      <w:r w:rsidRPr="00C97131">
        <w:t>каждый этап должен достигнуть поставленной цели, и качество результатов на каждом этапе должно соответствовать вполне определенным требованиям</w:t>
      </w:r>
      <w:r w:rsidR="00C97131" w:rsidRPr="00C97131">
        <w:t>;</w:t>
      </w:r>
    </w:p>
    <w:p w:rsidR="00C97131" w:rsidRDefault="00DD79FE" w:rsidP="00C97131">
      <w:pPr>
        <w:rPr>
          <w:lang w:val="uk-UA"/>
        </w:rPr>
      </w:pPr>
      <w:r w:rsidRPr="00C97131">
        <w:t>б</w:t>
      </w:r>
      <w:r w:rsidR="00C97131" w:rsidRPr="00C97131">
        <w:t xml:space="preserve">) </w:t>
      </w:r>
      <w:r w:rsidRPr="00C97131">
        <w:t>результаты каждого этапа должны быть согласованы с процессом реализации и результатами всех остальных этапов с точки зрения маркетинга достижения конечных результатов</w:t>
      </w:r>
      <w:r w:rsidR="00C97131" w:rsidRPr="00C97131">
        <w:t xml:space="preserve">. </w:t>
      </w:r>
      <w:r w:rsidRPr="00C97131">
        <w:t>Таким образом, организация маркетинга обеспечивает требуемый режим функционирования каждого элемента системы, а также требуемый режим функционирования всей совокупности элементов системы как единого целого</w:t>
      </w:r>
      <w:r w:rsidR="00C97131" w:rsidRPr="00C97131">
        <w:t>.</w:t>
      </w:r>
    </w:p>
    <w:p w:rsidR="00406154" w:rsidRPr="00406154" w:rsidRDefault="00406154" w:rsidP="00C97131">
      <w:pPr>
        <w:rPr>
          <w:lang w:val="uk-UA"/>
        </w:rPr>
      </w:pPr>
    </w:p>
    <w:p w:rsidR="00C97131" w:rsidRDefault="00892CC5" w:rsidP="00C97131">
      <w:r>
        <w:rPr>
          <w:noProof/>
        </w:rPr>
        <w:lastRenderedPageBreak/>
        <w:pict>
          <v:group id="_x0000_s1113" style="position:absolute;left:0;text-align:left;margin-left:36pt;margin-top:1.9pt;width:405pt;height:563.05pt;z-index:251658752" coordorigin="2421,1393" coordsize="8100,11261">
            <v:line id="_x0000_s1114" style="position:absolute" from="5301,12114" to="8181,12114"/>
            <v:group id="_x0000_s1115" style="position:absolute;left:2421;top:1393;width:8100;height:11261" coordorigin="2421,1393" coordsize="8100,11261">
              <v:shape id="_x0000_s1116" type="#_x0000_t202" style="position:absolute;left:2421;top:1393;width:7740;height:540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Исследование рынка и анализ рыночной ситуации</w:t>
                      </w:r>
                    </w:p>
                  </w:txbxContent>
                </v:textbox>
              </v:shape>
              <v:shape id="_x0000_s1117" type="#_x0000_t202" style="position:absolute;left:2421;top:11574;width:2880;height:1080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Оценка результатов маркетинговой деятельности</w:t>
                      </w:r>
                    </w:p>
                  </w:txbxContent>
                </v:textbox>
              </v:shape>
              <v:line id="_x0000_s1118" style="position:absolute" from="3501,4014" to="3501,11574"/>
              <v:shape id="_x0000_s1119" type="#_x0000_t202" style="position:absolute;left:2421;top:3193;width:2880;height:900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Анали</w:t>
                      </w:r>
                      <w:r w:rsidRPr="00406154">
                        <w:rPr>
                          <w:rStyle w:val="aff"/>
                        </w:rPr>
                        <w:t>з</w:t>
                      </w:r>
                      <w:r>
                        <w:t xml:space="preserve"> возможностей предприятия</w:t>
                      </w:r>
                    </w:p>
                  </w:txbxContent>
                </v:textbox>
              </v:shape>
              <v:shape id="_x0000_s1120" type="#_x0000_t202" style="position:absolute;left:2421;top:4453;width:2880;height:900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Разработка целей предприятия</w:t>
                      </w:r>
                    </w:p>
                  </w:txbxContent>
                </v:textbox>
              </v:shape>
              <v:shape id="_x0000_s1121" type="#_x0000_t202" style="position:absolute;left:2421;top:5893;width:2880;height:900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Разработка стратегии маркетинга</w:t>
                      </w:r>
                    </w:p>
                  </w:txbxContent>
                </v:textbox>
              </v:shape>
              <v:shape id="_x0000_s1122" type="#_x0000_t202" style="position:absolute;left:2421;top:7153;width:2880;height:1080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Разработка программы и планов маркетинга</w:t>
                      </w:r>
                    </w:p>
                  </w:txbxContent>
                </v:textbox>
              </v:shape>
              <v:shape id="_x0000_s1123" type="#_x0000_t202" style="position:absolute;left:2421;top:8593;width:2880;height:1181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Осуществление маркетинговых программ</w:t>
                      </w:r>
                    </w:p>
                  </w:txbxContent>
                </v:textbox>
              </v:shape>
              <v:shape id="_x0000_s1124" type="#_x0000_t202" style="position:absolute;left:2421;top:10134;width:2880;height:900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Контроль маркетинговой деятельности</w:t>
                      </w:r>
                    </w:p>
                  </w:txbxContent>
                </v:textbox>
              </v:shape>
              <v:line id="_x0000_s1125" style="position:absolute" from="5301,4914" to="6741,4914">
                <v:stroke endarrow="block"/>
              </v:line>
              <v:line id="_x0000_s1126" style="position:absolute;flip:x" from="10161,1674" to="10521,1674">
                <v:stroke endarrow="block"/>
              </v:line>
              <v:line id="_x0000_s1127" style="position:absolute" from="10521,1674" to="10521,4914"/>
              <v:line id="_x0000_s1128" style="position:absolute;flip:x" from="9441,4914" to="10521,4914"/>
              <v:line id="_x0000_s1129" style="position:absolute" from="8001,2754" to="8001,3294"/>
              <v:shape id="_x0000_s1130" type="#_x0000_t202" style="position:absolute;left:2421;top:2293;width:7020;height:540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Анализ стратегической зоны хозяйствования</w:t>
                      </w:r>
                    </w:p>
                  </w:txbxContent>
                </v:textbox>
              </v:shape>
              <v:shape id="_x0000_s1131" type="#_x0000_t202" style="position:absolute;left:6741;top:3193;width:2700;height:900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Оценка имеющихся ресурсов</w:t>
                      </w:r>
                    </w:p>
                  </w:txbxContent>
                </v:textbox>
              </v:shape>
              <v:line id="_x0000_s1132" style="position:absolute;flip:y" from="8181,5454" to="8181,12114"/>
              <v:shape id="_x0000_s1133" type="#_x0000_t202" style="position:absolute;left:6741;top:4453;width:2700;height:1080">
                <v:textbox>
                  <w:txbxContent>
                    <w:p w:rsidR="00C15BC6" w:rsidRDefault="00C15BC6" w:rsidP="00406154">
                      <w:pPr>
                        <w:pStyle w:val="afe"/>
                      </w:pPr>
                      <w:r>
                        <w:t>Критерии достижения целей предприятия</w:t>
                      </w:r>
                    </w:p>
                  </w:txbxContent>
                </v:textbox>
              </v:shape>
              <v:line id="_x0000_s1134" style="position:absolute" from="5301,3654" to="6741,3654">
                <v:stroke startarrow="block" endarrow="block"/>
              </v:line>
            </v:group>
            <w10:wrap type="topAndBottom"/>
          </v:group>
        </w:pict>
      </w:r>
      <w:r w:rsidR="00DD79FE" w:rsidRPr="00C97131">
        <w:t xml:space="preserve">Рисунок 6 </w:t>
      </w:r>
      <w:r w:rsidR="00C97131">
        <w:t>-</w:t>
      </w:r>
      <w:r w:rsidR="00DD79FE" w:rsidRPr="00C97131">
        <w:t xml:space="preserve"> Блок-схема процесса организации маркетинга</w:t>
      </w:r>
    </w:p>
    <w:p w:rsidR="00C97131" w:rsidRDefault="00406154" w:rsidP="00406154">
      <w:pPr>
        <w:pStyle w:val="2"/>
      </w:pPr>
      <w:r>
        <w:br w:type="page"/>
      </w:r>
      <w:bookmarkStart w:id="3" w:name="_Toc236489652"/>
      <w:r>
        <w:rPr>
          <w:lang w:val="uk-UA"/>
        </w:rPr>
        <w:lastRenderedPageBreak/>
        <w:t xml:space="preserve">2. </w:t>
      </w:r>
      <w:r w:rsidR="00DD79FE" w:rsidRPr="00C97131">
        <w:t>Функционально-стоимостной анализ</w:t>
      </w:r>
      <w:bookmarkEnd w:id="3"/>
    </w:p>
    <w:p w:rsidR="00406154" w:rsidRDefault="00406154" w:rsidP="00C97131">
      <w:pPr>
        <w:rPr>
          <w:lang w:val="uk-UA"/>
        </w:rPr>
      </w:pPr>
    </w:p>
    <w:p w:rsidR="00C97131" w:rsidRDefault="00DD79FE" w:rsidP="00C97131">
      <w:r w:rsidRPr="00C97131">
        <w:t>Объектом анализа является региональный еженедельник, полноцветной печати, с приложением программы телепередач, отделом коммерческих объявлений, стандартного формата</w:t>
      </w:r>
      <w:r w:rsidR="00C97131" w:rsidRPr="00C97131">
        <w:t>.</w:t>
      </w:r>
    </w:p>
    <w:p w:rsidR="00C97131" w:rsidRDefault="00DD79FE" w:rsidP="00C97131">
      <w:pPr>
        <w:rPr>
          <w:lang w:val="uk-UA"/>
        </w:rPr>
      </w:pPr>
      <w:r w:rsidRPr="00C97131">
        <w:t>До проведения ФСА газета имела вид, указанный на рисунке 7</w:t>
      </w:r>
      <w:r w:rsidR="00C97131" w:rsidRPr="00C97131">
        <w:t>.</w:t>
      </w:r>
    </w:p>
    <w:p w:rsidR="00406154" w:rsidRPr="00406154" w:rsidRDefault="00406154" w:rsidP="00C97131">
      <w:pPr>
        <w:rPr>
          <w:lang w:val="uk-UA"/>
        </w:rPr>
      </w:pPr>
    </w:p>
    <w:p w:rsidR="00C97131" w:rsidRPr="00C97131" w:rsidRDefault="00892CC5" w:rsidP="00C97131">
      <w:r>
        <w:rPr>
          <w:noProof/>
        </w:rPr>
        <w:pict>
          <v:group id="_x0000_s1135" style="position:absolute;left:0;text-align:left;margin-left:99pt;margin-top:3.8pt;width:99pt;height:126pt;z-index:251653632" coordorigin="3681,1854" coordsize="1980,2520">
            <v:shape id="_x0000_s1136" type="#_x0000_t202" style="position:absolute;left:3681;top:1854;width:1980;height:2520">
              <v:textbox>
                <w:txbxContent>
                  <w:p w:rsidR="00C15BC6" w:rsidRDefault="00C15BC6" w:rsidP="00406154">
                    <w:pPr>
                      <w:pStyle w:val="afc"/>
                    </w:pPr>
                    <w:r>
                      <w:t xml:space="preserve">   Название </w:t>
                    </w:r>
                  </w:p>
                  <w:p w:rsidR="00C15BC6" w:rsidRDefault="00C15BC6" w:rsidP="00406154">
                    <w:pPr>
                      <w:pStyle w:val="afc"/>
                    </w:pPr>
                    <w:r>
                      <w:t xml:space="preserve">   газеты</w:t>
                    </w:r>
                  </w:p>
                  <w:p w:rsidR="00C15BC6" w:rsidRDefault="00C15BC6" w:rsidP="00406154">
                    <w:pPr>
                      <w:pStyle w:val="afc"/>
                    </w:pPr>
                  </w:p>
                </w:txbxContent>
              </v:textbox>
            </v:shape>
            <v:shape id="_x0000_s1137" type="#_x0000_t202" style="position:absolute;left:4041;top:2754;width:1080;height:1038">
              <v:textbox style="mso-next-textbox:#_x0000_s1137">
                <w:txbxContent>
                  <w:p w:rsidR="00C15BC6" w:rsidRDefault="00892CC5" w:rsidP="00406154">
                    <w:pPr>
                      <w:pStyle w:val="afc"/>
                    </w:pPr>
                    <w:r>
                      <w:pict>
                        <v:shape id="_x0000_i1027" type="#_x0000_t75" style="width:41.25pt;height:43.5pt">
                          <v:imagedata r:id="rId8" o:title="" gain="74473f" blacklevel="1966f" grayscale="t" bilevel="t"/>
                        </v:shape>
                      </w:pict>
                    </w:r>
                  </w:p>
                </w:txbxContent>
              </v:textbox>
            </v:shape>
            <w10:wrap type="topAndBottom"/>
          </v:group>
        </w:pict>
      </w:r>
      <w:r w:rsidR="00DD79FE" w:rsidRPr="00C97131">
        <w:t xml:space="preserve">Рисунок 7 </w:t>
      </w:r>
      <w:r w:rsidR="00C97131">
        <w:t>-</w:t>
      </w:r>
      <w:r w:rsidR="00DD79FE" w:rsidRPr="00C97131">
        <w:t xml:space="preserve"> Газета до проведения ФСА</w:t>
      </w:r>
    </w:p>
    <w:p w:rsidR="00406154" w:rsidRDefault="00406154" w:rsidP="00C97131">
      <w:pPr>
        <w:rPr>
          <w:lang w:val="uk-UA"/>
        </w:rPr>
      </w:pPr>
    </w:p>
    <w:p w:rsidR="00C97131" w:rsidRDefault="00DD79FE" w:rsidP="00C97131">
      <w:r w:rsidRPr="00C97131">
        <w:t>Стоимость данного изделия составляла 70 копеек за штуку</w:t>
      </w:r>
      <w:r w:rsidR="00C97131" w:rsidRPr="00C97131">
        <w:t xml:space="preserve">; </w:t>
      </w:r>
      <w:r w:rsidRPr="00C97131">
        <w:t xml:space="preserve">товар изготавливался на компьютерах </w:t>
      </w:r>
      <w:r w:rsidRPr="00C97131">
        <w:rPr>
          <w:lang w:val="en-US"/>
        </w:rPr>
        <w:t>Pentium</w:t>
      </w:r>
      <w:r w:rsidRPr="00C97131">
        <w:t xml:space="preserve"> 3</w:t>
      </w:r>
      <w:r w:rsidR="00C97131" w:rsidRPr="00C97131">
        <w:t xml:space="preserve">. </w:t>
      </w:r>
      <w:r w:rsidRPr="00C97131">
        <w:t xml:space="preserve">Изготавливается на газетной бумаге, расход на одну газету </w:t>
      </w:r>
      <w:r w:rsidR="00C97131">
        <w:t>-</w:t>
      </w:r>
      <w:r w:rsidRPr="00C97131">
        <w:t xml:space="preserve"> четыре листа формата А3</w:t>
      </w:r>
      <w:r w:rsidR="00C97131" w:rsidRPr="00C97131">
        <w:t xml:space="preserve">. </w:t>
      </w:r>
      <w:r w:rsidRPr="00C97131">
        <w:t>Для привлекательности используется цветная полиграфия на 1 листе формата А</w:t>
      </w:r>
      <w:r w:rsidR="00C97131">
        <w:t>3.1</w:t>
      </w:r>
      <w:r w:rsidRPr="00C97131">
        <w:t xml:space="preserve"> лист формата А3 стоит 5 копеек, печать черно-белая </w:t>
      </w:r>
      <w:r w:rsidR="00C97131">
        <w:t>-</w:t>
      </w:r>
      <w:r w:rsidRPr="00C97131">
        <w:t xml:space="preserve"> 5 копеек за лист, полноцветная </w:t>
      </w:r>
      <w:r w:rsidR="00C97131">
        <w:t>-</w:t>
      </w:r>
      <w:r w:rsidRPr="00C97131">
        <w:t xml:space="preserve"> 8 копеек за лист</w:t>
      </w:r>
      <w:r w:rsidR="00C97131" w:rsidRPr="00C97131">
        <w:t xml:space="preserve">. </w:t>
      </w:r>
      <w:r w:rsidRPr="00C97131">
        <w:t>Таким образом, себестоимость изделия составила 43 копейки</w:t>
      </w:r>
      <w:r w:rsidR="00C97131" w:rsidRPr="00C97131">
        <w:t>.</w:t>
      </w:r>
    </w:p>
    <w:p w:rsidR="00C97131" w:rsidRDefault="00DD79FE" w:rsidP="00C97131">
      <w:r w:rsidRPr="00C97131">
        <w:t>С позиции системного подхода газета рассматривается как система элементов, система функций и система стоимостей</w:t>
      </w:r>
      <w:r w:rsidR="00C97131" w:rsidRPr="00C97131">
        <w:t xml:space="preserve">. </w:t>
      </w:r>
      <w:r w:rsidRPr="00C97131">
        <w:t>Как система элементов газета состоит</w:t>
      </w:r>
      <w:r w:rsidR="00C97131" w:rsidRPr="00C97131">
        <w:t xml:space="preserve">: </w:t>
      </w:r>
      <w:r w:rsidRPr="00C97131">
        <w:t>бумага, печать, информация, компоновка</w:t>
      </w:r>
      <w:r w:rsidR="00C97131" w:rsidRPr="00C97131">
        <w:t xml:space="preserve">. </w:t>
      </w:r>
      <w:r w:rsidRPr="00C97131">
        <w:t>Как система функция газета представляет собой</w:t>
      </w:r>
      <w:r w:rsidR="00C97131" w:rsidRPr="00C97131">
        <w:t>:</w:t>
      </w:r>
    </w:p>
    <w:p w:rsidR="00C97131" w:rsidRDefault="00DD79FE" w:rsidP="00C97131">
      <w:r w:rsidRPr="00C97131">
        <w:rPr>
          <w:lang w:val="en-US"/>
        </w:rPr>
        <w:t>F</w:t>
      </w:r>
      <w:r w:rsidRPr="00C97131">
        <w:t xml:space="preserve">1 </w:t>
      </w:r>
      <w:r w:rsidR="00C97131">
        <w:t>-</w:t>
      </w:r>
      <w:r w:rsidRPr="00C97131">
        <w:t xml:space="preserve"> предоставить читателям новости государственного и регионального значения</w:t>
      </w:r>
      <w:r w:rsidR="00C97131" w:rsidRPr="00C97131">
        <w:t>;</w:t>
      </w:r>
    </w:p>
    <w:p w:rsidR="00C97131" w:rsidRDefault="00DD79FE" w:rsidP="00C97131">
      <w:r w:rsidRPr="00C97131">
        <w:rPr>
          <w:lang w:val="en-US"/>
        </w:rPr>
        <w:t>F</w:t>
      </w:r>
      <w:r w:rsidRPr="00C97131">
        <w:t xml:space="preserve">2 </w:t>
      </w:r>
      <w:r w:rsidR="00C97131">
        <w:t>-</w:t>
      </w:r>
      <w:r w:rsidRPr="00C97131">
        <w:t xml:space="preserve"> разнообразить досуг населения</w:t>
      </w:r>
      <w:r w:rsidR="00C97131" w:rsidRPr="00C97131">
        <w:t>;</w:t>
      </w:r>
    </w:p>
    <w:p w:rsidR="00C97131" w:rsidRDefault="00DD79FE" w:rsidP="00C97131">
      <w:r w:rsidRPr="00C97131">
        <w:rPr>
          <w:lang w:val="en-US"/>
        </w:rPr>
        <w:t>F</w:t>
      </w:r>
      <w:r w:rsidRPr="00C97131">
        <w:t xml:space="preserve">3 </w:t>
      </w:r>
      <w:r w:rsidR="00C97131">
        <w:t>-</w:t>
      </w:r>
      <w:r w:rsidRPr="00C97131">
        <w:t xml:space="preserve"> повысить общую культуру</w:t>
      </w:r>
      <w:r w:rsidR="00C97131" w:rsidRPr="00C97131">
        <w:t>;</w:t>
      </w:r>
    </w:p>
    <w:p w:rsidR="00DD79FE" w:rsidRPr="00C97131" w:rsidRDefault="00DD79FE" w:rsidP="00C97131">
      <w:r w:rsidRPr="00C97131">
        <w:rPr>
          <w:lang w:val="en-US"/>
        </w:rPr>
        <w:t>F</w:t>
      </w:r>
      <w:r w:rsidRPr="00C97131">
        <w:t xml:space="preserve">4 </w:t>
      </w:r>
      <w:r w:rsidR="00C97131">
        <w:t>-</w:t>
      </w:r>
      <w:r w:rsidRPr="00C97131">
        <w:t xml:space="preserve"> представить рекламную информацию</w:t>
      </w:r>
    </w:p>
    <w:p w:rsidR="00C97131" w:rsidRDefault="00DD79FE" w:rsidP="00C97131">
      <w:r w:rsidRPr="00C97131">
        <w:rPr>
          <w:lang w:val="en-US"/>
        </w:rPr>
        <w:lastRenderedPageBreak/>
        <w:t>F</w:t>
      </w:r>
      <w:r w:rsidRPr="00C97131">
        <w:t xml:space="preserve">5 </w:t>
      </w:r>
      <w:r w:rsidR="00C97131">
        <w:t>-</w:t>
      </w:r>
      <w:r w:rsidRPr="00C97131">
        <w:t xml:space="preserve"> давать разнообразные объявления</w:t>
      </w:r>
      <w:r w:rsidR="00C97131" w:rsidRPr="00C97131">
        <w:t xml:space="preserve">: </w:t>
      </w:r>
      <w:r w:rsidRPr="00C97131">
        <w:t>от найма на работу до анонса спектаклей</w:t>
      </w:r>
      <w:r w:rsidR="00C97131" w:rsidRPr="00C97131">
        <w:t>.</w:t>
      </w:r>
    </w:p>
    <w:p w:rsidR="00C97131" w:rsidRDefault="00DD79FE" w:rsidP="00C97131">
      <w:r w:rsidRPr="00C97131">
        <w:t>Используя комбинацию функций и подбора аналога были найдены решения, которые могут выполнять каждую из перечисленных функций в отдельности и имеют минимальную себестоимость</w:t>
      </w:r>
      <w:r w:rsidR="00C97131" w:rsidRPr="00C97131">
        <w:t>.</w:t>
      </w:r>
    </w:p>
    <w:p w:rsidR="00C97131" w:rsidRDefault="00DD79FE" w:rsidP="00C97131">
      <w:r w:rsidRPr="00C97131">
        <w:t>Было предложено удешевить газету</w:t>
      </w:r>
      <w:r w:rsidR="00C97131" w:rsidRPr="00C97131">
        <w:t>:</w:t>
      </w:r>
    </w:p>
    <w:p w:rsidR="00C97131" w:rsidRDefault="00DD79FE" w:rsidP="00C97131">
      <w:r w:rsidRPr="00C97131">
        <w:t>путем использования более дешевой бумаги</w:t>
      </w:r>
      <w:r w:rsidR="00C97131" w:rsidRPr="00C97131">
        <w:t>;</w:t>
      </w:r>
    </w:p>
    <w:p w:rsidR="00C97131" w:rsidRDefault="00DD79FE" w:rsidP="00C97131">
      <w:r w:rsidRPr="00C97131">
        <w:t>использования старых компьютеров и компьютерных программ наряду с новейшими модификациями</w:t>
      </w:r>
      <w:r w:rsidR="00C97131" w:rsidRPr="00C97131">
        <w:t>;</w:t>
      </w:r>
    </w:p>
    <w:p w:rsidR="00C97131" w:rsidRDefault="00DD79FE" w:rsidP="00C97131">
      <w:r w:rsidRPr="00C97131">
        <w:t>улучшить компоновку материалов, используя старые технологии</w:t>
      </w:r>
      <w:r w:rsidR="00C97131" w:rsidRPr="00C97131">
        <w:t>;</w:t>
      </w:r>
    </w:p>
    <w:p w:rsidR="00C97131" w:rsidRDefault="00DD79FE" w:rsidP="00C97131">
      <w:r w:rsidRPr="00C97131">
        <w:t>установить строгие рамки подачи и содержания материалов</w:t>
      </w:r>
      <w:r w:rsidR="00C97131" w:rsidRPr="00C97131">
        <w:t>;</w:t>
      </w:r>
    </w:p>
    <w:p w:rsidR="00C97131" w:rsidRDefault="00DD79FE" w:rsidP="00C97131">
      <w:r w:rsidRPr="00C97131">
        <w:t>распределять цветную печать с наибольшей выгодой для внешнего вида газеты</w:t>
      </w:r>
      <w:r w:rsidR="00C97131" w:rsidRPr="00C97131">
        <w:t>.</w:t>
      </w:r>
    </w:p>
    <w:p w:rsidR="00C97131" w:rsidRDefault="00892CC5" w:rsidP="00C97131">
      <w:r>
        <w:rPr>
          <w:noProof/>
        </w:rPr>
        <w:pict>
          <v:group id="_x0000_s1138" style="position:absolute;left:0;text-align:left;margin-left:135pt;margin-top:127.1pt;width:108pt;height:153pt;z-index:251659776" coordorigin="6201,954" coordsize="2160,3060">
            <v:shape id="_x0000_s1139" type="#_x0000_t202" style="position:absolute;left:6201;top:954;width:2160;height:3060">
              <v:textbox style="mso-next-textbox:#_x0000_s1139">
                <w:txbxContent>
                  <w:p w:rsidR="00C15BC6" w:rsidRDefault="00C15BC6" w:rsidP="00406154">
                    <w:pPr>
                      <w:pStyle w:val="afc"/>
                    </w:pPr>
                    <w:r>
                      <w:t>Название газеты</w:t>
                    </w:r>
                  </w:p>
                  <w:p w:rsidR="00C15BC6" w:rsidRDefault="00C15BC6" w:rsidP="00C15BC6">
                    <w:pPr>
                      <w:pStyle w:val="afc"/>
                      <w:rPr>
                        <w:lang w:val="uk-UA"/>
                      </w:rPr>
                    </w:pPr>
                    <w:r>
                      <w:t>Реклама</w:t>
                    </w:r>
                  </w:p>
                  <w:p w:rsidR="00C15BC6" w:rsidRPr="00C15BC6" w:rsidRDefault="00C15BC6" w:rsidP="00C15BC6">
                    <w:pPr>
                      <w:rPr>
                        <w:lang w:val="uk-UA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lang w:val="uk-UA"/>
                      </w:rPr>
                    </w:pPr>
                  </w:p>
                  <w:p w:rsidR="00C15BC6" w:rsidRPr="00C15BC6" w:rsidRDefault="00C15BC6">
                    <w:pPr>
                      <w:pStyle w:val="21"/>
                      <w:rPr>
                        <w:lang w:val="uk-UA"/>
                      </w:rPr>
                    </w:pPr>
                  </w:p>
                  <w:p w:rsidR="00C15BC6" w:rsidRDefault="00C15BC6" w:rsidP="00406154">
                    <w:pPr>
                      <w:pStyle w:val="afc"/>
                    </w:pPr>
                    <w:r>
                      <w:t xml:space="preserve">             </w:t>
                    </w:r>
                    <w:r>
                      <w:rPr>
                        <w:lang w:val="uk-UA"/>
                      </w:rPr>
                      <w:t xml:space="preserve">   </w:t>
                    </w:r>
                    <w:r>
                      <w:t xml:space="preserve">Анонс </w:t>
                    </w:r>
                  </w:p>
                  <w:p w:rsidR="00C15BC6" w:rsidRPr="00C15BC6" w:rsidRDefault="00C15BC6" w:rsidP="00C15BC6">
                    <w:pPr>
                      <w:pStyle w:val="afc"/>
                    </w:pPr>
                    <w:r>
                      <w:t xml:space="preserve">             </w:t>
                    </w:r>
                    <w:r>
                      <w:rPr>
                        <w:lang w:val="uk-UA"/>
                      </w:rPr>
                      <w:t xml:space="preserve">   </w:t>
                    </w:r>
                    <w:r>
                      <w:t>рубрик</w:t>
                    </w: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  <w:p w:rsidR="00C15BC6" w:rsidRDefault="00C15BC6">
                    <w:pPr>
                      <w:pStyle w:val="21"/>
                      <w:rPr>
                        <w:rFonts w:ascii="Arial Black" w:hAnsi="Arial Black" w:cs="Arial Black"/>
                      </w:rPr>
                    </w:pPr>
                  </w:p>
                </w:txbxContent>
              </v:textbox>
            </v:shape>
            <v:shape id="_x0000_s1140" type="#_x0000_t202" style="position:absolute;left:6201;top:1854;width:1440;height:1260">
              <v:textbox style="mso-next-textbox:#_x0000_s1140">
                <w:txbxContent>
                  <w:p w:rsidR="00C15BC6" w:rsidRDefault="00892CC5" w:rsidP="00C15BC6">
                    <w:pPr>
                      <w:pStyle w:val="afc"/>
                    </w:pPr>
                    <w:r>
                      <w:pict>
                        <v:shape id="_x0000_i1029" type="#_x0000_t75" style="width:73.5pt;height:67.5pt">
                          <v:imagedata r:id="rId9" o:title="" grayscale="t"/>
                        </v:shape>
                      </w:pict>
                    </w:r>
                  </w:p>
                </w:txbxContent>
              </v:textbox>
            </v:shape>
            <v:shape id="_x0000_s1141" type="#_x0000_t202" style="position:absolute;left:6381;top:3294;width:720;height:582">
              <v:textbox style="mso-next-textbox:#_x0000_s1141">
                <w:txbxContent>
                  <w:p w:rsidR="00C15BC6" w:rsidRDefault="00892CC5">
                    <w:r>
                      <w:pict>
                        <v:shape id="_x0000_i1031" type="#_x0000_t75" style="width:56.25pt;height:56.25pt">
                          <v:imagedata r:id="rId10" o:title="" gain="19661f" blacklevel="22938f" grayscale="t"/>
                        </v:shape>
                      </w:pict>
                    </w:r>
                  </w:p>
                </w:txbxContent>
              </v:textbox>
            </v:shape>
            <w10:wrap type="topAndBottom"/>
          </v:group>
        </w:pict>
      </w:r>
      <w:r w:rsidR="00DD79FE" w:rsidRPr="00C97131">
        <w:t>Все преобразования оказались возможны</w:t>
      </w:r>
      <w:r w:rsidR="00C97131" w:rsidRPr="00C97131">
        <w:t xml:space="preserve">. </w:t>
      </w:r>
      <w:r w:rsidR="00DD79FE" w:rsidRPr="00C97131">
        <w:t>После этого газета имеет вид, приведенный на рисунке 8</w:t>
      </w:r>
      <w:r w:rsidR="00C97131" w:rsidRPr="00C97131">
        <w:t xml:space="preserve">. </w:t>
      </w:r>
      <w:r w:rsidR="00DD79FE" w:rsidRPr="00C97131">
        <w:t>После проведения ФСА себестоимость изделия составила 38 копеек, что на 5 копеек дешевле, чем первоначальный вариант</w:t>
      </w:r>
      <w:r w:rsidR="00C97131" w:rsidRPr="00C97131">
        <w:t>.</w:t>
      </w:r>
    </w:p>
    <w:p w:rsidR="00C97131" w:rsidRDefault="00C97131" w:rsidP="00C97131"/>
    <w:p w:rsidR="00C97131" w:rsidRDefault="00DD79FE" w:rsidP="00C97131">
      <w:r w:rsidRPr="00C97131">
        <w:t xml:space="preserve">Рисунок 8 </w:t>
      </w:r>
      <w:r w:rsidR="00C97131">
        <w:t>-</w:t>
      </w:r>
      <w:r w:rsidRPr="00C97131">
        <w:t xml:space="preserve"> газета после проведения ФСА</w:t>
      </w:r>
      <w:r w:rsidR="00C97131" w:rsidRPr="00C97131">
        <w:t>.</w:t>
      </w:r>
    </w:p>
    <w:p w:rsidR="00C15BC6" w:rsidRDefault="00C15BC6" w:rsidP="00C97131">
      <w:pPr>
        <w:rPr>
          <w:lang w:val="uk-UA"/>
        </w:rPr>
      </w:pPr>
    </w:p>
    <w:p w:rsidR="00C15BC6" w:rsidRDefault="00DD79FE" w:rsidP="00C97131">
      <w:r w:rsidRPr="00C97131">
        <w:t>Для выявления резервов устранения сосредоточение излишних затрат проводится построение функционально-стоимостной диаграммы, приведенной на рисунке 9</w:t>
      </w:r>
      <w:r w:rsidR="00C97131" w:rsidRPr="00C97131">
        <w:t>.</w:t>
      </w:r>
    </w:p>
    <w:p w:rsidR="00C97131" w:rsidRPr="00C97131" w:rsidRDefault="00C15BC6" w:rsidP="00C97131">
      <w:r>
        <w:br w:type="page"/>
      </w:r>
      <w:r w:rsidR="00892CC5">
        <w:lastRenderedPageBreak/>
        <w:pict>
          <v:shape id="_x0000_i1032" type="#_x0000_t75" style="width:301.5pt;height:237pt">
            <v:imagedata r:id="rId11" o:title=""/>
          </v:shape>
        </w:pict>
      </w:r>
    </w:p>
    <w:p w:rsidR="00C97131" w:rsidRDefault="00DD79FE" w:rsidP="00C97131">
      <w:r w:rsidRPr="00C97131">
        <w:t xml:space="preserve">Рисунок 9 </w:t>
      </w:r>
      <w:r w:rsidR="00C97131">
        <w:t>-</w:t>
      </w:r>
      <w:r w:rsidRPr="00C97131">
        <w:t xml:space="preserve"> Функционально-стоимостная диаграмма</w:t>
      </w:r>
    </w:p>
    <w:p w:rsidR="00C97131" w:rsidRPr="00C97131" w:rsidRDefault="00C15BC6" w:rsidP="00C15BC6">
      <w:pPr>
        <w:pStyle w:val="2"/>
      </w:pPr>
      <w:r>
        <w:br w:type="page"/>
      </w:r>
      <w:bookmarkStart w:id="4" w:name="_Toc236489653"/>
      <w:r w:rsidR="00DD79FE" w:rsidRPr="00C97131">
        <w:t>Заключение</w:t>
      </w:r>
      <w:bookmarkEnd w:id="4"/>
    </w:p>
    <w:p w:rsidR="00C15BC6" w:rsidRDefault="00C15BC6" w:rsidP="00C97131">
      <w:pPr>
        <w:rPr>
          <w:lang w:val="uk-UA"/>
        </w:rPr>
      </w:pPr>
    </w:p>
    <w:p w:rsidR="00C97131" w:rsidRDefault="00DD79FE" w:rsidP="00C97131">
      <w:r w:rsidRPr="00C97131">
        <w:t>В результате выполнения контрольная работы по дисциплине</w:t>
      </w:r>
      <w:r w:rsidR="00C97131">
        <w:t xml:space="preserve"> "</w:t>
      </w:r>
      <w:r w:rsidRPr="00C97131">
        <w:t>Стратегическое управление</w:t>
      </w:r>
      <w:r w:rsidR="00C97131">
        <w:t xml:space="preserve">", </w:t>
      </w:r>
      <w:r w:rsidRPr="00C97131">
        <w:t>был проведен портфельный анализ, оценка привлекательности СЗХ, рассмотрено положение предприятия на рынке на матрице БКГ, выявлена относительная доля рынка анализируемого предприятия</w:t>
      </w:r>
      <w:r w:rsidR="00C97131" w:rsidRPr="00C97131">
        <w:t>.</w:t>
      </w:r>
    </w:p>
    <w:p w:rsidR="00C97131" w:rsidRDefault="00DD79FE" w:rsidP="00C97131">
      <w:r w:rsidRPr="00C97131">
        <w:t>Портфельный анализ является основой составляющих стратегии маркетинга и позволяет осознанно подойти к пониманию механизма стратегического маркетинга</w:t>
      </w:r>
      <w:r w:rsidR="00C97131" w:rsidRPr="00C97131">
        <w:t xml:space="preserve">. </w:t>
      </w:r>
      <w:r w:rsidRPr="00C97131">
        <w:t>Усвоение основных матриц, моделей и формул расчета позволяет использовать портфельный анализ на практике</w:t>
      </w:r>
      <w:r w:rsidR="00C97131" w:rsidRPr="00C97131">
        <w:t xml:space="preserve">. </w:t>
      </w:r>
      <w:r w:rsidRPr="00C97131">
        <w:t>Во второй части подробно был проведен ФСА по производимой предприятием продукции и выявлены резервы снижения себестоимости</w:t>
      </w:r>
      <w:r w:rsidR="00C97131" w:rsidRPr="00C97131">
        <w:t>.</w:t>
      </w:r>
    </w:p>
    <w:p w:rsidR="00C97131" w:rsidRDefault="00DD79FE" w:rsidP="00C97131">
      <w:r w:rsidRPr="00C97131">
        <w:t>ФСА является основной составляющей стратегии снижения издержек и позволяет провести рационализацию функций как изделия, так и любых технологических процессов, организационных структур и систем управления</w:t>
      </w:r>
      <w:r w:rsidR="00C97131" w:rsidRPr="00C97131">
        <w:t xml:space="preserve">. </w:t>
      </w:r>
      <w:r w:rsidRPr="00C97131">
        <w:t>Также была построена функционально-стоимостная диаграмма, где указанные заштрихованные области являются излишними затратами, которые необходимо сократить</w:t>
      </w:r>
      <w:r w:rsidR="00C97131" w:rsidRPr="00C97131">
        <w:t xml:space="preserve">. </w:t>
      </w:r>
      <w:r w:rsidRPr="00C97131">
        <w:t>При соблюдении рекомендаций ФСА предприятие из менее выгодного положения на рынке перейдет в категорию</w:t>
      </w:r>
      <w:r w:rsidR="00C97131">
        <w:t xml:space="preserve"> "</w:t>
      </w:r>
      <w:r w:rsidRPr="00C97131">
        <w:t>звезды</w:t>
      </w:r>
      <w:r w:rsidR="00C97131">
        <w:t xml:space="preserve">". </w:t>
      </w:r>
      <w:r w:rsidRPr="00C97131">
        <w:t>Это принесет ему лидерство</w:t>
      </w:r>
      <w:r w:rsidR="00C97131" w:rsidRPr="00C97131">
        <w:t xml:space="preserve"> </w:t>
      </w:r>
      <w:r w:rsidRPr="00C97131">
        <w:t>на рынке и получение значительной доли прибыли</w:t>
      </w:r>
      <w:r w:rsidR="00C97131" w:rsidRPr="00C97131">
        <w:t>.</w:t>
      </w:r>
    </w:p>
    <w:p w:rsidR="00C97131" w:rsidRPr="00C97131" w:rsidRDefault="00C15BC6" w:rsidP="00C15BC6">
      <w:pPr>
        <w:pStyle w:val="2"/>
      </w:pPr>
      <w:r>
        <w:br w:type="page"/>
      </w:r>
      <w:bookmarkStart w:id="5" w:name="_Toc236489654"/>
      <w:r w:rsidR="00DD79FE" w:rsidRPr="00C97131">
        <w:t>Список литературы</w:t>
      </w:r>
      <w:bookmarkEnd w:id="5"/>
    </w:p>
    <w:p w:rsidR="00C15BC6" w:rsidRDefault="00C15BC6" w:rsidP="00C97131">
      <w:pPr>
        <w:rPr>
          <w:lang w:val="uk-UA"/>
        </w:rPr>
      </w:pPr>
    </w:p>
    <w:p w:rsidR="00C97131" w:rsidRDefault="00DD79FE" w:rsidP="00C15BC6">
      <w:pPr>
        <w:pStyle w:val="a1"/>
        <w:tabs>
          <w:tab w:val="left" w:pos="420"/>
        </w:tabs>
      </w:pPr>
      <w:r w:rsidRPr="00C97131">
        <w:t>Наумов А</w:t>
      </w:r>
      <w:r w:rsidR="00C97131">
        <w:t xml:space="preserve">.И., </w:t>
      </w:r>
      <w:r w:rsidRPr="00C97131">
        <w:t>Виханский О</w:t>
      </w:r>
      <w:r w:rsidR="00C97131">
        <w:t xml:space="preserve">.С., </w:t>
      </w:r>
      <w:r w:rsidRPr="00C97131">
        <w:t>Менеджмент</w:t>
      </w:r>
      <w:r w:rsidR="00C97131" w:rsidRPr="00C97131">
        <w:t xml:space="preserve">. </w:t>
      </w:r>
      <w:r w:rsidRPr="00C97131">
        <w:t>Учебник</w:t>
      </w:r>
      <w:r w:rsidR="00C97131" w:rsidRPr="00C97131">
        <w:t xml:space="preserve">. </w:t>
      </w:r>
      <w:r w:rsidRPr="00C97131">
        <w:t>М</w:t>
      </w:r>
      <w:r w:rsidR="00C97131">
        <w:t>.:</w:t>
      </w:r>
      <w:r w:rsidR="00C97131" w:rsidRPr="00C97131">
        <w:t xml:space="preserve"> </w:t>
      </w:r>
      <w:r w:rsidRPr="00C97131">
        <w:t>Гардарика, 1998</w:t>
      </w:r>
      <w:r w:rsidR="00C97131" w:rsidRPr="00C97131">
        <w:t>.</w:t>
      </w:r>
    </w:p>
    <w:p w:rsidR="00C97131" w:rsidRDefault="00DD79FE" w:rsidP="00C15BC6">
      <w:pPr>
        <w:pStyle w:val="a1"/>
        <w:tabs>
          <w:tab w:val="left" w:pos="420"/>
        </w:tabs>
      </w:pPr>
      <w:r w:rsidRPr="00C97131">
        <w:t>Кибанов П</w:t>
      </w:r>
      <w:r w:rsidR="00C97131">
        <w:t xml:space="preserve">.С. </w:t>
      </w:r>
      <w:r w:rsidRPr="00C97131">
        <w:t xml:space="preserve">Управление машиностроительным предприятием на основе ФСА, Киев, </w:t>
      </w:r>
      <w:r w:rsidR="001C16EA" w:rsidRPr="00C97131">
        <w:t>200</w:t>
      </w:r>
      <w:r w:rsidRPr="00C97131">
        <w:t>1</w:t>
      </w:r>
      <w:r w:rsidR="00C97131" w:rsidRPr="00C97131">
        <w:t>.</w:t>
      </w:r>
    </w:p>
    <w:p w:rsidR="00DD79FE" w:rsidRPr="00C15BC6" w:rsidRDefault="00DD79FE" w:rsidP="00C15BC6">
      <w:pPr>
        <w:pStyle w:val="a1"/>
        <w:tabs>
          <w:tab w:val="left" w:pos="420"/>
        </w:tabs>
        <w:rPr>
          <w:lang w:val="uk-UA"/>
        </w:rPr>
      </w:pPr>
      <w:r w:rsidRPr="00C97131">
        <w:t>Методическое пособие по выполнению контрольной работы по дисциплине</w:t>
      </w:r>
      <w:r w:rsidR="00C97131">
        <w:t xml:space="preserve"> "</w:t>
      </w:r>
      <w:r w:rsidRPr="00C97131">
        <w:t>Стратегическое управление</w:t>
      </w:r>
      <w:r w:rsidR="00C97131">
        <w:t xml:space="preserve">", </w:t>
      </w:r>
      <w:r w:rsidRPr="00C97131">
        <w:t>Панков В</w:t>
      </w:r>
      <w:r w:rsidR="00C97131">
        <w:t xml:space="preserve">.А., </w:t>
      </w:r>
      <w:r w:rsidRPr="00C97131">
        <w:t>Гончаренко А</w:t>
      </w:r>
      <w:r w:rsidR="00C97131">
        <w:t xml:space="preserve">.Ф., </w:t>
      </w:r>
      <w:r w:rsidR="00C97131" w:rsidRPr="00C97131">
        <w:t>20</w:t>
      </w:r>
      <w:r w:rsidR="001C16EA" w:rsidRPr="00C97131">
        <w:t>03</w:t>
      </w:r>
      <w:r w:rsidR="00C97131" w:rsidRPr="00C97131">
        <w:t>.</w:t>
      </w:r>
      <w:bookmarkStart w:id="6" w:name="_GoBack"/>
      <w:bookmarkEnd w:id="6"/>
    </w:p>
    <w:sectPr w:rsidR="00DD79FE" w:rsidRPr="00C15BC6" w:rsidSect="00C97131">
      <w:headerReference w:type="default" r:id="rId12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BD" w:rsidRDefault="007D3CBD">
      <w:r>
        <w:separator/>
      </w:r>
    </w:p>
  </w:endnote>
  <w:endnote w:type="continuationSeparator" w:id="0">
    <w:p w:rsidR="007D3CBD" w:rsidRDefault="007D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BD" w:rsidRDefault="007D3CBD">
      <w:r>
        <w:separator/>
      </w:r>
    </w:p>
  </w:footnote>
  <w:footnote w:type="continuationSeparator" w:id="0">
    <w:p w:rsidR="007D3CBD" w:rsidRDefault="007D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BC6" w:rsidRDefault="009256D6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C15BC6" w:rsidRDefault="00C15BC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07217"/>
    <w:multiLevelType w:val="hybridMultilevel"/>
    <w:tmpl w:val="D2269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F5856"/>
    <w:multiLevelType w:val="hybridMultilevel"/>
    <w:tmpl w:val="CCB020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850CC"/>
    <w:multiLevelType w:val="hybridMultilevel"/>
    <w:tmpl w:val="F1FCE286"/>
    <w:lvl w:ilvl="0" w:tplc="1124E6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391446C"/>
    <w:multiLevelType w:val="hybridMultilevel"/>
    <w:tmpl w:val="BFF80B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DF7594"/>
    <w:multiLevelType w:val="hybridMultilevel"/>
    <w:tmpl w:val="C2C6A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6969B3"/>
    <w:multiLevelType w:val="hybridMultilevel"/>
    <w:tmpl w:val="9F5AE22E"/>
    <w:lvl w:ilvl="0" w:tplc="4FDC116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A421307"/>
    <w:multiLevelType w:val="hybridMultilevel"/>
    <w:tmpl w:val="AD2AD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6EA"/>
    <w:rsid w:val="000C3F72"/>
    <w:rsid w:val="00181A60"/>
    <w:rsid w:val="00184265"/>
    <w:rsid w:val="001C16EA"/>
    <w:rsid w:val="00355365"/>
    <w:rsid w:val="00406154"/>
    <w:rsid w:val="005228F9"/>
    <w:rsid w:val="007D3CBD"/>
    <w:rsid w:val="008316F8"/>
    <w:rsid w:val="00892CC5"/>
    <w:rsid w:val="009256D6"/>
    <w:rsid w:val="00C15BC6"/>
    <w:rsid w:val="00C634EF"/>
    <w:rsid w:val="00C97131"/>
    <w:rsid w:val="00D44853"/>
    <w:rsid w:val="00DC7712"/>
    <w:rsid w:val="00DD79FE"/>
    <w:rsid w:val="00F57482"/>
    <w:rsid w:val="00F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8"/>
    <o:shapelayout v:ext="edit">
      <o:idmap v:ext="edit" data="1"/>
    </o:shapelayout>
  </w:shapeDefaults>
  <w:decimalSymbol w:val=","/>
  <w:listSeparator w:val=";"/>
  <w14:defaultImageDpi w14:val="0"/>
  <w15:chartTrackingRefBased/>
  <w15:docId w15:val="{8FAFA029-BC9F-44EF-97D5-6677E3C2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9713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9713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9713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9713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9713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9713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9713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9713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9713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jc w:val="center"/>
    </w:p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C97131"/>
    <w:pPr>
      <w:ind w:firstLine="0"/>
    </w:pPr>
  </w:style>
  <w:style w:type="character" w:customStyle="1" w:styleId="a9">
    <w:name w:val="Основний текст Знак"/>
    <w:link w:val="a8"/>
    <w:uiPriority w:val="99"/>
    <w:semiHidden/>
    <w:rPr>
      <w:sz w:val="28"/>
      <w:szCs w:val="28"/>
    </w:rPr>
  </w:style>
  <w:style w:type="paragraph" w:styleId="aa">
    <w:name w:val="Body Text Indent"/>
    <w:basedOn w:val="a2"/>
    <w:link w:val="ab"/>
    <w:uiPriority w:val="99"/>
    <w:rsid w:val="00C97131"/>
    <w:pPr>
      <w:shd w:val="clear" w:color="auto" w:fill="FFFFFF"/>
      <w:spacing w:before="192"/>
      <w:ind w:right="-5" w:firstLine="360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C9713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C9713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c">
    <w:name w:val="header"/>
    <w:basedOn w:val="a2"/>
    <w:next w:val="a8"/>
    <w:link w:val="ad"/>
    <w:uiPriority w:val="99"/>
    <w:rsid w:val="00C9713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C97131"/>
    <w:rPr>
      <w:vertAlign w:val="superscript"/>
    </w:rPr>
  </w:style>
  <w:style w:type="character" w:styleId="af">
    <w:name w:val="page number"/>
    <w:uiPriority w:val="99"/>
    <w:rsid w:val="00C97131"/>
  </w:style>
  <w:style w:type="table" w:styleId="-1">
    <w:name w:val="Table Web 1"/>
    <w:basedOn w:val="a4"/>
    <w:uiPriority w:val="99"/>
    <w:rsid w:val="00C9713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uiPriority w:val="99"/>
    <w:rsid w:val="00C9713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C97131"/>
    <w:rPr>
      <w:color w:val="0000FF"/>
      <w:u w:val="single"/>
    </w:rPr>
  </w:style>
  <w:style w:type="paragraph" w:customStyle="1" w:styleId="25">
    <w:name w:val="Заголовок 2 дипл"/>
    <w:basedOn w:val="a2"/>
    <w:next w:val="aa"/>
    <w:uiPriority w:val="99"/>
    <w:rsid w:val="00C9713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2"/>
    <w:uiPriority w:val="99"/>
    <w:locked/>
    <w:rsid w:val="00C9713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C97131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ій колонтитул Знак"/>
    <w:link w:val="af5"/>
    <w:uiPriority w:val="99"/>
    <w:semiHidden/>
    <w:locked/>
    <w:rsid w:val="00C97131"/>
    <w:rPr>
      <w:sz w:val="28"/>
      <w:szCs w:val="28"/>
      <w:lang w:val="ru-RU" w:eastAsia="ru-RU"/>
    </w:rPr>
  </w:style>
  <w:style w:type="paragraph" w:styleId="af5">
    <w:name w:val="footer"/>
    <w:basedOn w:val="a2"/>
    <w:link w:val="af4"/>
    <w:uiPriority w:val="99"/>
    <w:semiHidden/>
    <w:rsid w:val="00C97131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ій колонтитул Знак"/>
    <w:link w:val="ac"/>
    <w:uiPriority w:val="99"/>
    <w:semiHidden/>
    <w:locked/>
    <w:rsid w:val="00C97131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C9713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97131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C97131"/>
    <w:rPr>
      <w:sz w:val="28"/>
      <w:szCs w:val="28"/>
    </w:rPr>
  </w:style>
  <w:style w:type="paragraph" w:styleId="af9">
    <w:name w:val="Normal (Web)"/>
    <w:basedOn w:val="a2"/>
    <w:uiPriority w:val="99"/>
    <w:rsid w:val="00C97131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97131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C9713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9713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9713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97131"/>
    <w:pPr>
      <w:ind w:left="958"/>
    </w:pPr>
  </w:style>
  <w:style w:type="table" w:styleId="afa">
    <w:name w:val="Table Grid"/>
    <w:basedOn w:val="a4"/>
    <w:uiPriority w:val="99"/>
    <w:rsid w:val="00C9713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C9713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97131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97131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9713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97131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C9713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97131"/>
    <w:rPr>
      <w:i/>
      <w:iCs/>
    </w:rPr>
  </w:style>
  <w:style w:type="paragraph" w:customStyle="1" w:styleId="afc">
    <w:name w:val="ТАБЛИЦА"/>
    <w:next w:val="a2"/>
    <w:autoRedefine/>
    <w:uiPriority w:val="99"/>
    <w:rsid w:val="00C97131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C97131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C97131"/>
  </w:style>
  <w:style w:type="table" w:customStyle="1" w:styleId="14">
    <w:name w:val="Стиль таблицы1"/>
    <w:uiPriority w:val="99"/>
    <w:rsid w:val="00C9713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link w:val="aff"/>
    <w:autoRedefine/>
    <w:uiPriority w:val="99"/>
    <w:rsid w:val="00C97131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C97131"/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C97131"/>
    <w:rPr>
      <w:sz w:val="20"/>
      <w:szCs w:val="20"/>
    </w:rPr>
  </w:style>
  <w:style w:type="character" w:customStyle="1" w:styleId="aff3">
    <w:name w:val="Текст ви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C97131"/>
    <w:pPr>
      <w:spacing w:line="360" w:lineRule="auto"/>
      <w:jc w:val="center"/>
    </w:pPr>
    <w:rPr>
      <w:noProof/>
      <w:sz w:val="28"/>
      <w:szCs w:val="28"/>
    </w:rPr>
  </w:style>
  <w:style w:type="character" w:customStyle="1" w:styleId="aff">
    <w:name w:val="схема Знак"/>
    <w:link w:val="afe"/>
    <w:uiPriority w:val="99"/>
    <w:locked/>
    <w:rsid w:val="00406154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 </vt:lpstr>
    </vt:vector>
  </TitlesOfParts>
  <Company>Шараж-монтаж-контора</Company>
  <LinksUpToDate>false</LinksUpToDate>
  <CharactersWithSpaces>23512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 </dc:title>
  <dc:subject/>
  <dc:creator>Алинка из клуба любителей пива</dc:creator>
  <cp:keywords/>
  <dc:description/>
  <cp:lastModifiedBy>Irina</cp:lastModifiedBy>
  <cp:revision>2</cp:revision>
  <dcterms:created xsi:type="dcterms:W3CDTF">2014-09-11T06:07:00Z</dcterms:created>
  <dcterms:modified xsi:type="dcterms:W3CDTF">2014-09-11T06:07:00Z</dcterms:modified>
</cp:coreProperties>
</file>