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0D" w:rsidRPr="00454A4F" w:rsidRDefault="00E15D0D" w:rsidP="00454A4F">
      <w:pPr>
        <w:pStyle w:val="2"/>
        <w:spacing w:line="360" w:lineRule="auto"/>
        <w:ind w:firstLine="709"/>
        <w:rPr>
          <w:sz w:val="28"/>
        </w:rPr>
      </w:pPr>
      <w:bookmarkStart w:id="0" w:name="_Toc94423798"/>
      <w:bookmarkStart w:id="1" w:name="_Toc94423912"/>
      <w:bookmarkStart w:id="2" w:name="_Toc95641365"/>
      <w:r w:rsidRPr="00454A4F">
        <w:rPr>
          <w:sz w:val="28"/>
        </w:rPr>
        <w:t xml:space="preserve">Задания по </w:t>
      </w:r>
      <w:bookmarkEnd w:id="0"/>
      <w:bookmarkEnd w:id="1"/>
      <w:r w:rsidRPr="00454A4F">
        <w:rPr>
          <w:sz w:val="28"/>
        </w:rPr>
        <w:t>разделу</w:t>
      </w:r>
      <w:bookmarkEnd w:id="2"/>
    </w:p>
    <w:p w:rsidR="00E15D0D" w:rsidRPr="00454A4F" w:rsidRDefault="00E15D0D" w:rsidP="00454A4F">
      <w:pPr>
        <w:widowControl/>
        <w:spacing w:line="360" w:lineRule="auto"/>
        <w:ind w:firstLine="709"/>
        <w:rPr>
          <w:sz w:val="28"/>
          <w:szCs w:val="24"/>
        </w:rPr>
      </w:pPr>
    </w:p>
    <w:p w:rsidR="00E15D0D" w:rsidRPr="00454A4F" w:rsidRDefault="00E15D0D" w:rsidP="00454A4F">
      <w:pPr>
        <w:pStyle w:val="21"/>
        <w:spacing w:line="360" w:lineRule="auto"/>
        <w:ind w:firstLine="709"/>
        <w:rPr>
          <w:sz w:val="28"/>
          <w:szCs w:val="28"/>
        </w:rPr>
      </w:pPr>
      <w:r w:rsidRPr="00454A4F">
        <w:rPr>
          <w:sz w:val="28"/>
          <w:szCs w:val="28"/>
        </w:rPr>
        <w:t>Для закрепления теоретических знаний студентам предлагаются практические задания с методическими рекомендациями по их выполнению.</w:t>
      </w:r>
    </w:p>
    <w:p w:rsidR="00E15D0D" w:rsidRPr="00454A4F" w:rsidRDefault="00E15D0D" w:rsidP="00454A4F">
      <w:pPr>
        <w:pStyle w:val="21"/>
        <w:spacing w:line="360" w:lineRule="auto"/>
        <w:ind w:firstLine="709"/>
        <w:rPr>
          <w:sz w:val="28"/>
          <w:szCs w:val="28"/>
        </w:rPr>
      </w:pPr>
    </w:p>
    <w:p w:rsidR="00E15D0D" w:rsidRPr="00454A4F" w:rsidRDefault="00E15D0D" w:rsidP="00454A4F">
      <w:pPr>
        <w:spacing w:line="360" w:lineRule="auto"/>
        <w:ind w:firstLine="709"/>
        <w:jc w:val="center"/>
        <w:rPr>
          <w:b/>
          <w:bCs/>
          <w:sz w:val="28"/>
          <w:szCs w:val="28"/>
        </w:rPr>
      </w:pPr>
      <w:r w:rsidRPr="00454A4F">
        <w:rPr>
          <w:b/>
          <w:bCs/>
          <w:sz w:val="28"/>
          <w:szCs w:val="28"/>
        </w:rPr>
        <w:t>Вариант № 1</w:t>
      </w:r>
    </w:p>
    <w:p w:rsidR="00E15D0D" w:rsidRPr="00454A4F" w:rsidRDefault="00E15D0D" w:rsidP="00454A4F">
      <w:pPr>
        <w:spacing w:line="360" w:lineRule="auto"/>
        <w:ind w:firstLine="709"/>
        <w:rPr>
          <w:sz w:val="28"/>
          <w:szCs w:val="28"/>
        </w:rPr>
      </w:pPr>
      <w:r w:rsidRPr="00454A4F">
        <w:rPr>
          <w:sz w:val="28"/>
          <w:szCs w:val="28"/>
        </w:rPr>
        <w:t>Бюджет субъекта федерации в истекшем году характеризуется следующими данными:</w:t>
      </w:r>
    </w:p>
    <w:p w:rsidR="00E15D0D" w:rsidRPr="00454A4F" w:rsidRDefault="00E15D0D" w:rsidP="00454A4F">
      <w:pPr>
        <w:widowControl/>
        <w:tabs>
          <w:tab w:val="left" w:pos="720"/>
        </w:tabs>
        <w:spacing w:line="360" w:lineRule="auto"/>
        <w:ind w:firstLine="709"/>
        <w:rPr>
          <w:sz w:val="28"/>
          <w:szCs w:val="28"/>
        </w:rPr>
      </w:pPr>
      <w:r w:rsidRPr="00454A4F">
        <w:rPr>
          <w:sz w:val="28"/>
          <w:szCs w:val="28"/>
        </w:rPr>
        <w:t>Всего доходов по бюджету – 3300571 тыс. руб.</w:t>
      </w:r>
    </w:p>
    <w:p w:rsidR="00E15D0D" w:rsidRPr="00454A4F" w:rsidRDefault="00E15D0D" w:rsidP="00454A4F">
      <w:pPr>
        <w:widowControl/>
        <w:tabs>
          <w:tab w:val="left" w:pos="720"/>
        </w:tabs>
        <w:spacing w:line="360" w:lineRule="auto"/>
        <w:ind w:firstLine="709"/>
        <w:rPr>
          <w:sz w:val="28"/>
          <w:szCs w:val="28"/>
        </w:rPr>
      </w:pPr>
      <w:r w:rsidRPr="00454A4F">
        <w:rPr>
          <w:sz w:val="28"/>
          <w:szCs w:val="28"/>
        </w:rPr>
        <w:t>В том числе:</w:t>
      </w:r>
    </w:p>
    <w:p w:rsidR="00E15D0D" w:rsidRPr="00454A4F" w:rsidRDefault="00E15D0D" w:rsidP="00454A4F">
      <w:pPr>
        <w:widowControl/>
        <w:numPr>
          <w:ilvl w:val="0"/>
          <w:numId w:val="1"/>
        </w:numPr>
        <w:tabs>
          <w:tab w:val="num" w:pos="360"/>
          <w:tab w:val="left" w:pos="540"/>
          <w:tab w:val="left" w:pos="720"/>
        </w:tabs>
        <w:spacing w:line="360" w:lineRule="auto"/>
        <w:ind w:left="0" w:firstLine="709"/>
        <w:rPr>
          <w:sz w:val="28"/>
          <w:szCs w:val="28"/>
        </w:rPr>
      </w:pPr>
      <w:r w:rsidRPr="00454A4F">
        <w:rPr>
          <w:sz w:val="28"/>
          <w:szCs w:val="28"/>
        </w:rPr>
        <w:t>налоговые доходы – 1445813 тыс. руб.</w:t>
      </w:r>
    </w:p>
    <w:p w:rsidR="00E15D0D" w:rsidRPr="00454A4F" w:rsidRDefault="00E15D0D" w:rsidP="00454A4F">
      <w:pPr>
        <w:widowControl/>
        <w:numPr>
          <w:ilvl w:val="0"/>
          <w:numId w:val="1"/>
        </w:numPr>
        <w:tabs>
          <w:tab w:val="num" w:pos="360"/>
          <w:tab w:val="left" w:pos="540"/>
          <w:tab w:val="left" w:pos="720"/>
        </w:tabs>
        <w:spacing w:line="360" w:lineRule="auto"/>
        <w:ind w:left="0" w:firstLine="709"/>
        <w:rPr>
          <w:sz w:val="28"/>
          <w:szCs w:val="28"/>
        </w:rPr>
      </w:pPr>
      <w:r w:rsidRPr="00454A4F">
        <w:rPr>
          <w:sz w:val="28"/>
          <w:szCs w:val="28"/>
        </w:rPr>
        <w:t>неналоговые доходы – 2110 тыс. руб.</w:t>
      </w:r>
    </w:p>
    <w:p w:rsidR="00E15D0D" w:rsidRPr="00454A4F" w:rsidRDefault="00E15D0D" w:rsidP="00454A4F">
      <w:pPr>
        <w:widowControl/>
        <w:numPr>
          <w:ilvl w:val="0"/>
          <w:numId w:val="1"/>
        </w:numPr>
        <w:tabs>
          <w:tab w:val="num" w:pos="360"/>
          <w:tab w:val="left" w:pos="540"/>
          <w:tab w:val="left" w:pos="720"/>
        </w:tabs>
        <w:spacing w:line="360" w:lineRule="auto"/>
        <w:ind w:left="0" w:firstLine="709"/>
        <w:rPr>
          <w:sz w:val="28"/>
          <w:szCs w:val="28"/>
        </w:rPr>
      </w:pPr>
      <w:r w:rsidRPr="00454A4F">
        <w:rPr>
          <w:sz w:val="28"/>
          <w:szCs w:val="28"/>
        </w:rPr>
        <w:t>финансовая помощь из федерального бюджета – 628054 тыс. руб.</w:t>
      </w:r>
    </w:p>
    <w:p w:rsidR="00E15D0D" w:rsidRPr="00454A4F" w:rsidRDefault="00E15D0D" w:rsidP="00454A4F">
      <w:pPr>
        <w:widowControl/>
        <w:numPr>
          <w:ilvl w:val="0"/>
          <w:numId w:val="1"/>
        </w:numPr>
        <w:tabs>
          <w:tab w:val="num" w:pos="360"/>
          <w:tab w:val="left" w:pos="540"/>
          <w:tab w:val="left" w:pos="720"/>
        </w:tabs>
        <w:spacing w:line="360" w:lineRule="auto"/>
        <w:ind w:left="0" w:firstLine="709"/>
        <w:rPr>
          <w:sz w:val="28"/>
          <w:szCs w:val="28"/>
        </w:rPr>
      </w:pPr>
      <w:r w:rsidRPr="00454A4F">
        <w:rPr>
          <w:sz w:val="28"/>
          <w:szCs w:val="28"/>
        </w:rPr>
        <w:t>доходы целевых бюджетных фондов – 1224594 тыс. руб.</w:t>
      </w:r>
    </w:p>
    <w:p w:rsidR="00E15D0D" w:rsidRPr="00454A4F" w:rsidRDefault="00E15D0D" w:rsidP="00454A4F">
      <w:pPr>
        <w:widowControl/>
        <w:tabs>
          <w:tab w:val="num" w:pos="-720"/>
          <w:tab w:val="left" w:pos="720"/>
        </w:tabs>
        <w:spacing w:line="360" w:lineRule="auto"/>
        <w:ind w:firstLine="709"/>
        <w:rPr>
          <w:sz w:val="28"/>
          <w:szCs w:val="28"/>
        </w:rPr>
      </w:pPr>
      <w:r w:rsidRPr="00454A4F">
        <w:rPr>
          <w:sz w:val="28"/>
          <w:szCs w:val="28"/>
        </w:rPr>
        <w:t>Всего расходов по бюджету – 3709032 тыс. руб.</w:t>
      </w:r>
    </w:p>
    <w:p w:rsidR="00E15D0D" w:rsidRPr="00454A4F" w:rsidRDefault="00E15D0D" w:rsidP="00454A4F">
      <w:pPr>
        <w:widowControl/>
        <w:tabs>
          <w:tab w:val="left" w:pos="720"/>
        </w:tabs>
        <w:spacing w:line="360" w:lineRule="auto"/>
        <w:ind w:firstLine="709"/>
        <w:rPr>
          <w:sz w:val="28"/>
          <w:szCs w:val="28"/>
        </w:rPr>
      </w:pPr>
      <w:r w:rsidRPr="00454A4F">
        <w:rPr>
          <w:sz w:val="28"/>
          <w:szCs w:val="28"/>
        </w:rPr>
        <w:t>В том числе:</w:t>
      </w:r>
    </w:p>
    <w:p w:rsidR="00E15D0D" w:rsidRPr="00454A4F" w:rsidRDefault="00E15D0D" w:rsidP="00454A4F">
      <w:pPr>
        <w:widowControl/>
        <w:numPr>
          <w:ilvl w:val="0"/>
          <w:numId w:val="1"/>
        </w:numPr>
        <w:tabs>
          <w:tab w:val="left" w:pos="540"/>
          <w:tab w:val="left" w:pos="720"/>
          <w:tab w:val="left" w:pos="900"/>
        </w:tabs>
        <w:spacing w:line="360" w:lineRule="auto"/>
        <w:ind w:left="0" w:firstLine="709"/>
        <w:rPr>
          <w:sz w:val="28"/>
          <w:szCs w:val="28"/>
        </w:rPr>
      </w:pPr>
      <w:r w:rsidRPr="00454A4F">
        <w:rPr>
          <w:sz w:val="28"/>
          <w:szCs w:val="28"/>
        </w:rPr>
        <w:t>текущие расходы – 2217964 тыс. руб.</w:t>
      </w:r>
    </w:p>
    <w:p w:rsidR="00E15D0D" w:rsidRPr="00454A4F" w:rsidRDefault="00E15D0D" w:rsidP="00454A4F">
      <w:pPr>
        <w:widowControl/>
        <w:numPr>
          <w:ilvl w:val="0"/>
          <w:numId w:val="1"/>
        </w:numPr>
        <w:tabs>
          <w:tab w:val="left" w:pos="540"/>
          <w:tab w:val="left" w:pos="720"/>
          <w:tab w:val="left" w:pos="900"/>
        </w:tabs>
        <w:spacing w:line="360" w:lineRule="auto"/>
        <w:ind w:left="0" w:firstLine="709"/>
        <w:rPr>
          <w:sz w:val="28"/>
          <w:szCs w:val="28"/>
        </w:rPr>
      </w:pPr>
      <w:r w:rsidRPr="00454A4F">
        <w:rPr>
          <w:sz w:val="28"/>
          <w:szCs w:val="28"/>
        </w:rPr>
        <w:t>капитальные расходы – 1491068 тыс. руб.</w:t>
      </w:r>
    </w:p>
    <w:p w:rsidR="00E15D0D" w:rsidRPr="00454A4F" w:rsidRDefault="00E15D0D" w:rsidP="00454A4F">
      <w:pPr>
        <w:widowControl/>
        <w:numPr>
          <w:ilvl w:val="0"/>
          <w:numId w:val="1"/>
        </w:numPr>
        <w:tabs>
          <w:tab w:val="left" w:pos="540"/>
          <w:tab w:val="left" w:pos="720"/>
          <w:tab w:val="left" w:pos="900"/>
        </w:tabs>
        <w:spacing w:line="360" w:lineRule="auto"/>
        <w:ind w:left="0" w:firstLine="709"/>
        <w:rPr>
          <w:sz w:val="28"/>
          <w:szCs w:val="28"/>
        </w:rPr>
      </w:pPr>
      <w:r w:rsidRPr="00454A4F">
        <w:rPr>
          <w:sz w:val="28"/>
          <w:szCs w:val="28"/>
        </w:rPr>
        <w:t>верхний предел государственного долга, установленный субъектом федерации – 200000 тыс. руб.</w:t>
      </w:r>
    </w:p>
    <w:p w:rsidR="00E15D0D" w:rsidRPr="00454A4F" w:rsidRDefault="00E15D0D" w:rsidP="00454A4F">
      <w:pPr>
        <w:pStyle w:val="a3"/>
        <w:spacing w:line="360" w:lineRule="auto"/>
        <w:ind w:firstLine="709"/>
        <w:rPr>
          <w:rFonts w:ascii="Times New Roman" w:hAnsi="Times New Roman" w:cs="Times New Roman"/>
          <w:sz w:val="28"/>
          <w:szCs w:val="28"/>
        </w:rPr>
      </w:pPr>
      <w:r w:rsidRPr="00454A4F">
        <w:rPr>
          <w:rFonts w:ascii="Times New Roman" w:hAnsi="Times New Roman" w:cs="Times New Roman"/>
          <w:sz w:val="28"/>
          <w:szCs w:val="28"/>
        </w:rPr>
        <w:t>Определить:</w:t>
      </w:r>
    </w:p>
    <w:p w:rsidR="00E15D0D" w:rsidRPr="00454A4F" w:rsidRDefault="00E15D0D" w:rsidP="00454A4F">
      <w:pPr>
        <w:widowControl/>
        <w:numPr>
          <w:ilvl w:val="0"/>
          <w:numId w:val="2"/>
        </w:numPr>
        <w:tabs>
          <w:tab w:val="num" w:pos="720"/>
        </w:tabs>
        <w:spacing w:line="360" w:lineRule="auto"/>
        <w:ind w:left="0" w:firstLine="709"/>
        <w:rPr>
          <w:sz w:val="28"/>
          <w:szCs w:val="28"/>
        </w:rPr>
      </w:pPr>
      <w:r w:rsidRPr="00454A4F">
        <w:rPr>
          <w:sz w:val="28"/>
          <w:szCs w:val="28"/>
        </w:rPr>
        <w:t>абсолютное значение дефицита бюджета;</w:t>
      </w:r>
    </w:p>
    <w:p w:rsidR="00E15D0D" w:rsidRPr="00454A4F" w:rsidRDefault="00E15D0D" w:rsidP="00454A4F">
      <w:pPr>
        <w:widowControl/>
        <w:numPr>
          <w:ilvl w:val="0"/>
          <w:numId w:val="2"/>
        </w:numPr>
        <w:tabs>
          <w:tab w:val="num" w:pos="720"/>
        </w:tabs>
        <w:spacing w:line="360" w:lineRule="auto"/>
        <w:ind w:left="0" w:firstLine="709"/>
        <w:rPr>
          <w:sz w:val="28"/>
          <w:szCs w:val="28"/>
        </w:rPr>
      </w:pPr>
      <w:r w:rsidRPr="00454A4F">
        <w:rPr>
          <w:sz w:val="28"/>
          <w:szCs w:val="28"/>
        </w:rPr>
        <w:t>фактический удельный вес дефицита бюджета в истекшем году, установленный субъектом федерации;</w:t>
      </w:r>
    </w:p>
    <w:p w:rsidR="00E15D0D" w:rsidRPr="00454A4F" w:rsidRDefault="00E15D0D" w:rsidP="00454A4F">
      <w:pPr>
        <w:widowControl/>
        <w:numPr>
          <w:ilvl w:val="0"/>
          <w:numId w:val="2"/>
        </w:numPr>
        <w:tabs>
          <w:tab w:val="num" w:pos="720"/>
        </w:tabs>
        <w:spacing w:line="360" w:lineRule="auto"/>
        <w:ind w:left="0" w:firstLine="709"/>
        <w:rPr>
          <w:sz w:val="28"/>
          <w:szCs w:val="28"/>
        </w:rPr>
      </w:pPr>
      <w:r w:rsidRPr="00454A4F">
        <w:rPr>
          <w:sz w:val="28"/>
          <w:szCs w:val="28"/>
        </w:rPr>
        <w:t>размер дефицита областного бюджета в истекшем году допустимый Бюджетным кодексом;</w:t>
      </w:r>
    </w:p>
    <w:p w:rsidR="00E15D0D" w:rsidRPr="00454A4F" w:rsidRDefault="00E15D0D" w:rsidP="00454A4F">
      <w:pPr>
        <w:widowControl/>
        <w:numPr>
          <w:ilvl w:val="0"/>
          <w:numId w:val="2"/>
        </w:numPr>
        <w:tabs>
          <w:tab w:val="num" w:pos="720"/>
        </w:tabs>
        <w:spacing w:line="360" w:lineRule="auto"/>
        <w:ind w:left="0" w:firstLine="709"/>
        <w:rPr>
          <w:sz w:val="28"/>
          <w:szCs w:val="28"/>
        </w:rPr>
      </w:pPr>
      <w:r w:rsidRPr="00454A4F">
        <w:rPr>
          <w:sz w:val="28"/>
          <w:szCs w:val="28"/>
        </w:rPr>
        <w:t>предельный объем государственного долга субъекта федерации допустимый законодательством;</w:t>
      </w:r>
    </w:p>
    <w:p w:rsidR="00E15D0D" w:rsidRPr="00454A4F" w:rsidRDefault="00E15D0D" w:rsidP="00454A4F">
      <w:pPr>
        <w:widowControl/>
        <w:numPr>
          <w:ilvl w:val="0"/>
          <w:numId w:val="2"/>
        </w:numPr>
        <w:tabs>
          <w:tab w:val="num" w:pos="720"/>
        </w:tabs>
        <w:spacing w:line="360" w:lineRule="auto"/>
        <w:ind w:left="0" w:firstLine="709"/>
        <w:rPr>
          <w:sz w:val="28"/>
          <w:szCs w:val="28"/>
        </w:rPr>
      </w:pPr>
      <w:r w:rsidRPr="00454A4F">
        <w:rPr>
          <w:sz w:val="28"/>
          <w:szCs w:val="28"/>
        </w:rPr>
        <w:t>фактический удельный вес долга в истекшем году субъекта федерации;</w:t>
      </w:r>
    </w:p>
    <w:p w:rsidR="00E15D0D" w:rsidRPr="00454A4F" w:rsidRDefault="00E15D0D" w:rsidP="00454A4F">
      <w:pPr>
        <w:widowControl/>
        <w:numPr>
          <w:ilvl w:val="0"/>
          <w:numId w:val="2"/>
        </w:numPr>
        <w:tabs>
          <w:tab w:val="num" w:pos="720"/>
        </w:tabs>
        <w:spacing w:line="360" w:lineRule="auto"/>
        <w:ind w:left="0" w:firstLine="709"/>
        <w:rPr>
          <w:sz w:val="28"/>
          <w:szCs w:val="28"/>
        </w:rPr>
      </w:pPr>
      <w:r w:rsidRPr="00454A4F">
        <w:rPr>
          <w:sz w:val="28"/>
          <w:szCs w:val="28"/>
        </w:rPr>
        <w:t>предельно допустимый объем расходов на обслуживание долга субъекта федерации, предусмотренный Бюджетным кодексом;</w:t>
      </w:r>
    </w:p>
    <w:p w:rsidR="00E15D0D" w:rsidRPr="00454A4F" w:rsidRDefault="00E15D0D" w:rsidP="00454A4F">
      <w:pPr>
        <w:widowControl/>
        <w:numPr>
          <w:ilvl w:val="0"/>
          <w:numId w:val="2"/>
        </w:numPr>
        <w:tabs>
          <w:tab w:val="num" w:pos="360"/>
        </w:tabs>
        <w:spacing w:line="360" w:lineRule="auto"/>
        <w:ind w:left="0" w:firstLine="709"/>
        <w:rPr>
          <w:sz w:val="28"/>
          <w:szCs w:val="28"/>
        </w:rPr>
      </w:pPr>
      <w:r w:rsidRPr="00454A4F">
        <w:rPr>
          <w:sz w:val="28"/>
          <w:szCs w:val="28"/>
        </w:rPr>
        <w:t>является ли данный регион донором или дотационным регионом;</w:t>
      </w:r>
    </w:p>
    <w:p w:rsidR="00E15D0D" w:rsidRPr="00454A4F" w:rsidRDefault="00E15D0D" w:rsidP="00454A4F">
      <w:pPr>
        <w:widowControl/>
        <w:numPr>
          <w:ilvl w:val="0"/>
          <w:numId w:val="2"/>
        </w:numPr>
        <w:tabs>
          <w:tab w:val="num" w:pos="360"/>
        </w:tabs>
        <w:spacing w:line="360" w:lineRule="auto"/>
        <w:ind w:left="0" w:firstLine="709"/>
        <w:rPr>
          <w:sz w:val="28"/>
          <w:szCs w:val="28"/>
        </w:rPr>
      </w:pPr>
      <w:r w:rsidRPr="00454A4F">
        <w:rPr>
          <w:sz w:val="28"/>
          <w:szCs w:val="28"/>
        </w:rPr>
        <w:t>собственные доходы бюджета.</w:t>
      </w:r>
    </w:p>
    <w:p w:rsidR="00445FA3" w:rsidRPr="00454A4F" w:rsidRDefault="00445FA3" w:rsidP="00454A4F">
      <w:pPr>
        <w:widowControl/>
        <w:spacing w:line="360" w:lineRule="auto"/>
        <w:ind w:firstLine="709"/>
        <w:rPr>
          <w:sz w:val="28"/>
          <w:szCs w:val="28"/>
        </w:rPr>
      </w:pPr>
    </w:p>
    <w:p w:rsidR="00E15D0D" w:rsidRPr="00454A4F" w:rsidRDefault="00445FA3" w:rsidP="00454A4F">
      <w:pPr>
        <w:widowControl/>
        <w:spacing w:line="360" w:lineRule="auto"/>
        <w:ind w:firstLine="709"/>
        <w:jc w:val="center"/>
        <w:rPr>
          <w:b/>
          <w:sz w:val="28"/>
          <w:szCs w:val="28"/>
        </w:rPr>
      </w:pPr>
      <w:r w:rsidRPr="00454A4F">
        <w:rPr>
          <w:b/>
          <w:sz w:val="28"/>
          <w:szCs w:val="28"/>
        </w:rPr>
        <w:t>Решение</w:t>
      </w:r>
    </w:p>
    <w:p w:rsidR="0005749F" w:rsidRPr="00454A4F" w:rsidRDefault="00762F9F" w:rsidP="00454A4F">
      <w:pPr>
        <w:pStyle w:val="HTML"/>
        <w:spacing w:line="360" w:lineRule="auto"/>
        <w:ind w:firstLine="709"/>
        <w:jc w:val="both"/>
        <w:rPr>
          <w:rFonts w:ascii="Times New Roman" w:hAnsi="Times New Roman" w:cs="Times New Roman"/>
          <w:sz w:val="28"/>
          <w:szCs w:val="28"/>
        </w:rPr>
      </w:pPr>
      <w:r w:rsidRPr="00454A4F">
        <w:rPr>
          <w:rFonts w:ascii="Times New Roman" w:hAnsi="Times New Roman" w:cs="Times New Roman"/>
          <w:sz w:val="28"/>
          <w:szCs w:val="28"/>
        </w:rPr>
        <w:t>1)</w:t>
      </w:r>
      <w:r w:rsidR="0005749F" w:rsidRPr="00454A4F">
        <w:rPr>
          <w:rFonts w:ascii="Times New Roman" w:hAnsi="Times New Roman" w:cs="Times New Roman"/>
          <w:sz w:val="28"/>
          <w:szCs w:val="28"/>
        </w:rPr>
        <w:t xml:space="preserve"> Бюджет - форма</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образования</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и</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расходования</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фонда</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денежных</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средств,</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предназначенных</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для</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финансового</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обеспечения</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задач</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и</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функций органов местного самоуправления.</w:t>
      </w:r>
      <w:r w:rsidR="0005749F" w:rsidRPr="00454A4F">
        <w:rPr>
          <w:rFonts w:ascii="Times New Roman" w:hAnsi="Times New Roman"/>
          <w:sz w:val="28"/>
        </w:rPr>
        <w:t xml:space="preserve"> </w:t>
      </w:r>
      <w:r w:rsidR="0005749F" w:rsidRPr="00454A4F">
        <w:rPr>
          <w:rFonts w:ascii="Times New Roman" w:hAnsi="Times New Roman" w:cs="Times New Roman"/>
          <w:sz w:val="28"/>
          <w:szCs w:val="28"/>
        </w:rPr>
        <w:t>Дефицит бюджета - превышение расходов бюджета над его доходами.</w:t>
      </w:r>
    </w:p>
    <w:p w:rsidR="00762F9F" w:rsidRPr="00454A4F" w:rsidRDefault="00762F9F" w:rsidP="00454A4F">
      <w:pPr>
        <w:widowControl/>
        <w:spacing w:line="360" w:lineRule="auto"/>
        <w:ind w:firstLine="709"/>
        <w:rPr>
          <w:sz w:val="28"/>
          <w:szCs w:val="28"/>
        </w:rPr>
      </w:pPr>
      <w:r w:rsidRPr="00454A4F">
        <w:rPr>
          <w:sz w:val="28"/>
          <w:szCs w:val="28"/>
        </w:rPr>
        <w:t>Размер дефицита федерального бюджета, утвержденный федеральным законом о федеральном бюджете, не может превышать суммарный объем бюджетных инвестиций и расходов на обслуживание государственного долга Российской Федерации в соответствующем финансовом году.</w:t>
      </w:r>
    </w:p>
    <w:p w:rsidR="00E15D0D" w:rsidRPr="00454A4F" w:rsidRDefault="000F1ABB" w:rsidP="00454A4F">
      <w:pPr>
        <w:widowControl/>
        <w:spacing w:line="360" w:lineRule="auto"/>
        <w:ind w:firstLine="709"/>
        <w:rPr>
          <w:sz w:val="28"/>
          <w:szCs w:val="28"/>
        </w:rPr>
      </w:pPr>
      <w:r w:rsidRPr="00454A4F">
        <w:rPr>
          <w:sz w:val="28"/>
          <w:szCs w:val="28"/>
        </w:rPr>
        <w:t>Размер дефицита местного бюджета, утвержденный нормативным актом представительного органа местного самоуправления о бюджете на соответствующий год, не может превышать 10 процентов объема доходов местного бюджета без учета финансовой помощи из федерального бюджета и бюджета субъекта Российской Федерации.</w:t>
      </w:r>
    </w:p>
    <w:p w:rsidR="007F41FE" w:rsidRPr="00454A4F" w:rsidRDefault="00E15D0D" w:rsidP="00454A4F">
      <w:pPr>
        <w:widowControl/>
        <w:spacing w:line="360" w:lineRule="auto"/>
        <w:ind w:firstLine="709"/>
        <w:rPr>
          <w:sz w:val="28"/>
          <w:szCs w:val="28"/>
        </w:rPr>
      </w:pPr>
      <w:r w:rsidRPr="00454A4F">
        <w:rPr>
          <w:sz w:val="28"/>
          <w:szCs w:val="28"/>
        </w:rPr>
        <w:t>Абсолютное значение дефицита бюджета</w:t>
      </w:r>
      <w:r w:rsidR="007F41FE" w:rsidRPr="00454A4F">
        <w:rPr>
          <w:sz w:val="28"/>
          <w:szCs w:val="28"/>
        </w:rPr>
        <w:t>:</w:t>
      </w:r>
    </w:p>
    <w:p w:rsidR="0005749F" w:rsidRPr="00454A4F" w:rsidRDefault="007F41FE" w:rsidP="00454A4F">
      <w:pPr>
        <w:widowControl/>
        <w:spacing w:line="360" w:lineRule="auto"/>
        <w:ind w:firstLine="709"/>
        <w:rPr>
          <w:sz w:val="28"/>
          <w:szCs w:val="28"/>
        </w:rPr>
      </w:pPr>
      <w:r w:rsidRPr="00454A4F">
        <w:rPr>
          <w:sz w:val="28"/>
          <w:szCs w:val="28"/>
        </w:rPr>
        <w:t>Д</w:t>
      </w:r>
      <w:r w:rsidR="0005749F" w:rsidRPr="00454A4F">
        <w:rPr>
          <w:sz w:val="28"/>
          <w:szCs w:val="28"/>
        </w:rPr>
        <w:t>еф.</w:t>
      </w:r>
      <w:r w:rsidRPr="00454A4F">
        <w:rPr>
          <w:sz w:val="28"/>
          <w:szCs w:val="28"/>
        </w:rPr>
        <w:t>б =</w:t>
      </w:r>
      <w:r w:rsidR="0005749F" w:rsidRPr="00454A4F">
        <w:rPr>
          <w:sz w:val="28"/>
          <w:szCs w:val="28"/>
        </w:rPr>
        <w:t xml:space="preserve"> </w:t>
      </w:r>
      <w:r w:rsidR="00445FA3" w:rsidRPr="00454A4F">
        <w:rPr>
          <w:sz w:val="28"/>
          <w:szCs w:val="28"/>
        </w:rPr>
        <w:t xml:space="preserve">Дб - Рб = </w:t>
      </w:r>
      <w:r w:rsidR="0005749F" w:rsidRPr="00454A4F">
        <w:rPr>
          <w:sz w:val="28"/>
          <w:szCs w:val="28"/>
        </w:rPr>
        <w:t>3300571</w:t>
      </w:r>
      <w:r w:rsidR="00445FA3" w:rsidRPr="00454A4F">
        <w:rPr>
          <w:sz w:val="28"/>
          <w:szCs w:val="28"/>
        </w:rPr>
        <w:t>-3709032</w:t>
      </w:r>
      <w:r w:rsidR="0005749F" w:rsidRPr="00454A4F">
        <w:rPr>
          <w:sz w:val="28"/>
          <w:szCs w:val="28"/>
        </w:rPr>
        <w:t xml:space="preserve"> = </w:t>
      </w:r>
      <w:r w:rsidR="00445FA3" w:rsidRPr="00454A4F">
        <w:rPr>
          <w:sz w:val="28"/>
          <w:szCs w:val="28"/>
        </w:rPr>
        <w:t>-</w:t>
      </w:r>
      <w:r w:rsidR="0005749F" w:rsidRPr="00454A4F">
        <w:rPr>
          <w:sz w:val="28"/>
          <w:szCs w:val="28"/>
        </w:rPr>
        <w:t>408461 тыс. руб</w:t>
      </w:r>
    </w:p>
    <w:p w:rsidR="0005749F" w:rsidRPr="00454A4F" w:rsidRDefault="0005749F" w:rsidP="00454A4F">
      <w:pPr>
        <w:widowControl/>
        <w:spacing w:line="360" w:lineRule="auto"/>
        <w:ind w:firstLine="709"/>
        <w:rPr>
          <w:sz w:val="28"/>
          <w:szCs w:val="28"/>
        </w:rPr>
      </w:pPr>
      <w:r w:rsidRPr="00454A4F">
        <w:rPr>
          <w:sz w:val="28"/>
          <w:szCs w:val="28"/>
        </w:rPr>
        <w:t>В случае утверждения нормативным актом представительного органа местного самоуправления о бюджете на соответствующий год размера поступлений от продажи имущества предельный размер дефицита местного бюджета может превышать ограничение, установленное частью первой настоящего пункта, но не более чем на величину поступлений от продажи имущества.</w:t>
      </w:r>
    </w:p>
    <w:p w:rsidR="00454A4F" w:rsidRDefault="007F41FE" w:rsidP="00454A4F">
      <w:pPr>
        <w:widowControl/>
        <w:spacing w:line="360" w:lineRule="auto"/>
        <w:ind w:firstLine="709"/>
        <w:rPr>
          <w:sz w:val="28"/>
          <w:szCs w:val="28"/>
        </w:rPr>
      </w:pPr>
      <w:r w:rsidRPr="00454A4F">
        <w:rPr>
          <w:sz w:val="28"/>
          <w:szCs w:val="28"/>
        </w:rPr>
        <w:t xml:space="preserve">2) Размер дефицита бюджета субъекта Российской Федерации, утвержденный законом субъекта Российской Федерации о бюджете на соответствующий год, не может превышать 15 процентов объема доходов бюджета субъекта Российской Федерации без учета финансовой помощи из федерального бюджета. </w:t>
      </w:r>
    </w:p>
    <w:p w:rsidR="007F41FE" w:rsidRDefault="007F41FE" w:rsidP="00454A4F">
      <w:pPr>
        <w:widowControl/>
        <w:spacing w:line="360" w:lineRule="auto"/>
        <w:ind w:firstLine="709"/>
        <w:rPr>
          <w:sz w:val="28"/>
          <w:szCs w:val="28"/>
        </w:rPr>
      </w:pPr>
      <w:r w:rsidRPr="00454A4F">
        <w:rPr>
          <w:sz w:val="28"/>
          <w:szCs w:val="28"/>
        </w:rPr>
        <w:t xml:space="preserve">В случае утверждения законом субъекта Российской Федерации о бюджете на соответствующий год размера поступлений от продажи имущества предельный размер дефицита бюджета субъекта Российской Федерации может превышать ограничение, установленное частью первой настоящего пункта, но не более чем на величину поступлений от продажи имущества. </w:t>
      </w:r>
    </w:p>
    <w:p w:rsidR="007F41FE" w:rsidRPr="00454A4F" w:rsidRDefault="007F41FE" w:rsidP="00454A4F">
      <w:pPr>
        <w:widowControl/>
        <w:spacing w:line="360" w:lineRule="auto"/>
        <w:ind w:firstLine="709"/>
        <w:rPr>
          <w:sz w:val="28"/>
          <w:szCs w:val="28"/>
        </w:rPr>
      </w:pPr>
      <w:r w:rsidRPr="00454A4F">
        <w:rPr>
          <w:sz w:val="28"/>
          <w:szCs w:val="28"/>
        </w:rPr>
        <w:t>Фактический удельный вес дефицита бюджета в истекшем году, установленный субъектом федерации:</w:t>
      </w:r>
    </w:p>
    <w:p w:rsidR="007F41FE" w:rsidRPr="00454A4F" w:rsidRDefault="007F41FE" w:rsidP="00454A4F">
      <w:pPr>
        <w:widowControl/>
        <w:spacing w:line="360" w:lineRule="auto"/>
        <w:ind w:firstLine="709"/>
        <w:rPr>
          <w:sz w:val="28"/>
          <w:szCs w:val="28"/>
        </w:rPr>
      </w:pPr>
      <w:r w:rsidRPr="00454A4F">
        <w:rPr>
          <w:sz w:val="28"/>
          <w:szCs w:val="28"/>
        </w:rPr>
        <w:t>Дб факт. =</w:t>
      </w:r>
      <w:r w:rsidR="00445FA3" w:rsidRPr="00454A4F">
        <w:rPr>
          <w:sz w:val="28"/>
          <w:szCs w:val="28"/>
        </w:rPr>
        <w:t>(408461/3300571)*100%</w:t>
      </w:r>
      <w:r w:rsidRPr="00454A4F">
        <w:rPr>
          <w:sz w:val="28"/>
          <w:szCs w:val="28"/>
        </w:rPr>
        <w:t xml:space="preserve"> </w:t>
      </w:r>
      <w:r w:rsidR="00BD6999" w:rsidRPr="00454A4F">
        <w:rPr>
          <w:sz w:val="28"/>
          <w:szCs w:val="28"/>
        </w:rPr>
        <w:t>=</w:t>
      </w:r>
      <w:r w:rsidR="00445FA3" w:rsidRPr="00454A4F">
        <w:rPr>
          <w:sz w:val="28"/>
          <w:szCs w:val="28"/>
        </w:rPr>
        <w:t xml:space="preserve"> 12,375%</w:t>
      </w:r>
      <w:r w:rsidR="00BD6999" w:rsidRPr="00454A4F">
        <w:rPr>
          <w:sz w:val="28"/>
          <w:szCs w:val="28"/>
        </w:rPr>
        <w:t>.</w:t>
      </w:r>
    </w:p>
    <w:p w:rsidR="00445FA3" w:rsidRPr="00454A4F" w:rsidRDefault="00445FA3" w:rsidP="00454A4F">
      <w:pPr>
        <w:widowControl/>
        <w:spacing w:line="360" w:lineRule="auto"/>
        <w:ind w:firstLine="709"/>
        <w:rPr>
          <w:sz w:val="28"/>
          <w:szCs w:val="28"/>
        </w:rPr>
      </w:pPr>
      <w:r w:rsidRPr="00454A4F">
        <w:rPr>
          <w:sz w:val="28"/>
          <w:szCs w:val="28"/>
        </w:rPr>
        <w:t>3) Размер дефицита областного бюджета в истекшем году допустимый Бюджетным кодексом:</w:t>
      </w:r>
    </w:p>
    <w:p w:rsidR="00445FA3" w:rsidRPr="00454A4F" w:rsidRDefault="00445FA3" w:rsidP="00454A4F">
      <w:pPr>
        <w:widowControl/>
        <w:spacing w:line="360" w:lineRule="auto"/>
        <w:ind w:firstLine="709"/>
        <w:rPr>
          <w:sz w:val="28"/>
          <w:szCs w:val="28"/>
        </w:rPr>
      </w:pPr>
      <w:r w:rsidRPr="00454A4F">
        <w:rPr>
          <w:sz w:val="28"/>
          <w:szCs w:val="28"/>
        </w:rPr>
        <w:t xml:space="preserve">До.б. = </w:t>
      </w:r>
      <w:r w:rsidR="008D125C" w:rsidRPr="00454A4F">
        <w:rPr>
          <w:sz w:val="28"/>
          <w:szCs w:val="28"/>
        </w:rPr>
        <w:t>(</w:t>
      </w:r>
      <w:r w:rsidRPr="00454A4F">
        <w:rPr>
          <w:sz w:val="28"/>
          <w:szCs w:val="28"/>
        </w:rPr>
        <w:t>1445813</w:t>
      </w:r>
      <w:r w:rsidR="008D125C" w:rsidRPr="00454A4F">
        <w:rPr>
          <w:sz w:val="28"/>
          <w:szCs w:val="28"/>
        </w:rPr>
        <w:t xml:space="preserve"> +2110)/ 3300571 * 100% = 43,87%</w:t>
      </w:r>
    </w:p>
    <w:p w:rsidR="00454A4F" w:rsidRDefault="00CF2D98" w:rsidP="00454A4F">
      <w:pPr>
        <w:widowControl/>
        <w:spacing w:line="360" w:lineRule="auto"/>
        <w:ind w:firstLine="709"/>
        <w:rPr>
          <w:sz w:val="28"/>
          <w:szCs w:val="28"/>
        </w:rPr>
      </w:pPr>
      <w:r w:rsidRPr="00454A4F">
        <w:rPr>
          <w:sz w:val="28"/>
          <w:szCs w:val="28"/>
        </w:rPr>
        <w:t xml:space="preserve">4) Законом субъекта Российской Федерации о бюджете, правовым актом органа местного самоуправления о местном бюджете на очередной финансовый год должен быть установлен верхний предел долга субъекта Российской Федерации, муниципального долга с указанием в том числе предельного объема обязательств по государственным или муниципальным гарантиям. </w:t>
      </w:r>
    </w:p>
    <w:p w:rsidR="00CF2D98" w:rsidRPr="00454A4F" w:rsidRDefault="00CF2D98" w:rsidP="00454A4F">
      <w:pPr>
        <w:widowControl/>
        <w:spacing w:line="360" w:lineRule="auto"/>
        <w:ind w:firstLine="709"/>
        <w:rPr>
          <w:sz w:val="28"/>
          <w:szCs w:val="28"/>
        </w:rPr>
      </w:pPr>
      <w:r w:rsidRPr="00454A4F">
        <w:rPr>
          <w:sz w:val="28"/>
          <w:szCs w:val="28"/>
        </w:rPr>
        <w:t>Предельный объем государственного долга субъекта Российской Федерации, муниципального долга не должен превышать объем доходов соответствующего бюджета без учета финансовой помощи из бюджетов других уровней бюджетной системы Российской Федерации.</w:t>
      </w:r>
    </w:p>
    <w:p w:rsidR="008D125C" w:rsidRPr="00454A4F" w:rsidRDefault="00882752" w:rsidP="00454A4F">
      <w:pPr>
        <w:widowControl/>
        <w:spacing w:line="360" w:lineRule="auto"/>
        <w:ind w:firstLine="709"/>
        <w:rPr>
          <w:sz w:val="28"/>
          <w:szCs w:val="28"/>
        </w:rPr>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26" type="#_x0000_t127" style="position:absolute;left:0;text-align:left;margin-left:0;margin-top:2.9pt;width:8.5pt;height:8.5pt;z-index:251657728"/>
        </w:pict>
      </w:r>
      <w:r w:rsidR="00454A4F">
        <w:rPr>
          <w:sz w:val="28"/>
          <w:szCs w:val="28"/>
        </w:rPr>
        <w:t xml:space="preserve"> </w:t>
      </w:r>
      <w:r w:rsidR="008D125C" w:rsidRPr="00454A4F">
        <w:rPr>
          <w:sz w:val="28"/>
          <w:szCs w:val="28"/>
        </w:rPr>
        <w:t>Об.</w:t>
      </w:r>
      <w:r w:rsidR="00A328A8" w:rsidRPr="00454A4F">
        <w:rPr>
          <w:sz w:val="28"/>
          <w:szCs w:val="28"/>
        </w:rPr>
        <w:t>г.д.</w:t>
      </w:r>
      <w:r w:rsidR="008D125C" w:rsidRPr="00454A4F">
        <w:rPr>
          <w:sz w:val="28"/>
          <w:szCs w:val="28"/>
        </w:rPr>
        <w:t xml:space="preserve"> = </w:t>
      </w:r>
      <w:r w:rsidR="00A328A8" w:rsidRPr="00454A4F">
        <w:rPr>
          <w:sz w:val="28"/>
          <w:szCs w:val="28"/>
        </w:rPr>
        <w:t>3300571- (1445813 +2110) = 1852648 тыс. руб.</w:t>
      </w:r>
    </w:p>
    <w:p w:rsidR="00D466CD" w:rsidRPr="00454A4F" w:rsidRDefault="00D466CD" w:rsidP="00454A4F">
      <w:pPr>
        <w:widowControl/>
        <w:spacing w:line="360" w:lineRule="auto"/>
        <w:ind w:firstLine="709"/>
        <w:rPr>
          <w:sz w:val="28"/>
          <w:szCs w:val="28"/>
        </w:rPr>
      </w:pPr>
      <w:r w:rsidRPr="00454A4F">
        <w:rPr>
          <w:sz w:val="28"/>
          <w:szCs w:val="28"/>
        </w:rPr>
        <w:t>5) Фактический удельный вес долга в истекшем году субъекта федерации:</w:t>
      </w:r>
    </w:p>
    <w:p w:rsidR="00D466CD" w:rsidRPr="00454A4F" w:rsidRDefault="00D466CD" w:rsidP="00454A4F">
      <w:pPr>
        <w:widowControl/>
        <w:spacing w:line="360" w:lineRule="auto"/>
        <w:ind w:firstLine="709"/>
        <w:rPr>
          <w:sz w:val="28"/>
          <w:szCs w:val="28"/>
        </w:rPr>
      </w:pPr>
      <w:r w:rsidRPr="00454A4F">
        <w:rPr>
          <w:sz w:val="28"/>
          <w:szCs w:val="28"/>
        </w:rPr>
        <w:t>Р</w:t>
      </w:r>
      <w:r w:rsidR="00723777" w:rsidRPr="00454A4F">
        <w:rPr>
          <w:sz w:val="28"/>
          <w:szCs w:val="28"/>
        </w:rPr>
        <w:t>факт. =</w:t>
      </w:r>
      <w:r w:rsidR="00454A4F">
        <w:rPr>
          <w:sz w:val="28"/>
          <w:szCs w:val="28"/>
        </w:rPr>
        <w:t xml:space="preserve"> </w:t>
      </w:r>
      <w:r w:rsidRPr="00454A4F">
        <w:rPr>
          <w:sz w:val="28"/>
          <w:szCs w:val="28"/>
        </w:rPr>
        <w:t>200000/3709032</w:t>
      </w:r>
      <w:r w:rsidR="00723777" w:rsidRPr="00454A4F">
        <w:rPr>
          <w:sz w:val="28"/>
          <w:szCs w:val="28"/>
        </w:rPr>
        <w:t xml:space="preserve"> * 100% =</w:t>
      </w:r>
      <w:r w:rsidR="00454A4F">
        <w:rPr>
          <w:sz w:val="28"/>
          <w:szCs w:val="28"/>
        </w:rPr>
        <w:t xml:space="preserve"> </w:t>
      </w:r>
      <w:r w:rsidR="00723777" w:rsidRPr="00454A4F">
        <w:rPr>
          <w:sz w:val="28"/>
          <w:szCs w:val="28"/>
        </w:rPr>
        <w:t>5,4%</w:t>
      </w:r>
    </w:p>
    <w:p w:rsidR="002F215B" w:rsidRPr="00454A4F" w:rsidRDefault="004C046C" w:rsidP="00454A4F">
      <w:pPr>
        <w:widowControl/>
        <w:spacing w:line="360" w:lineRule="auto"/>
        <w:ind w:firstLine="709"/>
        <w:rPr>
          <w:sz w:val="28"/>
          <w:szCs w:val="28"/>
        </w:rPr>
      </w:pPr>
      <w:r w:rsidRPr="00454A4F">
        <w:rPr>
          <w:sz w:val="28"/>
          <w:szCs w:val="28"/>
        </w:rPr>
        <w:t>6)</w:t>
      </w:r>
      <w:r w:rsidR="002F215B" w:rsidRPr="00454A4F">
        <w:rPr>
          <w:sz w:val="28"/>
          <w:szCs w:val="28"/>
        </w:rPr>
        <w:t xml:space="preserve"> Расходы</w:t>
      </w:r>
      <w:r w:rsidR="00454A4F">
        <w:rPr>
          <w:sz w:val="28"/>
          <w:szCs w:val="28"/>
        </w:rPr>
        <w:t xml:space="preserve"> </w:t>
      </w:r>
      <w:r w:rsidR="002F215B" w:rsidRPr="00454A4F">
        <w:rPr>
          <w:sz w:val="28"/>
          <w:szCs w:val="28"/>
        </w:rPr>
        <w:t>бюджета</w:t>
      </w:r>
      <w:r w:rsidR="00454A4F">
        <w:rPr>
          <w:sz w:val="28"/>
          <w:szCs w:val="28"/>
        </w:rPr>
        <w:t xml:space="preserve"> </w:t>
      </w:r>
      <w:r w:rsidR="002F215B" w:rsidRPr="00454A4F">
        <w:rPr>
          <w:sz w:val="28"/>
          <w:szCs w:val="28"/>
        </w:rPr>
        <w:t>-</w:t>
      </w:r>
      <w:r w:rsidR="00454A4F">
        <w:rPr>
          <w:sz w:val="28"/>
          <w:szCs w:val="28"/>
        </w:rPr>
        <w:t xml:space="preserve"> </w:t>
      </w:r>
      <w:r w:rsidR="002F215B" w:rsidRPr="00454A4F">
        <w:rPr>
          <w:sz w:val="28"/>
          <w:szCs w:val="28"/>
        </w:rPr>
        <w:t>денежные средства, направляемые</w:t>
      </w:r>
      <w:r w:rsidR="00454A4F">
        <w:rPr>
          <w:sz w:val="28"/>
          <w:szCs w:val="28"/>
        </w:rPr>
        <w:t xml:space="preserve"> </w:t>
      </w:r>
      <w:r w:rsidR="002F215B" w:rsidRPr="00454A4F">
        <w:rPr>
          <w:sz w:val="28"/>
          <w:szCs w:val="28"/>
        </w:rPr>
        <w:t>из</w:t>
      </w:r>
      <w:r w:rsidR="00454A4F">
        <w:rPr>
          <w:sz w:val="28"/>
          <w:szCs w:val="28"/>
        </w:rPr>
        <w:t xml:space="preserve"> </w:t>
      </w:r>
      <w:r w:rsidR="002F215B" w:rsidRPr="00454A4F">
        <w:rPr>
          <w:sz w:val="28"/>
          <w:szCs w:val="28"/>
        </w:rPr>
        <w:t>казны</w:t>
      </w:r>
      <w:r w:rsidR="00454A4F">
        <w:rPr>
          <w:sz w:val="28"/>
          <w:szCs w:val="28"/>
        </w:rPr>
        <w:t xml:space="preserve"> </w:t>
      </w:r>
      <w:r w:rsidR="002F215B" w:rsidRPr="00454A4F">
        <w:rPr>
          <w:sz w:val="28"/>
          <w:szCs w:val="28"/>
        </w:rPr>
        <w:t>города</w:t>
      </w:r>
      <w:r w:rsidR="00454A4F">
        <w:rPr>
          <w:sz w:val="28"/>
          <w:szCs w:val="28"/>
        </w:rPr>
        <w:t xml:space="preserve"> </w:t>
      </w:r>
      <w:r w:rsidR="002F215B" w:rsidRPr="00454A4F">
        <w:rPr>
          <w:sz w:val="28"/>
          <w:szCs w:val="28"/>
        </w:rPr>
        <w:t>на финансовое обеспечение задач и функций органов</w:t>
      </w:r>
      <w:r w:rsidR="00454A4F">
        <w:rPr>
          <w:sz w:val="28"/>
          <w:szCs w:val="28"/>
        </w:rPr>
        <w:t xml:space="preserve"> </w:t>
      </w:r>
      <w:r w:rsidR="002F215B" w:rsidRPr="00454A4F">
        <w:rPr>
          <w:sz w:val="28"/>
          <w:szCs w:val="28"/>
        </w:rPr>
        <w:t>местного</w:t>
      </w:r>
      <w:r w:rsidR="00454A4F">
        <w:rPr>
          <w:sz w:val="28"/>
          <w:szCs w:val="28"/>
        </w:rPr>
        <w:t xml:space="preserve"> </w:t>
      </w:r>
      <w:r w:rsidR="002F215B" w:rsidRPr="00454A4F">
        <w:rPr>
          <w:sz w:val="28"/>
          <w:szCs w:val="28"/>
        </w:rPr>
        <w:t>самоуправления.</w:t>
      </w:r>
    </w:p>
    <w:p w:rsidR="00454A4F" w:rsidRDefault="004C046C" w:rsidP="00454A4F">
      <w:pPr>
        <w:widowControl/>
        <w:spacing w:line="360" w:lineRule="auto"/>
        <w:ind w:firstLine="709"/>
        <w:rPr>
          <w:sz w:val="28"/>
          <w:szCs w:val="28"/>
        </w:rPr>
      </w:pPr>
      <w:r w:rsidRPr="00454A4F">
        <w:rPr>
          <w:sz w:val="28"/>
          <w:szCs w:val="28"/>
        </w:rPr>
        <w:t xml:space="preserve">Осуществление государственных или муниципальных заимствований, а также предоставление государственных или муниципальных гарантий иным заемщикам допускаются только в случае утверждения федеральным законом, законом субъекта Российской Федерации или решением органа местного самоуправления о бюджете соответствующего уровня на текущий финансовый год следующих параметров: </w:t>
      </w:r>
    </w:p>
    <w:p w:rsidR="00454A4F" w:rsidRDefault="004C046C" w:rsidP="00454A4F">
      <w:pPr>
        <w:widowControl/>
        <w:spacing w:line="360" w:lineRule="auto"/>
        <w:ind w:firstLine="709"/>
        <w:rPr>
          <w:sz w:val="28"/>
          <w:szCs w:val="28"/>
        </w:rPr>
      </w:pPr>
      <w:r w:rsidRPr="00454A4F">
        <w:rPr>
          <w:sz w:val="28"/>
          <w:szCs w:val="28"/>
        </w:rPr>
        <w:t>-</w:t>
      </w:r>
      <w:r w:rsidR="00454A4F">
        <w:rPr>
          <w:sz w:val="28"/>
          <w:szCs w:val="28"/>
        </w:rPr>
        <w:t xml:space="preserve"> </w:t>
      </w:r>
      <w:r w:rsidRPr="00454A4F">
        <w:rPr>
          <w:sz w:val="28"/>
          <w:szCs w:val="28"/>
        </w:rPr>
        <w:t xml:space="preserve">привлечения средств из источников финансирования дефицита бюджета, соответствующего ограничениям, установленным статьей 92 настоящего Кодекса; </w:t>
      </w:r>
    </w:p>
    <w:p w:rsidR="00454A4F" w:rsidRDefault="004C046C" w:rsidP="00454A4F">
      <w:pPr>
        <w:widowControl/>
        <w:spacing w:line="360" w:lineRule="auto"/>
        <w:ind w:firstLine="709"/>
        <w:rPr>
          <w:sz w:val="28"/>
          <w:szCs w:val="28"/>
        </w:rPr>
      </w:pPr>
      <w:r w:rsidRPr="00454A4F">
        <w:rPr>
          <w:sz w:val="28"/>
          <w:szCs w:val="28"/>
        </w:rPr>
        <w:t>-</w:t>
      </w:r>
      <w:r w:rsidR="00454A4F">
        <w:rPr>
          <w:sz w:val="28"/>
          <w:szCs w:val="28"/>
        </w:rPr>
        <w:t xml:space="preserve"> </w:t>
      </w:r>
      <w:r w:rsidRPr="00454A4F">
        <w:rPr>
          <w:sz w:val="28"/>
          <w:szCs w:val="28"/>
        </w:rPr>
        <w:t xml:space="preserve">предельного размера государственного или муниципального долга, соответствующего ограничениям, установленным статьями 106 и 107 настоящего Кодекса; </w:t>
      </w:r>
    </w:p>
    <w:p w:rsidR="004C046C" w:rsidRPr="00454A4F" w:rsidRDefault="004C046C" w:rsidP="00454A4F">
      <w:pPr>
        <w:widowControl/>
        <w:spacing w:line="360" w:lineRule="auto"/>
        <w:ind w:firstLine="709"/>
        <w:rPr>
          <w:sz w:val="28"/>
          <w:szCs w:val="28"/>
        </w:rPr>
      </w:pPr>
      <w:r w:rsidRPr="00454A4F">
        <w:rPr>
          <w:sz w:val="28"/>
          <w:szCs w:val="28"/>
        </w:rPr>
        <w:t>- расходов на обслуживание соответствующего государственного или муниципального долга в текущем финансовом году. При этом предельный объем расходов на обслуживание государственного долга субъекта Российской Федерации или муниципального долга, утвержденный законом (решением) о бюджете соответствующего уровня, не должен превышать 15 процентов объема расходов бюджета соответствующего уровня.</w:t>
      </w:r>
    </w:p>
    <w:p w:rsidR="004C046C" w:rsidRPr="00454A4F" w:rsidRDefault="004C046C" w:rsidP="00454A4F">
      <w:pPr>
        <w:widowControl/>
        <w:spacing w:line="360" w:lineRule="auto"/>
        <w:ind w:firstLine="709"/>
        <w:rPr>
          <w:sz w:val="28"/>
          <w:szCs w:val="28"/>
        </w:rPr>
      </w:pPr>
      <w:r w:rsidRPr="00454A4F">
        <w:rPr>
          <w:sz w:val="28"/>
          <w:szCs w:val="28"/>
          <w:lang w:val="en-US"/>
        </w:rPr>
        <w:t>Q</w:t>
      </w:r>
      <w:r w:rsidRPr="00454A4F">
        <w:rPr>
          <w:sz w:val="28"/>
          <w:szCs w:val="28"/>
        </w:rPr>
        <w:t xml:space="preserve">расх. = 3709032 * 15% = 556354,8 тыс. руб. </w:t>
      </w:r>
    </w:p>
    <w:p w:rsidR="002F215B" w:rsidRPr="00454A4F" w:rsidRDefault="004C046C" w:rsidP="00454A4F">
      <w:pPr>
        <w:pStyle w:val="HTML"/>
        <w:spacing w:line="360" w:lineRule="auto"/>
        <w:ind w:firstLine="709"/>
        <w:jc w:val="both"/>
        <w:rPr>
          <w:rFonts w:ascii="Times New Roman" w:hAnsi="Times New Roman" w:cs="Times New Roman"/>
          <w:sz w:val="28"/>
          <w:szCs w:val="28"/>
        </w:rPr>
      </w:pPr>
      <w:r w:rsidRPr="00454A4F">
        <w:rPr>
          <w:rFonts w:ascii="Times New Roman" w:hAnsi="Times New Roman" w:cs="Times New Roman"/>
          <w:sz w:val="28"/>
          <w:szCs w:val="28"/>
        </w:rPr>
        <w:t xml:space="preserve">7) </w:t>
      </w:r>
      <w:r w:rsidR="002F215B" w:rsidRPr="00454A4F">
        <w:rPr>
          <w:rFonts w:ascii="Times New Roman" w:hAnsi="Times New Roman" w:cs="Times New Roman"/>
          <w:sz w:val="28"/>
          <w:szCs w:val="28"/>
        </w:rPr>
        <w:t>Дотация - бюджетные средства, предоставляемые бюджетом другого</w:t>
      </w:r>
      <w:r w:rsidR="00454A4F">
        <w:rPr>
          <w:rFonts w:ascii="Times New Roman" w:hAnsi="Times New Roman" w:cs="Times New Roman"/>
          <w:sz w:val="28"/>
          <w:szCs w:val="28"/>
        </w:rPr>
        <w:t xml:space="preserve"> </w:t>
      </w:r>
      <w:r w:rsidR="002F215B" w:rsidRPr="00454A4F">
        <w:rPr>
          <w:rFonts w:ascii="Times New Roman" w:hAnsi="Times New Roman" w:cs="Times New Roman"/>
          <w:sz w:val="28"/>
          <w:szCs w:val="28"/>
        </w:rPr>
        <w:t>уровня</w:t>
      </w:r>
      <w:r w:rsidR="00454A4F">
        <w:rPr>
          <w:rFonts w:ascii="Times New Roman" w:hAnsi="Times New Roman" w:cs="Times New Roman"/>
          <w:sz w:val="28"/>
          <w:szCs w:val="28"/>
        </w:rPr>
        <w:t xml:space="preserve"> </w:t>
      </w:r>
      <w:r w:rsidR="002F215B" w:rsidRPr="00454A4F">
        <w:rPr>
          <w:rFonts w:ascii="Times New Roman" w:hAnsi="Times New Roman" w:cs="Times New Roman"/>
          <w:sz w:val="28"/>
          <w:szCs w:val="28"/>
        </w:rPr>
        <w:t>бюджетной системы Российской Федерации на</w:t>
      </w:r>
      <w:r w:rsidR="00454A4F">
        <w:rPr>
          <w:rFonts w:ascii="Times New Roman" w:hAnsi="Times New Roman" w:cs="Times New Roman"/>
          <w:sz w:val="28"/>
          <w:szCs w:val="28"/>
        </w:rPr>
        <w:t xml:space="preserve"> </w:t>
      </w:r>
      <w:r w:rsidR="002F215B" w:rsidRPr="00454A4F">
        <w:rPr>
          <w:rFonts w:ascii="Times New Roman" w:hAnsi="Times New Roman" w:cs="Times New Roman"/>
          <w:sz w:val="28"/>
          <w:szCs w:val="28"/>
        </w:rPr>
        <w:t>безвозмездной</w:t>
      </w:r>
      <w:r w:rsidR="00454A4F">
        <w:rPr>
          <w:rFonts w:ascii="Times New Roman" w:hAnsi="Times New Roman" w:cs="Times New Roman"/>
          <w:sz w:val="28"/>
          <w:szCs w:val="28"/>
        </w:rPr>
        <w:t xml:space="preserve"> </w:t>
      </w:r>
      <w:r w:rsidR="002F215B" w:rsidRPr="00454A4F">
        <w:rPr>
          <w:rFonts w:ascii="Times New Roman" w:hAnsi="Times New Roman" w:cs="Times New Roman"/>
          <w:sz w:val="28"/>
          <w:szCs w:val="28"/>
        </w:rPr>
        <w:t>и</w:t>
      </w:r>
      <w:r w:rsidR="00454A4F">
        <w:rPr>
          <w:rFonts w:ascii="Times New Roman" w:hAnsi="Times New Roman" w:cs="Times New Roman"/>
          <w:sz w:val="28"/>
          <w:szCs w:val="28"/>
        </w:rPr>
        <w:t xml:space="preserve"> </w:t>
      </w:r>
      <w:r w:rsidR="002F215B" w:rsidRPr="00454A4F">
        <w:rPr>
          <w:rFonts w:ascii="Times New Roman" w:hAnsi="Times New Roman" w:cs="Times New Roman"/>
          <w:sz w:val="28"/>
          <w:szCs w:val="28"/>
        </w:rPr>
        <w:t>безвозвратной основах для покрытия текущих расходов.</w:t>
      </w:r>
    </w:p>
    <w:p w:rsidR="00B80F6C" w:rsidRPr="00454A4F" w:rsidRDefault="004C046C" w:rsidP="00454A4F">
      <w:pPr>
        <w:widowControl/>
        <w:spacing w:line="360" w:lineRule="auto"/>
        <w:ind w:firstLine="709"/>
        <w:rPr>
          <w:sz w:val="28"/>
          <w:szCs w:val="28"/>
        </w:rPr>
      </w:pPr>
      <w:r w:rsidRPr="00454A4F">
        <w:rPr>
          <w:sz w:val="28"/>
          <w:szCs w:val="28"/>
        </w:rPr>
        <w:t>Данный регион является дотационн</w:t>
      </w:r>
      <w:r w:rsidR="00B80F6C" w:rsidRPr="00454A4F">
        <w:rPr>
          <w:sz w:val="28"/>
          <w:szCs w:val="28"/>
        </w:rPr>
        <w:t>ым</w:t>
      </w:r>
      <w:r w:rsidRPr="00454A4F">
        <w:rPr>
          <w:sz w:val="28"/>
          <w:szCs w:val="28"/>
        </w:rPr>
        <w:t xml:space="preserve">, т. к. </w:t>
      </w:r>
      <w:r w:rsidR="00B80F6C" w:rsidRPr="00454A4F">
        <w:rPr>
          <w:sz w:val="28"/>
          <w:szCs w:val="28"/>
        </w:rPr>
        <w:t>расходы по бюджету этого региона превышают его доходы:</w:t>
      </w:r>
    </w:p>
    <w:p w:rsidR="00B80F6C" w:rsidRPr="00454A4F" w:rsidRDefault="002F215B" w:rsidP="00454A4F">
      <w:pPr>
        <w:widowControl/>
        <w:spacing w:line="360" w:lineRule="auto"/>
        <w:ind w:firstLine="709"/>
        <w:rPr>
          <w:sz w:val="28"/>
          <w:szCs w:val="28"/>
        </w:rPr>
      </w:pPr>
      <w:r w:rsidRPr="00454A4F">
        <w:rPr>
          <w:sz w:val="28"/>
          <w:szCs w:val="28"/>
        </w:rPr>
        <w:t xml:space="preserve">Деф.б </w:t>
      </w:r>
      <w:r w:rsidR="00B80F6C" w:rsidRPr="00454A4F">
        <w:rPr>
          <w:sz w:val="28"/>
          <w:szCs w:val="28"/>
        </w:rPr>
        <w:t>=</w:t>
      </w:r>
      <w:r w:rsidRPr="00454A4F">
        <w:rPr>
          <w:sz w:val="28"/>
          <w:szCs w:val="28"/>
        </w:rPr>
        <w:t xml:space="preserve"> </w:t>
      </w:r>
      <w:r w:rsidR="00B80F6C" w:rsidRPr="00454A4F">
        <w:rPr>
          <w:sz w:val="28"/>
          <w:szCs w:val="28"/>
        </w:rPr>
        <w:t>Рб - Дб =</w:t>
      </w:r>
      <w:r w:rsidR="00454A4F">
        <w:rPr>
          <w:sz w:val="28"/>
          <w:szCs w:val="28"/>
        </w:rPr>
        <w:t xml:space="preserve"> </w:t>
      </w:r>
      <w:r w:rsidR="00B80F6C" w:rsidRPr="00454A4F">
        <w:rPr>
          <w:sz w:val="28"/>
          <w:szCs w:val="28"/>
        </w:rPr>
        <w:t>3709032-3300571 = 408461 тыс. руб.</w:t>
      </w:r>
    </w:p>
    <w:p w:rsidR="0005749F" w:rsidRPr="00454A4F" w:rsidRDefault="00C7049A" w:rsidP="00454A4F">
      <w:pPr>
        <w:pStyle w:val="HTML"/>
        <w:spacing w:line="360" w:lineRule="auto"/>
        <w:ind w:firstLine="709"/>
        <w:jc w:val="both"/>
        <w:rPr>
          <w:rFonts w:ascii="Times New Roman" w:hAnsi="Times New Roman" w:cs="Times New Roman"/>
          <w:sz w:val="28"/>
          <w:szCs w:val="28"/>
        </w:rPr>
      </w:pPr>
      <w:r w:rsidRPr="00454A4F">
        <w:rPr>
          <w:rFonts w:ascii="Times New Roman" w:hAnsi="Times New Roman" w:cs="Times New Roman"/>
          <w:sz w:val="28"/>
          <w:szCs w:val="28"/>
        </w:rPr>
        <w:t xml:space="preserve">8) </w:t>
      </w:r>
      <w:r w:rsidR="0005749F" w:rsidRPr="00454A4F">
        <w:rPr>
          <w:rFonts w:ascii="Times New Roman" w:hAnsi="Times New Roman" w:cs="Times New Roman"/>
          <w:sz w:val="28"/>
          <w:szCs w:val="28"/>
        </w:rPr>
        <w:t>Собственные</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доходы - виды доходов, закрепленные на</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постоянной</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основе</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полностью</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или</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частично</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за</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соответствующими</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бюджетами</w:t>
      </w:r>
      <w:r w:rsidR="00454A4F">
        <w:rPr>
          <w:rFonts w:ascii="Times New Roman" w:hAnsi="Times New Roman" w:cs="Times New Roman"/>
          <w:sz w:val="28"/>
          <w:szCs w:val="28"/>
        </w:rPr>
        <w:t xml:space="preserve"> </w:t>
      </w:r>
      <w:r w:rsidR="0005749F" w:rsidRPr="00454A4F">
        <w:rPr>
          <w:rFonts w:ascii="Times New Roman" w:hAnsi="Times New Roman" w:cs="Times New Roman"/>
          <w:sz w:val="28"/>
          <w:szCs w:val="28"/>
        </w:rPr>
        <w:t>законодательством Российской Федерации.</w:t>
      </w:r>
    </w:p>
    <w:p w:rsidR="00C7049A" w:rsidRPr="00454A4F" w:rsidRDefault="00C7049A" w:rsidP="00454A4F">
      <w:pPr>
        <w:widowControl/>
        <w:spacing w:line="360" w:lineRule="auto"/>
        <w:ind w:firstLine="709"/>
        <w:rPr>
          <w:sz w:val="28"/>
          <w:szCs w:val="28"/>
        </w:rPr>
      </w:pPr>
      <w:r w:rsidRPr="00454A4F">
        <w:rPr>
          <w:sz w:val="28"/>
          <w:szCs w:val="28"/>
        </w:rPr>
        <w:t xml:space="preserve">К собственным доходам бюджетов относятся: </w:t>
      </w:r>
    </w:p>
    <w:p w:rsidR="00454A4F" w:rsidRDefault="00C7049A" w:rsidP="00454A4F">
      <w:pPr>
        <w:widowControl/>
        <w:spacing w:line="360" w:lineRule="auto"/>
        <w:ind w:firstLine="709"/>
        <w:rPr>
          <w:sz w:val="28"/>
          <w:szCs w:val="28"/>
        </w:rPr>
      </w:pPr>
      <w:r w:rsidRPr="00454A4F">
        <w:rPr>
          <w:sz w:val="28"/>
          <w:szCs w:val="28"/>
        </w:rPr>
        <w:t>-</w:t>
      </w:r>
      <w:r w:rsidR="00454A4F">
        <w:rPr>
          <w:sz w:val="28"/>
          <w:szCs w:val="28"/>
        </w:rPr>
        <w:t xml:space="preserve"> </w:t>
      </w:r>
      <w:r w:rsidRPr="00454A4F">
        <w:rPr>
          <w:sz w:val="28"/>
          <w:szCs w:val="28"/>
        </w:rPr>
        <w:t xml:space="preserve">налоговые доходы, зачисляемые в бюджеты в соответствии с бюджетным законодательством Российской Федерации и законодательством о налогах и сборах; </w:t>
      </w:r>
    </w:p>
    <w:p w:rsidR="00454A4F" w:rsidRDefault="00C7049A" w:rsidP="00454A4F">
      <w:pPr>
        <w:widowControl/>
        <w:spacing w:line="360" w:lineRule="auto"/>
        <w:ind w:firstLine="709"/>
        <w:rPr>
          <w:sz w:val="28"/>
          <w:szCs w:val="28"/>
        </w:rPr>
      </w:pPr>
      <w:r w:rsidRPr="00454A4F">
        <w:rPr>
          <w:sz w:val="28"/>
          <w:szCs w:val="28"/>
        </w:rPr>
        <w:t>-</w:t>
      </w:r>
      <w:r w:rsidR="00454A4F">
        <w:rPr>
          <w:sz w:val="28"/>
          <w:szCs w:val="28"/>
        </w:rPr>
        <w:t xml:space="preserve"> </w:t>
      </w:r>
      <w:r w:rsidRPr="00454A4F">
        <w:rPr>
          <w:sz w:val="28"/>
          <w:szCs w:val="28"/>
        </w:rPr>
        <w:t xml:space="preserve">неналоговые доходы, зачисляемые в бюджеты в соответствии с законодательством Российской Федерации; </w:t>
      </w:r>
    </w:p>
    <w:p w:rsidR="00C7049A" w:rsidRPr="00454A4F" w:rsidRDefault="00C7049A" w:rsidP="00454A4F">
      <w:pPr>
        <w:widowControl/>
        <w:spacing w:line="360" w:lineRule="auto"/>
        <w:ind w:firstLine="709"/>
        <w:rPr>
          <w:sz w:val="28"/>
          <w:szCs w:val="28"/>
        </w:rPr>
      </w:pPr>
      <w:r w:rsidRPr="00454A4F">
        <w:rPr>
          <w:sz w:val="28"/>
          <w:szCs w:val="28"/>
        </w:rPr>
        <w:t>-</w:t>
      </w:r>
      <w:r w:rsidR="00454A4F">
        <w:rPr>
          <w:sz w:val="28"/>
          <w:szCs w:val="28"/>
        </w:rPr>
        <w:t xml:space="preserve"> </w:t>
      </w:r>
      <w:r w:rsidRPr="00454A4F">
        <w:rPr>
          <w:sz w:val="28"/>
          <w:szCs w:val="28"/>
        </w:rPr>
        <w:t>доходы, полученные бюджетами в виде безвозмездных и безвозвратных перечислений, за исключением субвенций из Федерального фонда компенсаций и (или) региональных фондов компенсаций.</w:t>
      </w:r>
    </w:p>
    <w:p w:rsidR="00723777" w:rsidRPr="00454A4F" w:rsidRDefault="00723777" w:rsidP="00454A4F">
      <w:pPr>
        <w:widowControl/>
        <w:spacing w:line="360" w:lineRule="auto"/>
        <w:ind w:firstLine="709"/>
        <w:rPr>
          <w:sz w:val="28"/>
          <w:szCs w:val="28"/>
        </w:rPr>
      </w:pPr>
      <w:r w:rsidRPr="00454A4F">
        <w:rPr>
          <w:sz w:val="28"/>
          <w:szCs w:val="28"/>
        </w:rPr>
        <w:t>Дб.собств. = 1445813 + 2110 = 1447923 тыс. руб.</w:t>
      </w:r>
      <w:bookmarkStart w:id="3" w:name="_GoBack"/>
      <w:bookmarkEnd w:id="3"/>
    </w:p>
    <w:sectPr w:rsidR="00723777" w:rsidRPr="00454A4F" w:rsidSect="00454A4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52" w:rsidRDefault="00716452">
      <w:pPr>
        <w:widowControl/>
        <w:spacing w:line="240" w:lineRule="auto"/>
        <w:jc w:val="left"/>
        <w:rPr>
          <w:sz w:val="24"/>
          <w:szCs w:val="24"/>
        </w:rPr>
      </w:pPr>
      <w:r>
        <w:rPr>
          <w:sz w:val="24"/>
          <w:szCs w:val="24"/>
        </w:rPr>
        <w:separator/>
      </w:r>
    </w:p>
  </w:endnote>
  <w:endnote w:type="continuationSeparator" w:id="0">
    <w:p w:rsidR="00716452" w:rsidRDefault="00716452">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52" w:rsidRDefault="00716452">
      <w:pPr>
        <w:widowControl/>
        <w:spacing w:line="240" w:lineRule="auto"/>
        <w:jc w:val="left"/>
        <w:rPr>
          <w:sz w:val="24"/>
          <w:szCs w:val="24"/>
        </w:rPr>
      </w:pPr>
      <w:r>
        <w:rPr>
          <w:sz w:val="24"/>
          <w:szCs w:val="24"/>
        </w:rPr>
        <w:separator/>
      </w:r>
    </w:p>
  </w:footnote>
  <w:footnote w:type="continuationSeparator" w:id="0">
    <w:p w:rsidR="00716452" w:rsidRDefault="00716452">
      <w:pPr>
        <w:widowControl/>
        <w:spacing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E0D76"/>
    <w:multiLevelType w:val="hybridMultilevel"/>
    <w:tmpl w:val="5EAC860A"/>
    <w:lvl w:ilvl="0" w:tplc="5002F35A">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43FD732C"/>
    <w:multiLevelType w:val="hybridMultilevel"/>
    <w:tmpl w:val="E712284C"/>
    <w:lvl w:ilvl="0" w:tplc="00BA1E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08F4043"/>
    <w:multiLevelType w:val="hybridMultilevel"/>
    <w:tmpl w:val="F6CEDC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132CB4"/>
    <w:multiLevelType w:val="hybridMultilevel"/>
    <w:tmpl w:val="41E2FD58"/>
    <w:lvl w:ilvl="0" w:tplc="839C558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6400131E"/>
    <w:multiLevelType w:val="hybridMultilevel"/>
    <w:tmpl w:val="FAB455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A60E1B"/>
    <w:multiLevelType w:val="hybridMultilevel"/>
    <w:tmpl w:val="E28009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7156B7"/>
    <w:multiLevelType w:val="multilevel"/>
    <w:tmpl w:val="41E2FD58"/>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ABB"/>
    <w:rsid w:val="0005749F"/>
    <w:rsid w:val="000F1ABB"/>
    <w:rsid w:val="002F215B"/>
    <w:rsid w:val="00371294"/>
    <w:rsid w:val="00445FA3"/>
    <w:rsid w:val="00454A4F"/>
    <w:rsid w:val="004C046C"/>
    <w:rsid w:val="005D37D8"/>
    <w:rsid w:val="006241EA"/>
    <w:rsid w:val="00716452"/>
    <w:rsid w:val="00723777"/>
    <w:rsid w:val="00762F9F"/>
    <w:rsid w:val="007637B3"/>
    <w:rsid w:val="007D4F22"/>
    <w:rsid w:val="007F12E6"/>
    <w:rsid w:val="007F41FE"/>
    <w:rsid w:val="00882752"/>
    <w:rsid w:val="008D125C"/>
    <w:rsid w:val="00A328A8"/>
    <w:rsid w:val="00B80F6C"/>
    <w:rsid w:val="00BD6999"/>
    <w:rsid w:val="00C7049A"/>
    <w:rsid w:val="00CB1A27"/>
    <w:rsid w:val="00CB1B20"/>
    <w:rsid w:val="00CF2D98"/>
    <w:rsid w:val="00D466CD"/>
    <w:rsid w:val="00DB03B8"/>
    <w:rsid w:val="00E1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A9FD77F-38A7-418D-8C02-9A9F0641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5D0D"/>
    <w:pPr>
      <w:widowControl w:val="0"/>
      <w:spacing w:line="280" w:lineRule="auto"/>
      <w:jc w:val="both"/>
    </w:pPr>
  </w:style>
  <w:style w:type="paragraph" w:styleId="2">
    <w:name w:val="heading 2"/>
    <w:basedOn w:val="a"/>
    <w:next w:val="a"/>
    <w:link w:val="20"/>
    <w:uiPriority w:val="9"/>
    <w:qFormat/>
    <w:rsid w:val="00E15D0D"/>
    <w:pPr>
      <w:keepNext/>
      <w:autoSpaceDE w:val="0"/>
      <w:autoSpaceDN w:val="0"/>
      <w:adjustRightInd w:val="0"/>
      <w:spacing w:line="240" w:lineRule="auto"/>
      <w:jc w:val="center"/>
      <w:outlineLvl w:val="1"/>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E15D0D"/>
    <w:pPr>
      <w:widowControl/>
      <w:spacing w:line="240" w:lineRule="auto"/>
      <w:ind w:firstLine="900"/>
    </w:pPr>
    <w:rPr>
      <w:rFonts w:ascii="Arial" w:hAnsi="Arial" w:cs="Arial"/>
      <w:sz w:val="24"/>
      <w:szCs w:val="24"/>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E15D0D"/>
    <w:pPr>
      <w:widowControl/>
      <w:spacing w:line="240" w:lineRule="auto"/>
      <w:ind w:firstLine="720"/>
    </w:pPr>
    <w:rPr>
      <w:sz w:val="24"/>
      <w:szCs w:val="24"/>
    </w:rPr>
  </w:style>
  <w:style w:type="character" w:customStyle="1" w:styleId="22">
    <w:name w:val="Основной текст с отступом 2 Знак"/>
    <w:link w:val="21"/>
    <w:uiPriority w:val="99"/>
    <w:semiHidden/>
  </w:style>
  <w:style w:type="paragraph" w:styleId="a5">
    <w:name w:val="header"/>
    <w:basedOn w:val="a"/>
    <w:link w:val="a6"/>
    <w:uiPriority w:val="99"/>
    <w:rsid w:val="007F41FE"/>
    <w:pPr>
      <w:widowControl/>
      <w:tabs>
        <w:tab w:val="center" w:pos="4677"/>
        <w:tab w:val="right" w:pos="9355"/>
      </w:tabs>
      <w:spacing w:line="240" w:lineRule="auto"/>
      <w:jc w:val="left"/>
    </w:pPr>
    <w:rPr>
      <w:sz w:val="24"/>
      <w:szCs w:val="24"/>
    </w:rPr>
  </w:style>
  <w:style w:type="character" w:customStyle="1" w:styleId="a6">
    <w:name w:val="Верхний колонтитул Знак"/>
    <w:link w:val="a5"/>
    <w:uiPriority w:val="99"/>
    <w:semiHidden/>
  </w:style>
  <w:style w:type="paragraph" w:styleId="a7">
    <w:name w:val="footer"/>
    <w:basedOn w:val="a"/>
    <w:link w:val="a8"/>
    <w:uiPriority w:val="99"/>
    <w:rsid w:val="007F41FE"/>
    <w:pPr>
      <w:widowControl/>
      <w:tabs>
        <w:tab w:val="center" w:pos="4677"/>
        <w:tab w:val="right" w:pos="9355"/>
      </w:tabs>
      <w:spacing w:line="240" w:lineRule="auto"/>
      <w:jc w:val="left"/>
    </w:pPr>
    <w:rPr>
      <w:sz w:val="24"/>
      <w:szCs w:val="24"/>
    </w:rPr>
  </w:style>
  <w:style w:type="character" w:customStyle="1" w:styleId="a8">
    <w:name w:val="Нижний колонтитул Знак"/>
    <w:link w:val="a7"/>
    <w:uiPriority w:val="99"/>
    <w:semiHidden/>
  </w:style>
  <w:style w:type="paragraph" w:styleId="HTML">
    <w:name w:val="HTML Preformatted"/>
    <w:basedOn w:val="a"/>
    <w:link w:val="HTML0"/>
    <w:uiPriority w:val="99"/>
    <w:rsid w:val="00057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Размер дефицита бюджета субъекта Российской Федерации, утвержденный законом субъекта Российской Федерации о бюджете на соответствующий год, не может превышать 15 процентов объема доходов бюджета субъекта Российской Федерации без учета финансовой помощи и</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Размер дефицита бюджета субъекта Российской Федерации, утвержденный законом субъекта Российской Федерации о бюджете на соответствующий год, не может превышать 15 процентов объема доходов бюджета субъекта Российской Федерации без учета финансовой помощи и</dc:title>
  <dc:subject/>
  <dc:creator>Люда</dc:creator>
  <cp:keywords/>
  <dc:description/>
  <cp:lastModifiedBy>admin</cp:lastModifiedBy>
  <cp:revision>2</cp:revision>
  <cp:lastPrinted>2007-05-07T20:50:00Z</cp:lastPrinted>
  <dcterms:created xsi:type="dcterms:W3CDTF">2014-03-12T22:32:00Z</dcterms:created>
  <dcterms:modified xsi:type="dcterms:W3CDTF">2014-03-12T22:32:00Z</dcterms:modified>
</cp:coreProperties>
</file>