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40" w:rsidRPr="0044521C" w:rsidRDefault="00805A40" w:rsidP="007A5CD2">
      <w:pPr>
        <w:rPr>
          <w:b/>
          <w:noProof/>
          <w:color w:val="000000"/>
        </w:rPr>
      </w:pPr>
      <w:r w:rsidRPr="0044521C">
        <w:rPr>
          <w:b/>
          <w:noProof/>
          <w:color w:val="000000"/>
        </w:rPr>
        <w:t>Содержание</w:t>
      </w:r>
    </w:p>
    <w:p w:rsidR="007A5CD2" w:rsidRPr="0044521C" w:rsidRDefault="007A5CD2" w:rsidP="007A5CD2">
      <w:pPr>
        <w:rPr>
          <w:b/>
          <w:noProof/>
          <w:color w:val="000000"/>
        </w:rPr>
      </w:pPr>
    </w:p>
    <w:p w:rsidR="007A5CD2" w:rsidRPr="0044521C" w:rsidRDefault="007A5CD2" w:rsidP="007A5CD2">
      <w:pPr>
        <w:ind w:firstLine="0"/>
        <w:rPr>
          <w:noProof/>
          <w:color w:val="000000"/>
        </w:rPr>
      </w:pPr>
      <w:r w:rsidRPr="0044521C">
        <w:rPr>
          <w:noProof/>
          <w:color w:val="000000"/>
        </w:rPr>
        <w:t>Введение</w:t>
      </w:r>
    </w:p>
    <w:p w:rsidR="007A5CD2" w:rsidRPr="0044521C" w:rsidRDefault="007A5CD2" w:rsidP="007A5CD2">
      <w:pPr>
        <w:ind w:firstLine="0"/>
        <w:rPr>
          <w:noProof/>
          <w:color w:val="000000"/>
        </w:rPr>
      </w:pPr>
      <w:r w:rsidRPr="0044521C">
        <w:rPr>
          <w:noProof/>
          <w:color w:val="000000"/>
        </w:rPr>
        <w:t>1. Таможенные органы и их функции</w:t>
      </w:r>
    </w:p>
    <w:p w:rsidR="007A5CD2" w:rsidRPr="0044521C" w:rsidRDefault="007A5CD2" w:rsidP="007A5CD2">
      <w:pPr>
        <w:ind w:firstLine="0"/>
        <w:rPr>
          <w:noProof/>
          <w:color w:val="000000"/>
        </w:rPr>
      </w:pPr>
      <w:r w:rsidRPr="0044521C">
        <w:rPr>
          <w:noProof/>
          <w:color w:val="000000"/>
        </w:rPr>
        <w:t>2. Структура таможенных органов</w:t>
      </w:r>
    </w:p>
    <w:p w:rsidR="007A5CD2" w:rsidRPr="0044521C" w:rsidRDefault="007A5CD2" w:rsidP="007A5CD2">
      <w:pPr>
        <w:ind w:firstLine="0"/>
        <w:rPr>
          <w:noProof/>
          <w:color w:val="000000"/>
        </w:rPr>
      </w:pPr>
      <w:r w:rsidRPr="0044521C">
        <w:rPr>
          <w:noProof/>
          <w:color w:val="000000"/>
        </w:rPr>
        <w:t>3. Взаимодействие таможенных органов</w:t>
      </w:r>
    </w:p>
    <w:p w:rsidR="007A5CD2" w:rsidRPr="0044521C" w:rsidRDefault="007A5CD2" w:rsidP="007A5CD2">
      <w:pPr>
        <w:ind w:firstLine="0"/>
        <w:rPr>
          <w:noProof/>
          <w:color w:val="000000"/>
        </w:rPr>
      </w:pPr>
      <w:r w:rsidRPr="0044521C">
        <w:rPr>
          <w:noProof/>
          <w:color w:val="000000"/>
        </w:rPr>
        <w:t>Заключение</w:t>
      </w:r>
    </w:p>
    <w:p w:rsidR="00C07E48" w:rsidRPr="0044521C" w:rsidRDefault="007A5CD2" w:rsidP="007A5CD2">
      <w:pPr>
        <w:ind w:firstLine="0"/>
        <w:rPr>
          <w:noProof/>
          <w:color w:val="000000"/>
        </w:rPr>
      </w:pPr>
      <w:r w:rsidRPr="0044521C">
        <w:rPr>
          <w:noProof/>
          <w:color w:val="000000"/>
        </w:rPr>
        <w:t>Список литературы</w:t>
      </w:r>
    </w:p>
    <w:p w:rsidR="007A5CD2" w:rsidRPr="0044521C" w:rsidRDefault="007A5CD2" w:rsidP="007A5CD2">
      <w:pPr>
        <w:rPr>
          <w:b/>
          <w:noProof/>
          <w:color w:val="000000"/>
        </w:rPr>
      </w:pPr>
    </w:p>
    <w:p w:rsidR="00A730C3" w:rsidRPr="0044521C" w:rsidRDefault="00C07E48" w:rsidP="007A5CD2">
      <w:pPr>
        <w:pStyle w:val="2"/>
        <w:jc w:val="both"/>
        <w:rPr>
          <w:noProof/>
          <w:color w:val="000000"/>
        </w:rPr>
      </w:pPr>
      <w:r w:rsidRPr="0044521C">
        <w:rPr>
          <w:noProof/>
          <w:color w:val="000000"/>
        </w:rPr>
        <w:br w:type="page"/>
      </w:r>
      <w:bookmarkStart w:id="0" w:name="_Toc127079116"/>
      <w:bookmarkStart w:id="1" w:name="_Toc113619560"/>
      <w:bookmarkStart w:id="2" w:name="_Toc113620342"/>
      <w:bookmarkStart w:id="3" w:name="_Toc127014167"/>
      <w:r w:rsidR="00A730C3" w:rsidRPr="0044521C">
        <w:rPr>
          <w:noProof/>
          <w:color w:val="000000"/>
        </w:rPr>
        <w:t>Введение</w:t>
      </w:r>
      <w:bookmarkEnd w:id="0"/>
    </w:p>
    <w:p w:rsidR="007A5CD2" w:rsidRPr="0044521C" w:rsidRDefault="007A5CD2" w:rsidP="007A5CD2">
      <w:pPr>
        <w:rPr>
          <w:noProof/>
          <w:color w:val="000000"/>
        </w:rPr>
      </w:pPr>
    </w:p>
    <w:p w:rsidR="00A730C3" w:rsidRPr="0044521C" w:rsidRDefault="00A730C3" w:rsidP="007A5CD2">
      <w:pPr>
        <w:rPr>
          <w:noProof/>
          <w:color w:val="000000"/>
        </w:rPr>
      </w:pPr>
      <w:r w:rsidRPr="0044521C">
        <w:rPr>
          <w:noProof/>
          <w:color w:val="000000"/>
        </w:rPr>
        <w:t>В системе правоохранительных органов, осуществляющих защиту экономического суверенитета и экономической безопасности государства, особое место занимают таможенные органы Российской Федерации.</w:t>
      </w:r>
    </w:p>
    <w:p w:rsidR="00A730C3" w:rsidRPr="0044521C" w:rsidRDefault="00A730C3" w:rsidP="007A5CD2">
      <w:pPr>
        <w:rPr>
          <w:noProof/>
          <w:color w:val="000000"/>
        </w:rPr>
      </w:pPr>
      <w:r w:rsidRPr="0044521C">
        <w:rPr>
          <w:noProof/>
          <w:color w:val="000000"/>
        </w:rPr>
        <w:t>Таможенное дело (таможенная деятельность) появилось и существует потому, что через границы государств перемещаются разнообразные виды товаров и транспортных средств. С возрастанием массы движимого имущества, которое обращается между разными странами, увеличиваются объем и значение таможенного дела.</w:t>
      </w:r>
    </w:p>
    <w:p w:rsidR="00A730C3" w:rsidRPr="0044521C" w:rsidRDefault="00A730C3" w:rsidP="007A5CD2">
      <w:pPr>
        <w:rPr>
          <w:noProof/>
          <w:color w:val="000000"/>
        </w:rPr>
      </w:pPr>
      <w:r w:rsidRPr="0044521C">
        <w:rPr>
          <w:noProof/>
          <w:color w:val="000000"/>
        </w:rPr>
        <w:t>Таможенная деятельность – сложное комплексное понятие, она теснейшим образом связана с внешней и внутренней политикой Российского государства. В процессе ее осуществления реализуются две группы целей: экономические и правоохранительные.</w:t>
      </w:r>
    </w:p>
    <w:p w:rsidR="00A730C3" w:rsidRPr="0044521C" w:rsidRDefault="00A730C3" w:rsidP="007A5CD2">
      <w:pPr>
        <w:rPr>
          <w:noProof/>
          <w:color w:val="000000"/>
        </w:rPr>
      </w:pPr>
      <w:r w:rsidRPr="0044521C">
        <w:rPr>
          <w:noProof/>
          <w:color w:val="000000"/>
        </w:rPr>
        <w:t xml:space="preserve">Экономические цели таможенной деятельности связаны с осуществлением фискальной и регулятивной функций таможенного дела. </w:t>
      </w:r>
    </w:p>
    <w:p w:rsidR="00A730C3" w:rsidRPr="0044521C" w:rsidRDefault="00A730C3" w:rsidP="007A5CD2">
      <w:pPr>
        <w:rPr>
          <w:noProof/>
          <w:color w:val="000000"/>
        </w:rPr>
      </w:pPr>
      <w:r w:rsidRPr="0044521C">
        <w:rPr>
          <w:noProof/>
          <w:color w:val="000000"/>
        </w:rPr>
        <w:t>Правоохранительные цели направлены на обеспечение безопасности страны (защиту безопасности государства, общественного порядка, нравственности населения, жизни и здоровья людей), охрану животных растений, окружающей природной среды; на защиту интересов российских потребителей ввозимых товаров; пресечение незаконного оборота наркотических средств, оружия, предметов художественного, исторического и археологического достояния и др.</w:t>
      </w:r>
    </w:p>
    <w:p w:rsidR="00A730C3" w:rsidRPr="0044521C" w:rsidRDefault="00A730C3" w:rsidP="007A5CD2">
      <w:pPr>
        <w:autoSpaceDE w:val="0"/>
        <w:autoSpaceDN w:val="0"/>
        <w:adjustRightInd w:val="0"/>
        <w:rPr>
          <w:noProof/>
          <w:color w:val="000000"/>
          <w:szCs w:val="28"/>
        </w:rPr>
      </w:pPr>
      <w:r w:rsidRPr="0044521C">
        <w:rPr>
          <w:noProof/>
          <w:color w:val="000000"/>
        </w:rPr>
        <w:t xml:space="preserve">Таможенная деятельность осуществляется специальными таможенными органами, которые в совокупности составляют иерархическую, </w:t>
      </w:r>
      <w:r w:rsidRPr="0044521C">
        <w:rPr>
          <w:noProof/>
          <w:color w:val="000000"/>
          <w:szCs w:val="28"/>
        </w:rPr>
        <w:t>строго централизованную систему.</w:t>
      </w:r>
    </w:p>
    <w:p w:rsidR="00A730C3" w:rsidRPr="0044521C" w:rsidRDefault="00A730C3" w:rsidP="007A5CD2">
      <w:pPr>
        <w:rPr>
          <w:noProof/>
          <w:color w:val="000000"/>
        </w:rPr>
      </w:pPr>
      <w:r w:rsidRPr="0044521C">
        <w:rPr>
          <w:noProof/>
          <w:color w:val="000000"/>
        </w:rPr>
        <w:t>Цель работы определить структуру таможенных органов.</w:t>
      </w:r>
    </w:p>
    <w:p w:rsidR="00A730C3" w:rsidRPr="0044521C" w:rsidRDefault="00A730C3" w:rsidP="007A5CD2">
      <w:pPr>
        <w:rPr>
          <w:noProof/>
          <w:color w:val="000000"/>
        </w:rPr>
      </w:pPr>
      <w:r w:rsidRPr="0044521C">
        <w:rPr>
          <w:noProof/>
          <w:color w:val="000000"/>
        </w:rPr>
        <w:t xml:space="preserve">Задачи работы дать определение таможенным органам, описать структуру таможенных органов и </w:t>
      </w:r>
      <w:r w:rsidR="00A071E4" w:rsidRPr="0044521C">
        <w:rPr>
          <w:noProof/>
          <w:color w:val="000000"/>
        </w:rPr>
        <w:t>их</w:t>
      </w:r>
      <w:r w:rsidRPr="0044521C">
        <w:rPr>
          <w:noProof/>
          <w:color w:val="000000"/>
        </w:rPr>
        <w:t xml:space="preserve"> взаимодействие.</w:t>
      </w:r>
    </w:p>
    <w:p w:rsidR="00925A1D" w:rsidRPr="0044521C" w:rsidRDefault="007A5CD2" w:rsidP="007A5CD2">
      <w:pPr>
        <w:pStyle w:val="2"/>
        <w:jc w:val="both"/>
        <w:rPr>
          <w:noProof/>
          <w:color w:val="000000"/>
        </w:rPr>
      </w:pPr>
      <w:bookmarkStart w:id="4" w:name="_Toc127079117"/>
      <w:r w:rsidRPr="0044521C">
        <w:rPr>
          <w:noProof/>
          <w:color w:val="000000"/>
        </w:rPr>
        <w:br w:type="page"/>
      </w:r>
      <w:r w:rsidR="00925A1D" w:rsidRPr="0044521C">
        <w:rPr>
          <w:noProof/>
          <w:color w:val="000000"/>
        </w:rPr>
        <w:t xml:space="preserve">1. </w:t>
      </w:r>
      <w:r w:rsidR="00032DE5" w:rsidRPr="0044521C">
        <w:rPr>
          <w:noProof/>
          <w:color w:val="000000"/>
        </w:rPr>
        <w:t>Таможенные</w:t>
      </w:r>
      <w:r w:rsidR="00925A1D" w:rsidRPr="0044521C">
        <w:rPr>
          <w:noProof/>
          <w:color w:val="000000"/>
        </w:rPr>
        <w:t xml:space="preserve"> орган</w:t>
      </w:r>
      <w:bookmarkEnd w:id="1"/>
      <w:bookmarkEnd w:id="2"/>
      <w:r w:rsidR="00032DE5" w:rsidRPr="0044521C">
        <w:rPr>
          <w:noProof/>
          <w:color w:val="000000"/>
        </w:rPr>
        <w:t>ы</w:t>
      </w:r>
      <w:r w:rsidR="001042E1" w:rsidRPr="0044521C">
        <w:rPr>
          <w:noProof/>
          <w:color w:val="000000"/>
        </w:rPr>
        <w:t xml:space="preserve"> и их функции</w:t>
      </w:r>
      <w:bookmarkEnd w:id="3"/>
      <w:bookmarkEnd w:id="4"/>
    </w:p>
    <w:p w:rsidR="007A5CD2" w:rsidRPr="0044521C" w:rsidRDefault="007A5CD2" w:rsidP="007A5CD2">
      <w:pPr>
        <w:rPr>
          <w:noProof/>
          <w:color w:val="000000"/>
        </w:rPr>
      </w:pPr>
    </w:p>
    <w:p w:rsidR="00D20BB5" w:rsidRPr="0044521C" w:rsidRDefault="00D20BB5" w:rsidP="007A5CD2">
      <w:pPr>
        <w:rPr>
          <w:noProof/>
          <w:color w:val="000000"/>
        </w:rPr>
      </w:pPr>
      <w:r w:rsidRPr="0044521C">
        <w:rPr>
          <w:noProof/>
          <w:color w:val="000000"/>
        </w:rPr>
        <w:t xml:space="preserve">На </w:t>
      </w:r>
      <w:r w:rsidR="00A730C3" w:rsidRPr="0044521C">
        <w:rPr>
          <w:noProof/>
          <w:color w:val="000000"/>
        </w:rPr>
        <w:t>таможенные органы</w:t>
      </w:r>
      <w:r w:rsidRPr="0044521C">
        <w:rPr>
          <w:noProof/>
          <w:color w:val="000000"/>
        </w:rPr>
        <w:t xml:space="preserve"> возложено осуществление таможенного дела, под которым понимается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взимание таможенных платежей, таможенного оформления, таможенный контроль и другие средства проведения таможенной политики в жизнь»</w:t>
      </w:r>
      <w:r w:rsidRPr="0044521C">
        <w:rPr>
          <w:rStyle w:val="ab"/>
          <w:noProof/>
          <w:color w:val="000000"/>
        </w:rPr>
        <w:footnoteReference w:id="1"/>
      </w:r>
      <w:r w:rsidRPr="0044521C">
        <w:rPr>
          <w:noProof/>
          <w:color w:val="000000"/>
        </w:rPr>
        <w:t>.</w:t>
      </w:r>
    </w:p>
    <w:p w:rsidR="00D20BB5" w:rsidRPr="0044521C" w:rsidRDefault="00D20BB5" w:rsidP="007A5CD2">
      <w:pPr>
        <w:rPr>
          <w:noProof/>
          <w:color w:val="000000"/>
        </w:rPr>
      </w:pPr>
      <w:r w:rsidRPr="0044521C">
        <w:rPr>
          <w:noProof/>
          <w:color w:val="000000"/>
        </w:rPr>
        <w:t>Статья 71 относит к исключительному ведению Российской Федерации таможенное регулирование; ч. 1 ст. 74 Конституции запрещает установление на территории РФ таможенных границ</w:t>
      </w:r>
      <w:r w:rsidRPr="0044521C">
        <w:rPr>
          <w:rStyle w:val="ab"/>
          <w:noProof/>
          <w:color w:val="000000"/>
        </w:rPr>
        <w:footnoteReference w:id="2"/>
      </w:r>
      <w:r w:rsidRPr="0044521C">
        <w:rPr>
          <w:noProof/>
          <w:color w:val="000000"/>
        </w:rPr>
        <w:t>. В соответствии с этими конституционными положениями Таможенный кодекс Российской Федерации (ТК РФ) устанавливает, что таможенное дело относится к ведению федеральных органов государственной власти (ст. 1). Из этого следует, что все таможенные органы являются федеральными органами, их сотрудники – федеральными служащими, их имущество – федеральной собственностью, нормы таможенного права – федеральными нормами.</w:t>
      </w:r>
    </w:p>
    <w:p w:rsidR="00D20BB5" w:rsidRPr="0044521C" w:rsidRDefault="00D20BB5" w:rsidP="007A5CD2">
      <w:pPr>
        <w:rPr>
          <w:noProof/>
          <w:color w:val="000000"/>
        </w:rPr>
      </w:pPr>
      <w:r w:rsidRPr="0044521C">
        <w:rPr>
          <w:noProof/>
          <w:color w:val="000000"/>
        </w:rPr>
        <w:t>Монополия государства в области таможенного дела обеспечивается единой таможенной политикой, единством таможенной территории, таможенной границы, таможенного права, единой системой таможенных органов.</w:t>
      </w:r>
    </w:p>
    <w:p w:rsidR="00792E18" w:rsidRPr="0044521C" w:rsidRDefault="00792E18" w:rsidP="007A5CD2">
      <w:pPr>
        <w:autoSpaceDE w:val="0"/>
        <w:autoSpaceDN w:val="0"/>
        <w:adjustRightInd w:val="0"/>
        <w:rPr>
          <w:noProof/>
          <w:color w:val="000000"/>
          <w:szCs w:val="28"/>
        </w:rPr>
      </w:pPr>
      <w:r w:rsidRPr="0044521C">
        <w:rPr>
          <w:noProof/>
          <w:color w:val="000000"/>
          <w:szCs w:val="28"/>
        </w:rPr>
        <w:t>Таможенные органы выполняют следующие основные функции:</w:t>
      </w:r>
    </w:p>
    <w:p w:rsidR="00792E18" w:rsidRPr="0044521C" w:rsidRDefault="00792E18" w:rsidP="007A5CD2">
      <w:pPr>
        <w:autoSpaceDE w:val="0"/>
        <w:autoSpaceDN w:val="0"/>
        <w:adjustRightInd w:val="0"/>
        <w:rPr>
          <w:noProof/>
          <w:color w:val="000000"/>
          <w:szCs w:val="28"/>
        </w:rPr>
      </w:pPr>
      <w:bookmarkStart w:id="5" w:name="sub_403001"/>
      <w:r w:rsidRPr="0044521C">
        <w:rPr>
          <w:noProof/>
          <w:color w:val="000000"/>
          <w:szCs w:val="28"/>
        </w:rPr>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792E18" w:rsidRPr="0044521C" w:rsidRDefault="00792E18" w:rsidP="007A5CD2">
      <w:pPr>
        <w:autoSpaceDE w:val="0"/>
        <w:autoSpaceDN w:val="0"/>
        <w:adjustRightInd w:val="0"/>
        <w:rPr>
          <w:noProof/>
          <w:color w:val="000000"/>
          <w:szCs w:val="28"/>
        </w:rPr>
      </w:pPr>
      <w:bookmarkStart w:id="6" w:name="sub_40302"/>
      <w:bookmarkEnd w:id="5"/>
      <w:r w:rsidRPr="0044521C">
        <w:rPr>
          <w:noProof/>
          <w:color w:val="000000"/>
          <w:szCs w:val="28"/>
        </w:rPr>
        <w:t>2) взимают таможенные пошлины, налоги, таможенные сборы, принимают меры по их принудительному взысканию;</w:t>
      </w:r>
    </w:p>
    <w:p w:rsidR="00792E18" w:rsidRPr="0044521C" w:rsidRDefault="00792E18" w:rsidP="007A5CD2">
      <w:pPr>
        <w:autoSpaceDE w:val="0"/>
        <w:autoSpaceDN w:val="0"/>
        <w:adjustRightInd w:val="0"/>
        <w:rPr>
          <w:noProof/>
          <w:color w:val="000000"/>
          <w:szCs w:val="28"/>
        </w:rPr>
      </w:pPr>
      <w:bookmarkStart w:id="7" w:name="sub_40303"/>
      <w:bookmarkEnd w:id="6"/>
      <w:r w:rsidRPr="0044521C">
        <w:rPr>
          <w:noProof/>
          <w:color w:val="000000"/>
          <w:szCs w:val="28"/>
        </w:rPr>
        <w:t>3) обеспечивают соблюдение порядка перемещения товаров и транспортных средств через таможенную границу;</w:t>
      </w:r>
    </w:p>
    <w:p w:rsidR="00792E18" w:rsidRPr="0044521C" w:rsidRDefault="00792E18" w:rsidP="007A5CD2">
      <w:pPr>
        <w:autoSpaceDE w:val="0"/>
        <w:autoSpaceDN w:val="0"/>
        <w:adjustRightInd w:val="0"/>
        <w:rPr>
          <w:noProof/>
          <w:color w:val="000000"/>
          <w:szCs w:val="28"/>
        </w:rPr>
      </w:pPr>
      <w:bookmarkStart w:id="8" w:name="sub_40304"/>
      <w:bookmarkEnd w:id="7"/>
      <w:r w:rsidRPr="0044521C">
        <w:rPr>
          <w:noProof/>
          <w:color w:val="000000"/>
          <w:szCs w:val="28"/>
        </w:rPr>
        <w:t xml:space="preserve">4) обеспечивают соблюдение </w:t>
      </w:r>
      <w:r w:rsidR="001042E1" w:rsidRPr="0044521C">
        <w:rPr>
          <w:noProof/>
          <w:color w:val="000000"/>
          <w:szCs w:val="28"/>
        </w:rPr>
        <w:t xml:space="preserve">установленных </w:t>
      </w:r>
      <w:r w:rsidRPr="0044521C">
        <w:rPr>
          <w:noProof/>
          <w:color w:val="000000"/>
          <w:szCs w:val="28"/>
        </w:rPr>
        <w:t>запретов и ограничений в отношении товаров, перемещаемых через таможенную границу;</w:t>
      </w:r>
    </w:p>
    <w:p w:rsidR="00792E18" w:rsidRPr="0044521C" w:rsidRDefault="00792E18" w:rsidP="007A5CD2">
      <w:pPr>
        <w:autoSpaceDE w:val="0"/>
        <w:autoSpaceDN w:val="0"/>
        <w:adjustRightInd w:val="0"/>
        <w:rPr>
          <w:noProof/>
          <w:color w:val="000000"/>
          <w:szCs w:val="28"/>
        </w:rPr>
      </w:pPr>
      <w:bookmarkStart w:id="9" w:name="sub_4035"/>
      <w:bookmarkEnd w:id="8"/>
      <w:r w:rsidRPr="0044521C">
        <w:rPr>
          <w:noProof/>
          <w:color w:val="000000"/>
          <w:szCs w:val="28"/>
        </w:rPr>
        <w:t>5) обеспечивают защиту прав интеллектуальной собственности;</w:t>
      </w:r>
    </w:p>
    <w:p w:rsidR="00792E18" w:rsidRPr="0044521C" w:rsidRDefault="00792E18" w:rsidP="007A5CD2">
      <w:pPr>
        <w:autoSpaceDE w:val="0"/>
        <w:autoSpaceDN w:val="0"/>
        <w:adjustRightInd w:val="0"/>
        <w:rPr>
          <w:noProof/>
          <w:color w:val="000000"/>
          <w:szCs w:val="28"/>
        </w:rPr>
      </w:pPr>
      <w:bookmarkStart w:id="10" w:name="sub_40306"/>
      <w:bookmarkEnd w:id="9"/>
      <w:r w:rsidRPr="0044521C">
        <w:rPr>
          <w:noProof/>
          <w:color w:val="000000"/>
          <w:szCs w:val="28"/>
        </w:rPr>
        <w:t>6) ведут борьбу с контрабандой и иными преступлениями, административными правонаруш</w:t>
      </w:r>
      <w:r w:rsidR="001D2715" w:rsidRPr="0044521C">
        <w:rPr>
          <w:noProof/>
          <w:color w:val="000000"/>
          <w:szCs w:val="28"/>
        </w:rPr>
        <w:t>ениями в сфере таможенного дела</w:t>
      </w:r>
      <w:r w:rsidRPr="0044521C">
        <w:rPr>
          <w:noProof/>
          <w:color w:val="000000"/>
          <w:szCs w:val="28"/>
        </w:rPr>
        <w:t>;</w:t>
      </w:r>
    </w:p>
    <w:bookmarkEnd w:id="10"/>
    <w:p w:rsidR="00792E18" w:rsidRPr="0044521C" w:rsidRDefault="00792E18" w:rsidP="007A5CD2">
      <w:pPr>
        <w:autoSpaceDE w:val="0"/>
        <w:autoSpaceDN w:val="0"/>
        <w:adjustRightInd w:val="0"/>
        <w:rPr>
          <w:noProof/>
          <w:color w:val="000000"/>
          <w:szCs w:val="28"/>
        </w:rPr>
      </w:pPr>
      <w:r w:rsidRPr="0044521C">
        <w:rPr>
          <w:noProof/>
          <w:color w:val="000000"/>
          <w:szCs w:val="28"/>
        </w:rPr>
        <w:t>7) осуществляют контроль за валютными операциями резидентов и нерезидентов, связанными с перемещением товаров и транспортных с</w:t>
      </w:r>
      <w:r w:rsidR="001D2715" w:rsidRPr="0044521C">
        <w:rPr>
          <w:noProof/>
          <w:color w:val="000000"/>
          <w:szCs w:val="28"/>
        </w:rPr>
        <w:t>редств через таможенную границу</w:t>
      </w:r>
      <w:r w:rsidRPr="0044521C">
        <w:rPr>
          <w:noProof/>
          <w:color w:val="000000"/>
          <w:szCs w:val="28"/>
        </w:rPr>
        <w:t>;</w:t>
      </w:r>
    </w:p>
    <w:p w:rsidR="00792E18" w:rsidRPr="0044521C" w:rsidRDefault="00792E18" w:rsidP="007A5CD2">
      <w:pPr>
        <w:autoSpaceDE w:val="0"/>
        <w:autoSpaceDN w:val="0"/>
        <w:adjustRightInd w:val="0"/>
        <w:rPr>
          <w:noProof/>
          <w:color w:val="000000"/>
          <w:szCs w:val="28"/>
        </w:rPr>
      </w:pPr>
      <w:bookmarkStart w:id="11" w:name="sub_4038"/>
      <w:r w:rsidRPr="0044521C">
        <w:rPr>
          <w:noProof/>
          <w:color w:val="000000"/>
          <w:szCs w:val="28"/>
        </w:rPr>
        <w:t>8) ведут таможенную статистику внешней торговли;</w:t>
      </w:r>
    </w:p>
    <w:p w:rsidR="00792E18" w:rsidRPr="0044521C" w:rsidRDefault="00792E18" w:rsidP="007A5CD2">
      <w:pPr>
        <w:autoSpaceDE w:val="0"/>
        <w:autoSpaceDN w:val="0"/>
        <w:adjustRightInd w:val="0"/>
        <w:rPr>
          <w:noProof/>
          <w:color w:val="000000"/>
          <w:szCs w:val="28"/>
        </w:rPr>
      </w:pPr>
      <w:bookmarkStart w:id="12" w:name="sub_40309"/>
      <w:bookmarkEnd w:id="11"/>
      <w:r w:rsidRPr="0044521C">
        <w:rPr>
          <w:noProof/>
          <w:color w:val="000000"/>
          <w:szCs w:val="28"/>
        </w:rPr>
        <w:t>9)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792E18" w:rsidRPr="0044521C" w:rsidRDefault="00792E18" w:rsidP="007A5CD2">
      <w:pPr>
        <w:autoSpaceDE w:val="0"/>
        <w:autoSpaceDN w:val="0"/>
        <w:adjustRightInd w:val="0"/>
        <w:rPr>
          <w:noProof/>
          <w:color w:val="000000"/>
          <w:szCs w:val="28"/>
        </w:rPr>
      </w:pPr>
      <w:bookmarkStart w:id="13" w:name="sub_40310"/>
      <w:bookmarkEnd w:id="12"/>
      <w:r w:rsidRPr="0044521C">
        <w:rPr>
          <w:noProof/>
          <w:color w:val="000000"/>
          <w:szCs w:val="28"/>
        </w:rPr>
        <w:t>10) осуществляют информирование и консультиров</w:t>
      </w:r>
      <w:r w:rsidR="000F3489" w:rsidRPr="0044521C">
        <w:rPr>
          <w:noProof/>
          <w:color w:val="000000"/>
          <w:szCs w:val="28"/>
        </w:rPr>
        <w:t>ание в области таможенного дела</w:t>
      </w:r>
      <w:r w:rsidRPr="0044521C">
        <w:rPr>
          <w:noProof/>
          <w:color w:val="000000"/>
          <w:szCs w:val="28"/>
        </w:rPr>
        <w:t>;</w:t>
      </w:r>
    </w:p>
    <w:p w:rsidR="00792E18" w:rsidRPr="0044521C" w:rsidRDefault="00792E18" w:rsidP="007A5CD2">
      <w:pPr>
        <w:autoSpaceDE w:val="0"/>
        <w:autoSpaceDN w:val="0"/>
        <w:adjustRightInd w:val="0"/>
        <w:rPr>
          <w:noProof/>
          <w:color w:val="000000"/>
          <w:szCs w:val="28"/>
        </w:rPr>
      </w:pPr>
      <w:bookmarkStart w:id="14" w:name="sub_40311"/>
      <w:bookmarkEnd w:id="13"/>
      <w:r w:rsidRPr="0044521C">
        <w:rPr>
          <w:noProof/>
          <w:color w:val="000000"/>
          <w:szCs w:val="28"/>
        </w:rPr>
        <w:t>11) проводят научно-исследовательские работы в области таможенного дела.</w:t>
      </w:r>
    </w:p>
    <w:bookmarkEnd w:id="14"/>
    <w:p w:rsidR="00195E44" w:rsidRPr="0044521C" w:rsidRDefault="00195E44" w:rsidP="007A5CD2">
      <w:pPr>
        <w:rPr>
          <w:noProof/>
          <w:color w:val="000000"/>
          <w:szCs w:val="28"/>
        </w:rPr>
      </w:pPr>
    </w:p>
    <w:p w:rsidR="00195E44" w:rsidRPr="0044521C" w:rsidRDefault="00195E44" w:rsidP="007A5CD2">
      <w:pPr>
        <w:pStyle w:val="2"/>
        <w:jc w:val="both"/>
        <w:rPr>
          <w:noProof/>
          <w:color w:val="000000"/>
        </w:rPr>
      </w:pPr>
      <w:bookmarkStart w:id="15" w:name="_Toc127014168"/>
      <w:bookmarkStart w:id="16" w:name="_Toc127079118"/>
      <w:r w:rsidRPr="0044521C">
        <w:rPr>
          <w:noProof/>
          <w:color w:val="000000"/>
        </w:rPr>
        <w:t>2. Структура таможенных органов</w:t>
      </w:r>
      <w:bookmarkEnd w:id="15"/>
      <w:bookmarkEnd w:id="16"/>
    </w:p>
    <w:p w:rsidR="007A5CD2" w:rsidRPr="0044521C" w:rsidRDefault="007A5CD2" w:rsidP="007A5CD2">
      <w:pPr>
        <w:autoSpaceDE w:val="0"/>
        <w:autoSpaceDN w:val="0"/>
        <w:adjustRightInd w:val="0"/>
        <w:rPr>
          <w:noProof/>
          <w:color w:val="000000"/>
          <w:szCs w:val="28"/>
        </w:rPr>
      </w:pPr>
    </w:p>
    <w:p w:rsidR="00287390" w:rsidRPr="0044521C" w:rsidRDefault="00287390" w:rsidP="007A5CD2">
      <w:pPr>
        <w:autoSpaceDE w:val="0"/>
        <w:autoSpaceDN w:val="0"/>
        <w:adjustRightInd w:val="0"/>
        <w:rPr>
          <w:noProof/>
          <w:color w:val="000000"/>
          <w:szCs w:val="28"/>
        </w:rPr>
      </w:pPr>
      <w:r w:rsidRPr="0044521C">
        <w:rPr>
          <w:noProof/>
          <w:color w:val="000000"/>
          <w:szCs w:val="28"/>
        </w:rPr>
        <w:t>Таможенные органы составляют единую федеральную централизованную систему</w:t>
      </w:r>
      <w:r w:rsidR="00C35DFA" w:rsidRPr="0044521C">
        <w:rPr>
          <w:noProof/>
          <w:color w:val="000000"/>
          <w:szCs w:val="28"/>
        </w:rPr>
        <w:t>.</w:t>
      </w:r>
      <w:r w:rsidR="00C35DFA" w:rsidRPr="0044521C">
        <w:rPr>
          <w:rStyle w:val="ab"/>
          <w:noProof/>
          <w:color w:val="000000"/>
          <w:szCs w:val="28"/>
        </w:rPr>
        <w:footnoteReference w:id="3"/>
      </w:r>
      <w:r w:rsidR="001042E1" w:rsidRPr="0044521C">
        <w:rPr>
          <w:noProof/>
          <w:color w:val="000000"/>
          <w:szCs w:val="28"/>
        </w:rPr>
        <w:t xml:space="preserve"> </w:t>
      </w:r>
      <w:r w:rsidRPr="0044521C">
        <w:rPr>
          <w:noProof/>
          <w:color w:val="000000"/>
          <w:szCs w:val="28"/>
        </w:rPr>
        <w:t>Таможенные органы представляют собой подсистему общей системы органов исполнительной власти</w:t>
      </w:r>
      <w:r w:rsidR="00BD739E" w:rsidRPr="0044521C">
        <w:rPr>
          <w:noProof/>
          <w:color w:val="000000"/>
          <w:szCs w:val="28"/>
        </w:rPr>
        <w:t>.</w:t>
      </w:r>
      <w:r w:rsidR="001042E1" w:rsidRPr="0044521C">
        <w:rPr>
          <w:noProof/>
          <w:color w:val="000000"/>
          <w:szCs w:val="28"/>
        </w:rPr>
        <w:t xml:space="preserve"> </w:t>
      </w:r>
      <w:r w:rsidRPr="0044521C">
        <w:rPr>
          <w:noProof/>
          <w:color w:val="000000"/>
          <w:szCs w:val="28"/>
        </w:rPr>
        <w:t>Координацию и взаимодействие таможенных органов в целях эффективного таможенного регулирования обеспечивает Правительство РФ, осуществляющее общее руководство таможенным делом в Российской Федерации</w:t>
      </w:r>
      <w:r w:rsidR="00CE4643" w:rsidRPr="0044521C">
        <w:rPr>
          <w:noProof/>
          <w:color w:val="000000"/>
          <w:szCs w:val="28"/>
        </w:rPr>
        <w:t>.</w:t>
      </w:r>
    </w:p>
    <w:p w:rsidR="00C85D96" w:rsidRPr="0044521C" w:rsidRDefault="00C85D96" w:rsidP="007A5CD2">
      <w:pPr>
        <w:autoSpaceDE w:val="0"/>
        <w:autoSpaceDN w:val="0"/>
        <w:adjustRightInd w:val="0"/>
        <w:rPr>
          <w:noProof/>
          <w:color w:val="000000"/>
          <w:szCs w:val="28"/>
        </w:rPr>
      </w:pPr>
      <w:r w:rsidRPr="0044521C">
        <w:rPr>
          <w:noProof/>
          <w:color w:val="000000"/>
          <w:szCs w:val="28"/>
        </w:rPr>
        <w:t>Возглавляет систему таможенных органов федеральный орган исполнительной власти, уполномоченный в области таможенного дела – Государственный таможенный комитет РФ.</w:t>
      </w:r>
      <w:r w:rsidR="001042E1" w:rsidRPr="0044521C">
        <w:rPr>
          <w:noProof/>
          <w:color w:val="000000"/>
          <w:szCs w:val="28"/>
        </w:rPr>
        <w:t xml:space="preserve"> </w:t>
      </w:r>
      <w:r w:rsidRPr="0044521C">
        <w:rPr>
          <w:bCs/>
          <w:noProof/>
          <w:color w:val="000000"/>
          <w:szCs w:val="28"/>
        </w:rPr>
        <w:t>ГТК России</w:t>
      </w:r>
      <w:r w:rsidRPr="0044521C">
        <w:rPr>
          <w:noProof/>
          <w:color w:val="000000"/>
          <w:szCs w:val="28"/>
        </w:rPr>
        <w:t xml:space="preserve"> </w:t>
      </w:r>
      <w:r w:rsidR="008B5509" w:rsidRPr="0044521C">
        <w:rPr>
          <w:noProof/>
          <w:color w:val="000000"/>
          <w:szCs w:val="28"/>
        </w:rPr>
        <w:t>–</w:t>
      </w:r>
      <w:r w:rsidRPr="0044521C">
        <w:rPr>
          <w:noProof/>
          <w:color w:val="000000"/>
          <w:szCs w:val="28"/>
        </w:rPr>
        <w:t xml:space="preserve"> единственный</w:t>
      </w:r>
      <w:r w:rsidR="008B5509" w:rsidRPr="0044521C">
        <w:rPr>
          <w:noProof/>
          <w:color w:val="000000"/>
          <w:szCs w:val="28"/>
        </w:rPr>
        <w:t xml:space="preserve"> </w:t>
      </w:r>
      <w:r w:rsidRPr="0044521C">
        <w:rPr>
          <w:noProof/>
          <w:color w:val="000000"/>
          <w:szCs w:val="28"/>
        </w:rPr>
        <w:t>орган системы таможенных органов, имеющий право издавать в пределах своей компетенции нормативные правовые акты в области таможенного дела.</w:t>
      </w:r>
      <w:r w:rsidR="00447AB1" w:rsidRPr="0044521C">
        <w:rPr>
          <w:rStyle w:val="ab"/>
          <w:noProof/>
          <w:color w:val="000000"/>
          <w:szCs w:val="28"/>
        </w:rPr>
        <w:footnoteReference w:id="4"/>
      </w:r>
    </w:p>
    <w:p w:rsidR="00195E44" w:rsidRPr="0044521C" w:rsidRDefault="00195E44" w:rsidP="007A5CD2">
      <w:pPr>
        <w:autoSpaceDE w:val="0"/>
        <w:autoSpaceDN w:val="0"/>
        <w:adjustRightInd w:val="0"/>
        <w:rPr>
          <w:noProof/>
          <w:color w:val="000000"/>
          <w:szCs w:val="28"/>
        </w:rPr>
      </w:pPr>
      <w:bookmarkStart w:id="17" w:name="sub_3890"/>
      <w:r w:rsidRPr="0044521C">
        <w:rPr>
          <w:noProof/>
          <w:color w:val="000000"/>
          <w:szCs w:val="28"/>
        </w:rPr>
        <w:t>Согласно статье 402 Таможенного кодекса Российской Федерации таможенными органами являются:</w:t>
      </w:r>
    </w:p>
    <w:p w:rsidR="00195E44" w:rsidRPr="0044521C" w:rsidRDefault="00195E44" w:rsidP="007A5CD2">
      <w:pPr>
        <w:autoSpaceDE w:val="0"/>
        <w:autoSpaceDN w:val="0"/>
        <w:adjustRightInd w:val="0"/>
        <w:rPr>
          <w:noProof/>
          <w:color w:val="000000"/>
          <w:szCs w:val="28"/>
        </w:rPr>
      </w:pPr>
      <w:bookmarkStart w:id="18" w:name="sub_389001"/>
      <w:bookmarkEnd w:id="17"/>
      <w:r w:rsidRPr="0044521C">
        <w:rPr>
          <w:noProof/>
          <w:color w:val="000000"/>
          <w:szCs w:val="28"/>
        </w:rPr>
        <w:t>1) федеральная служба, уполномоченная в области таможенного дела;</w:t>
      </w:r>
    </w:p>
    <w:p w:rsidR="00195E44" w:rsidRPr="0044521C" w:rsidRDefault="00195E44" w:rsidP="007A5CD2">
      <w:pPr>
        <w:autoSpaceDE w:val="0"/>
        <w:autoSpaceDN w:val="0"/>
        <w:adjustRightInd w:val="0"/>
        <w:rPr>
          <w:noProof/>
          <w:color w:val="000000"/>
          <w:szCs w:val="28"/>
        </w:rPr>
      </w:pPr>
      <w:bookmarkStart w:id="19" w:name="sub_40212"/>
      <w:bookmarkEnd w:id="18"/>
      <w:r w:rsidRPr="0044521C">
        <w:rPr>
          <w:noProof/>
          <w:color w:val="000000"/>
          <w:szCs w:val="28"/>
        </w:rPr>
        <w:t>2) региональные таможенные управления;</w:t>
      </w:r>
    </w:p>
    <w:p w:rsidR="00195E44" w:rsidRPr="0044521C" w:rsidRDefault="00195E44" w:rsidP="007A5CD2">
      <w:pPr>
        <w:autoSpaceDE w:val="0"/>
        <w:autoSpaceDN w:val="0"/>
        <w:adjustRightInd w:val="0"/>
        <w:rPr>
          <w:noProof/>
          <w:color w:val="000000"/>
          <w:szCs w:val="28"/>
        </w:rPr>
      </w:pPr>
      <w:bookmarkStart w:id="20" w:name="sub_40213"/>
      <w:bookmarkEnd w:id="19"/>
      <w:r w:rsidRPr="0044521C">
        <w:rPr>
          <w:noProof/>
          <w:color w:val="000000"/>
          <w:szCs w:val="28"/>
        </w:rPr>
        <w:t>3) таможни;</w:t>
      </w:r>
    </w:p>
    <w:p w:rsidR="00195E44" w:rsidRPr="0044521C" w:rsidRDefault="00195E44" w:rsidP="007A5CD2">
      <w:pPr>
        <w:autoSpaceDE w:val="0"/>
        <w:autoSpaceDN w:val="0"/>
        <w:adjustRightInd w:val="0"/>
        <w:rPr>
          <w:noProof/>
          <w:color w:val="000000"/>
          <w:szCs w:val="28"/>
        </w:rPr>
      </w:pPr>
      <w:bookmarkStart w:id="21" w:name="sub_40214"/>
      <w:bookmarkEnd w:id="20"/>
      <w:r w:rsidRPr="0044521C">
        <w:rPr>
          <w:noProof/>
          <w:color w:val="000000"/>
          <w:szCs w:val="28"/>
        </w:rPr>
        <w:t>4) таможенные посты.</w:t>
      </w:r>
    </w:p>
    <w:bookmarkEnd w:id="21"/>
    <w:p w:rsidR="00792E18" w:rsidRPr="0044521C" w:rsidRDefault="00792E18" w:rsidP="007A5CD2">
      <w:pPr>
        <w:autoSpaceDE w:val="0"/>
        <w:autoSpaceDN w:val="0"/>
        <w:adjustRightInd w:val="0"/>
        <w:rPr>
          <w:noProof/>
          <w:color w:val="000000"/>
          <w:szCs w:val="28"/>
        </w:rPr>
      </w:pPr>
      <w:r w:rsidRPr="0044521C">
        <w:rPr>
          <w:noProof/>
          <w:color w:val="000000"/>
          <w:szCs w:val="28"/>
        </w:rPr>
        <w:t>В систему таможенных органов также входят не являющиеся правоохранительными органами учреждения, которые находятся в ведении федеральной службы, уполномоченной в области таможенного дела, для обеспечения деятельности таможенных органов.</w:t>
      </w:r>
    </w:p>
    <w:p w:rsidR="00195E44" w:rsidRPr="0044521C" w:rsidRDefault="00195E44" w:rsidP="007A5CD2">
      <w:pPr>
        <w:autoSpaceDE w:val="0"/>
        <w:autoSpaceDN w:val="0"/>
        <w:adjustRightInd w:val="0"/>
        <w:rPr>
          <w:noProof/>
          <w:color w:val="000000"/>
          <w:szCs w:val="28"/>
        </w:rPr>
      </w:pPr>
      <w:bookmarkStart w:id="22" w:name="sub_208662596"/>
      <w:r w:rsidRPr="0044521C">
        <w:rPr>
          <w:noProof/>
          <w:color w:val="000000"/>
          <w:szCs w:val="28"/>
        </w:rPr>
        <w:t xml:space="preserve">Согласно постановлению Правительства РФ от 21 августа 2004 г. № 429 </w:t>
      </w:r>
      <w:r w:rsidR="00BE6602" w:rsidRPr="0044521C">
        <w:rPr>
          <w:noProof/>
          <w:color w:val="000000"/>
          <w:szCs w:val="28"/>
        </w:rPr>
        <w:t>«</w:t>
      </w:r>
      <w:r w:rsidRPr="0044521C">
        <w:rPr>
          <w:noProof/>
          <w:color w:val="000000"/>
          <w:szCs w:val="28"/>
        </w:rPr>
        <w:t>Федеральная таможенная служба является федеральным органом исполнительной власти, осуществляющим в соответствии с законодательством РФ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r w:rsidR="00BE6602" w:rsidRPr="0044521C">
        <w:rPr>
          <w:noProof/>
          <w:color w:val="000000"/>
          <w:szCs w:val="28"/>
        </w:rPr>
        <w:t>»</w:t>
      </w:r>
      <w:bookmarkEnd w:id="22"/>
      <w:r w:rsidRPr="0044521C">
        <w:rPr>
          <w:rStyle w:val="ab"/>
          <w:noProof/>
          <w:color w:val="000000"/>
          <w:szCs w:val="28"/>
        </w:rPr>
        <w:footnoteReference w:id="5"/>
      </w:r>
      <w:r w:rsidR="00BE6602" w:rsidRPr="0044521C">
        <w:rPr>
          <w:noProof/>
          <w:color w:val="000000"/>
          <w:szCs w:val="28"/>
        </w:rPr>
        <w:t>.</w:t>
      </w:r>
    </w:p>
    <w:p w:rsidR="00792E18" w:rsidRPr="0044521C" w:rsidRDefault="00792E18" w:rsidP="007A5CD2">
      <w:pPr>
        <w:autoSpaceDE w:val="0"/>
        <w:autoSpaceDN w:val="0"/>
        <w:adjustRightInd w:val="0"/>
        <w:rPr>
          <w:noProof/>
          <w:color w:val="000000"/>
          <w:szCs w:val="28"/>
        </w:rPr>
      </w:pPr>
      <w:r w:rsidRPr="0044521C">
        <w:rPr>
          <w:noProof/>
          <w:color w:val="000000"/>
          <w:szCs w:val="28"/>
        </w:rPr>
        <w:t xml:space="preserve">Федеральная таможенная служба находится в ведении Министерства экономического развития </w:t>
      </w:r>
      <w:r w:rsidR="007C2454" w:rsidRPr="0044521C">
        <w:rPr>
          <w:noProof/>
          <w:color w:val="000000"/>
          <w:szCs w:val="28"/>
        </w:rPr>
        <w:t>и торговли Российской Федерации и</w:t>
      </w:r>
      <w:bookmarkStart w:id="23" w:name="sub_1103"/>
      <w:r w:rsidRPr="0044521C">
        <w:rPr>
          <w:noProof/>
          <w:color w:val="000000"/>
          <w:szCs w:val="28"/>
        </w:rPr>
        <w:t xml:space="preserve"> в своей деятельности руководствуется Конституцией РФ,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Министерства экономического развития и торговли Российской Федерации, Министерства финансов Российской Федерации и Центрального банка Российской Федерации, а также Положением</w:t>
      </w:r>
      <w:r w:rsidR="007C2454" w:rsidRPr="0044521C">
        <w:rPr>
          <w:noProof/>
          <w:color w:val="000000"/>
          <w:szCs w:val="28"/>
        </w:rPr>
        <w:t xml:space="preserve"> о таможенной службе</w:t>
      </w:r>
      <w:r w:rsidRPr="0044521C">
        <w:rPr>
          <w:noProof/>
          <w:color w:val="000000"/>
          <w:szCs w:val="28"/>
        </w:rPr>
        <w:t>.</w:t>
      </w:r>
    </w:p>
    <w:bookmarkEnd w:id="23"/>
    <w:p w:rsidR="00792E18" w:rsidRPr="0044521C" w:rsidRDefault="00792E18" w:rsidP="007A5CD2">
      <w:pPr>
        <w:autoSpaceDE w:val="0"/>
        <w:autoSpaceDN w:val="0"/>
        <w:adjustRightInd w:val="0"/>
        <w:rPr>
          <w:noProof/>
          <w:color w:val="000000"/>
          <w:szCs w:val="28"/>
        </w:rPr>
      </w:pPr>
      <w:r w:rsidRPr="0044521C">
        <w:rPr>
          <w:noProof/>
          <w:color w:val="000000"/>
          <w:szCs w:val="28"/>
        </w:rPr>
        <w:t>Федеральная таможенная служба осуществляет свою деятельность непосредственно, через таможенные органы и представительства Службы за рубежом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Центральным банком РФ, общественными объединениями и иными организациями.</w:t>
      </w:r>
    </w:p>
    <w:p w:rsidR="00792E18" w:rsidRPr="0044521C" w:rsidRDefault="00792E18" w:rsidP="007A5CD2">
      <w:pPr>
        <w:autoSpaceDE w:val="0"/>
        <w:autoSpaceDN w:val="0"/>
        <w:adjustRightInd w:val="0"/>
        <w:rPr>
          <w:noProof/>
          <w:color w:val="000000"/>
          <w:szCs w:val="28"/>
        </w:rPr>
      </w:pPr>
      <w:r w:rsidRPr="0044521C">
        <w:rPr>
          <w:noProof/>
          <w:color w:val="000000"/>
          <w:szCs w:val="28"/>
        </w:rPr>
        <w:t>Федеральную таможенную службу возглавляет руководитель, назначаемый на должность и освобождаемый от должности Правительством РФ по представлению Министра экономического развития и торговли РФ.</w:t>
      </w:r>
      <w:r w:rsidR="00FE544C" w:rsidRPr="0044521C">
        <w:rPr>
          <w:noProof/>
          <w:color w:val="000000"/>
          <w:szCs w:val="28"/>
        </w:rPr>
        <w:t xml:space="preserve"> </w:t>
      </w:r>
      <w:r w:rsidRPr="0044521C">
        <w:rPr>
          <w:noProof/>
          <w:color w:val="000000"/>
          <w:szCs w:val="28"/>
        </w:rPr>
        <w:t>Руководитель Федеральной тамож</w:t>
      </w:r>
      <w:r w:rsidR="00FE544C" w:rsidRPr="0044521C">
        <w:rPr>
          <w:noProof/>
          <w:color w:val="000000"/>
          <w:szCs w:val="28"/>
        </w:rPr>
        <w:t>енной службы имеет заместителей</w:t>
      </w:r>
      <w:r w:rsidRPr="0044521C">
        <w:rPr>
          <w:noProof/>
          <w:color w:val="000000"/>
          <w:szCs w:val="28"/>
        </w:rPr>
        <w:t>.</w:t>
      </w:r>
    </w:p>
    <w:p w:rsidR="00792E18" w:rsidRPr="0044521C" w:rsidRDefault="00792E18" w:rsidP="007A5CD2">
      <w:pPr>
        <w:autoSpaceDE w:val="0"/>
        <w:autoSpaceDN w:val="0"/>
        <w:adjustRightInd w:val="0"/>
        <w:rPr>
          <w:noProof/>
          <w:color w:val="000000"/>
          <w:szCs w:val="28"/>
        </w:rPr>
      </w:pPr>
      <w:r w:rsidRPr="0044521C">
        <w:rPr>
          <w:noProof/>
          <w:color w:val="000000"/>
          <w:szCs w:val="28"/>
        </w:rPr>
        <w:t xml:space="preserve">Федеральная таможенная служба является юридическим лицом, имеет печать с изображением Государственного герба Российской Федерации со своим наименованием, иные печати, штампы и бланки, </w:t>
      </w:r>
      <w:r w:rsidR="001C5865" w:rsidRPr="0044521C">
        <w:rPr>
          <w:noProof/>
          <w:color w:val="000000"/>
          <w:szCs w:val="28"/>
        </w:rPr>
        <w:t xml:space="preserve">геральдический знак </w:t>
      </w:r>
      <w:r w:rsidR="00FE544C" w:rsidRPr="0044521C">
        <w:rPr>
          <w:noProof/>
          <w:color w:val="000000"/>
          <w:szCs w:val="28"/>
        </w:rPr>
        <w:t>–</w:t>
      </w:r>
      <w:r w:rsidR="001C5865" w:rsidRPr="0044521C">
        <w:rPr>
          <w:noProof/>
          <w:color w:val="000000"/>
          <w:szCs w:val="28"/>
        </w:rPr>
        <w:t xml:space="preserve"> эмблему</w:t>
      </w:r>
      <w:r w:rsidR="00FE544C" w:rsidRPr="0044521C">
        <w:rPr>
          <w:noProof/>
          <w:color w:val="000000"/>
          <w:szCs w:val="28"/>
        </w:rPr>
        <w:t>,</w:t>
      </w:r>
      <w:r w:rsidR="001C5865" w:rsidRPr="0044521C">
        <w:rPr>
          <w:noProof/>
          <w:color w:val="000000"/>
          <w:szCs w:val="28"/>
        </w:rPr>
        <w:t xml:space="preserve"> флаг и вымпел, </w:t>
      </w:r>
      <w:r w:rsidRPr="0044521C">
        <w:rPr>
          <w:noProof/>
          <w:color w:val="000000"/>
          <w:szCs w:val="28"/>
        </w:rPr>
        <w:t>а также счета</w:t>
      </w:r>
      <w:r w:rsidR="001C5865" w:rsidRPr="0044521C">
        <w:rPr>
          <w:noProof/>
          <w:color w:val="000000"/>
          <w:szCs w:val="28"/>
        </w:rPr>
        <w:t xml:space="preserve"> в банках</w:t>
      </w:r>
      <w:r w:rsidRPr="0044521C">
        <w:rPr>
          <w:noProof/>
          <w:color w:val="000000"/>
          <w:szCs w:val="28"/>
        </w:rPr>
        <w:t>.</w:t>
      </w:r>
      <w:r w:rsidR="00FE544C" w:rsidRPr="0044521C">
        <w:rPr>
          <w:noProof/>
          <w:color w:val="000000"/>
          <w:szCs w:val="28"/>
        </w:rPr>
        <w:t xml:space="preserve"> </w:t>
      </w:r>
      <w:r w:rsidRPr="0044521C">
        <w:rPr>
          <w:noProof/>
          <w:color w:val="000000"/>
          <w:szCs w:val="28"/>
        </w:rPr>
        <w:t xml:space="preserve">Место нахождения </w:t>
      </w:r>
      <w:r w:rsidR="001C5865" w:rsidRPr="0044521C">
        <w:rPr>
          <w:noProof/>
          <w:color w:val="000000"/>
          <w:szCs w:val="28"/>
        </w:rPr>
        <w:t xml:space="preserve">Федеральной таможенной службы – </w:t>
      </w:r>
      <w:r w:rsidRPr="0044521C">
        <w:rPr>
          <w:noProof/>
          <w:color w:val="000000"/>
          <w:szCs w:val="28"/>
        </w:rPr>
        <w:t>г</w:t>
      </w:r>
      <w:r w:rsidR="001C5865" w:rsidRPr="0044521C">
        <w:rPr>
          <w:noProof/>
          <w:color w:val="000000"/>
          <w:szCs w:val="28"/>
        </w:rPr>
        <w:t xml:space="preserve">. </w:t>
      </w:r>
      <w:r w:rsidRPr="0044521C">
        <w:rPr>
          <w:noProof/>
          <w:color w:val="000000"/>
          <w:szCs w:val="28"/>
        </w:rPr>
        <w:t>Москва.</w:t>
      </w:r>
    </w:p>
    <w:p w:rsidR="00BF5E48" w:rsidRPr="0044521C" w:rsidRDefault="00BF5E48" w:rsidP="007A5CD2">
      <w:pPr>
        <w:autoSpaceDE w:val="0"/>
        <w:autoSpaceDN w:val="0"/>
        <w:adjustRightInd w:val="0"/>
        <w:rPr>
          <w:noProof/>
          <w:color w:val="000000"/>
          <w:szCs w:val="28"/>
        </w:rPr>
      </w:pPr>
      <w:bookmarkStart w:id="24" w:name="sub_155"/>
      <w:r w:rsidRPr="0044521C">
        <w:rPr>
          <w:noProof/>
          <w:color w:val="000000"/>
          <w:szCs w:val="28"/>
        </w:rPr>
        <w:t xml:space="preserve">Региональное таможенное управление (РТУ) действует на основании Общего положения о региональном таможенном управлении, утвержденного приказом ГТК России от 10 октября 2002 г. </w:t>
      </w:r>
      <w:r w:rsidR="001C5865" w:rsidRPr="0044521C">
        <w:rPr>
          <w:noProof/>
          <w:color w:val="000000"/>
          <w:szCs w:val="28"/>
        </w:rPr>
        <w:t>№</w:t>
      </w:r>
      <w:r w:rsidRPr="0044521C">
        <w:rPr>
          <w:noProof/>
          <w:color w:val="000000"/>
          <w:szCs w:val="28"/>
        </w:rPr>
        <w:t xml:space="preserve"> 1082.</w:t>
      </w:r>
    </w:p>
    <w:bookmarkEnd w:id="24"/>
    <w:p w:rsidR="00BF5E48" w:rsidRPr="0044521C" w:rsidRDefault="00BF5E48" w:rsidP="007A5CD2">
      <w:pPr>
        <w:autoSpaceDE w:val="0"/>
        <w:autoSpaceDN w:val="0"/>
        <w:adjustRightInd w:val="0"/>
        <w:rPr>
          <w:noProof/>
          <w:color w:val="000000"/>
          <w:szCs w:val="28"/>
        </w:rPr>
      </w:pPr>
      <w:r w:rsidRPr="0044521C">
        <w:rPr>
          <w:noProof/>
          <w:color w:val="000000"/>
          <w:szCs w:val="28"/>
        </w:rPr>
        <w:t xml:space="preserve">В каждом из федеральных округов, образованных в соответствии с Указом Президента РФ от 21 июня 2000 г. </w:t>
      </w:r>
      <w:r w:rsidR="001C5865" w:rsidRPr="0044521C">
        <w:rPr>
          <w:noProof/>
          <w:color w:val="000000"/>
          <w:szCs w:val="28"/>
        </w:rPr>
        <w:t>№</w:t>
      </w:r>
      <w:r w:rsidRPr="0044521C">
        <w:rPr>
          <w:noProof/>
          <w:color w:val="000000"/>
          <w:szCs w:val="28"/>
        </w:rPr>
        <w:t xml:space="preserve"> 1149 "О полномочном представителе Президента Российской </w:t>
      </w:r>
      <w:r w:rsidR="00E77204" w:rsidRPr="0044521C">
        <w:rPr>
          <w:noProof/>
          <w:color w:val="000000"/>
          <w:szCs w:val="28"/>
        </w:rPr>
        <w:t>Федерации в федеральном округе"</w:t>
      </w:r>
      <w:r w:rsidRPr="0044521C">
        <w:rPr>
          <w:noProof/>
          <w:color w:val="000000"/>
          <w:szCs w:val="28"/>
        </w:rPr>
        <w:t xml:space="preserve"> РТУ, являясь связующим звеном между ГТК России и таможнями, таможенными п</w:t>
      </w:r>
      <w:r w:rsidR="00E77204" w:rsidRPr="0044521C">
        <w:rPr>
          <w:noProof/>
          <w:color w:val="000000"/>
          <w:szCs w:val="28"/>
        </w:rPr>
        <w:t>остами на местах, осуществляют</w:t>
      </w:r>
      <w:r w:rsidRPr="0044521C">
        <w:rPr>
          <w:noProof/>
          <w:color w:val="000000"/>
          <w:szCs w:val="28"/>
        </w:rPr>
        <w:t xml:space="preserve"> организацию, руководство, координацию и контроль деятельности подчиненных таможен, таможенных постов.</w:t>
      </w:r>
    </w:p>
    <w:p w:rsidR="00BF5E48" w:rsidRPr="0044521C" w:rsidRDefault="00BF5E48" w:rsidP="007A5CD2">
      <w:pPr>
        <w:autoSpaceDE w:val="0"/>
        <w:autoSpaceDN w:val="0"/>
        <w:adjustRightInd w:val="0"/>
        <w:rPr>
          <w:noProof/>
          <w:color w:val="000000"/>
          <w:szCs w:val="28"/>
        </w:rPr>
      </w:pPr>
      <w:r w:rsidRPr="0044521C">
        <w:rPr>
          <w:noProof/>
          <w:color w:val="000000"/>
          <w:szCs w:val="28"/>
        </w:rPr>
        <w:t>Организуя таможенное дело в регионе деятельности и решая иные задачи, РТУ взаимодействует с органами государственной власти РФ, органами государственной власти субъектов РФ, органами местного самоуправления, физическими и юридическими лицами. РТУ является юридическим лицом, органом дознания и правоохранительным органом.</w:t>
      </w:r>
    </w:p>
    <w:p w:rsidR="00BF5E48" w:rsidRPr="0044521C" w:rsidRDefault="00BF5E48" w:rsidP="007A5CD2">
      <w:pPr>
        <w:autoSpaceDE w:val="0"/>
        <w:autoSpaceDN w:val="0"/>
        <w:adjustRightInd w:val="0"/>
        <w:rPr>
          <w:noProof/>
          <w:color w:val="000000"/>
          <w:szCs w:val="28"/>
        </w:rPr>
      </w:pPr>
      <w:r w:rsidRPr="0044521C">
        <w:rPr>
          <w:noProof/>
          <w:color w:val="000000"/>
          <w:szCs w:val="28"/>
        </w:rPr>
        <w:t>РТУ вправе вести хозяйственную деятельность, осуществлять функции государственного заказчика, обладает правом оперативного управления в отношении закрепленного имущества, являющегося федеральной собственностью. РТУ ограничено в праве издавать нормативные правовые акты и издает правовые акты ненормативного характера.</w:t>
      </w:r>
    </w:p>
    <w:p w:rsidR="00BF5E48" w:rsidRPr="0044521C" w:rsidRDefault="00BF5E48" w:rsidP="007A5CD2">
      <w:pPr>
        <w:autoSpaceDE w:val="0"/>
        <w:autoSpaceDN w:val="0"/>
        <w:adjustRightInd w:val="0"/>
        <w:rPr>
          <w:noProof/>
          <w:color w:val="000000"/>
          <w:szCs w:val="28"/>
        </w:rPr>
      </w:pPr>
      <w:bookmarkStart w:id="25" w:name="sub_12123"/>
      <w:r w:rsidRPr="0044521C">
        <w:rPr>
          <w:noProof/>
          <w:color w:val="000000"/>
          <w:szCs w:val="28"/>
        </w:rPr>
        <w:t>Создание таможен осуществляется исключительно ГТК России с учетом особенностей региона, специфики и объема пассажиро- и товаропотока, а также иных условий</w:t>
      </w:r>
      <w:r w:rsidR="002E2A6F" w:rsidRPr="0044521C">
        <w:rPr>
          <w:rStyle w:val="ab"/>
          <w:noProof/>
          <w:color w:val="000000"/>
          <w:szCs w:val="28"/>
        </w:rPr>
        <w:footnoteReference w:id="6"/>
      </w:r>
      <w:r w:rsidRPr="0044521C">
        <w:rPr>
          <w:noProof/>
          <w:color w:val="000000"/>
          <w:szCs w:val="28"/>
        </w:rPr>
        <w:t>.</w:t>
      </w:r>
      <w:bookmarkEnd w:id="25"/>
      <w:r w:rsidR="005D1317" w:rsidRPr="0044521C">
        <w:rPr>
          <w:noProof/>
          <w:color w:val="000000"/>
          <w:szCs w:val="28"/>
        </w:rPr>
        <w:t xml:space="preserve"> Эти </w:t>
      </w:r>
      <w:r w:rsidRPr="0044521C">
        <w:rPr>
          <w:noProof/>
          <w:color w:val="000000"/>
          <w:szCs w:val="28"/>
        </w:rPr>
        <w:t>условия определяют количество и категорию таможен в регионе, а также особенности их деятельности.</w:t>
      </w:r>
    </w:p>
    <w:p w:rsidR="00BF5E48" w:rsidRPr="0044521C" w:rsidRDefault="005D1317" w:rsidP="007A5CD2">
      <w:pPr>
        <w:autoSpaceDE w:val="0"/>
        <w:autoSpaceDN w:val="0"/>
        <w:adjustRightInd w:val="0"/>
        <w:rPr>
          <w:noProof/>
          <w:color w:val="000000"/>
          <w:szCs w:val="28"/>
        </w:rPr>
      </w:pPr>
      <w:r w:rsidRPr="0044521C">
        <w:rPr>
          <w:noProof/>
          <w:color w:val="000000"/>
          <w:szCs w:val="28"/>
        </w:rPr>
        <w:t>Т</w:t>
      </w:r>
      <w:r w:rsidR="00BF5E48" w:rsidRPr="0044521C">
        <w:rPr>
          <w:noProof/>
          <w:color w:val="000000"/>
          <w:szCs w:val="28"/>
        </w:rPr>
        <w:t xml:space="preserve">аможни, как и таможенные посты, являются таможенными органами, непосредственно осуществляющими таможенное оформление товаров, перемещаемых через таможенную границу РФ. Таможни действуют на основании Общего положения о таможне, утвержденного приказом ГТК России от 10 октября 2002 г. </w:t>
      </w:r>
      <w:r w:rsidRPr="0044521C">
        <w:rPr>
          <w:noProof/>
          <w:color w:val="000000"/>
          <w:szCs w:val="28"/>
        </w:rPr>
        <w:t>№</w:t>
      </w:r>
      <w:r w:rsidR="00BF5E48" w:rsidRPr="0044521C">
        <w:rPr>
          <w:noProof/>
          <w:color w:val="000000"/>
          <w:szCs w:val="28"/>
        </w:rPr>
        <w:t xml:space="preserve"> 1082.</w:t>
      </w:r>
    </w:p>
    <w:p w:rsidR="00BF5E48" w:rsidRPr="0044521C" w:rsidRDefault="00BF5E48" w:rsidP="007A5CD2">
      <w:pPr>
        <w:autoSpaceDE w:val="0"/>
        <w:autoSpaceDN w:val="0"/>
        <w:adjustRightInd w:val="0"/>
        <w:rPr>
          <w:noProof/>
          <w:color w:val="000000"/>
          <w:szCs w:val="28"/>
        </w:rPr>
      </w:pPr>
      <w:r w:rsidRPr="0044521C">
        <w:rPr>
          <w:noProof/>
          <w:color w:val="000000"/>
          <w:szCs w:val="28"/>
        </w:rPr>
        <w:t>Правовой статус таможни сходен со статусом регионального таможенного управления. Решая возложенные на нее задачи, таможня взаимодействует с различными государственными органами РФ и органами государственной власти субъекта РФ, органами местного самоуправления, физическими и юридическими лицами. В непосредственном подчинении там</w:t>
      </w:r>
      <w:r w:rsidR="00E77204" w:rsidRPr="0044521C">
        <w:rPr>
          <w:noProof/>
          <w:color w:val="000000"/>
          <w:szCs w:val="28"/>
        </w:rPr>
        <w:t>ожни находятся таможенные посты</w:t>
      </w:r>
      <w:r w:rsidRPr="0044521C">
        <w:rPr>
          <w:noProof/>
          <w:color w:val="000000"/>
          <w:szCs w:val="28"/>
        </w:rPr>
        <w:t>.</w:t>
      </w:r>
    </w:p>
    <w:p w:rsidR="00BF5E48" w:rsidRPr="0044521C" w:rsidRDefault="00BF5E48" w:rsidP="007A5CD2">
      <w:pPr>
        <w:autoSpaceDE w:val="0"/>
        <w:autoSpaceDN w:val="0"/>
        <w:adjustRightInd w:val="0"/>
        <w:rPr>
          <w:noProof/>
          <w:color w:val="000000"/>
          <w:szCs w:val="28"/>
        </w:rPr>
      </w:pPr>
      <w:r w:rsidRPr="0044521C">
        <w:rPr>
          <w:noProof/>
          <w:color w:val="000000"/>
          <w:szCs w:val="28"/>
        </w:rPr>
        <w:t>Таможня является правоохранительным органом, органом дознания. Таможня является юридическим лицом, она вправе самостоятельно вести хозяйственную деятельность и осуществлять функции государственного заказчика, обладает правом оперативного управления в отношении закрепленного за ней имущества, являющегося федеральной государственной собственностью.</w:t>
      </w:r>
    </w:p>
    <w:p w:rsidR="00E77204" w:rsidRPr="0044521C" w:rsidRDefault="00BF5E48" w:rsidP="007A5CD2">
      <w:pPr>
        <w:autoSpaceDE w:val="0"/>
        <w:autoSpaceDN w:val="0"/>
        <w:adjustRightInd w:val="0"/>
        <w:rPr>
          <w:noProof/>
          <w:color w:val="000000"/>
          <w:szCs w:val="28"/>
        </w:rPr>
      </w:pPr>
      <w:r w:rsidRPr="0044521C">
        <w:rPr>
          <w:noProof/>
          <w:color w:val="000000"/>
          <w:szCs w:val="28"/>
        </w:rPr>
        <w:t>Акцент в деятельности таможни делается в первую очередь на практической реализации функций таможенного оформления и таможенного контроля товаров, перемещаемых через таможенную границу РФ, на борьбе с контрабандой и иными преступлениями, дознание и проведение неотложных следственных действий, а также с адм</w:t>
      </w:r>
      <w:r w:rsidR="00E77204" w:rsidRPr="0044521C">
        <w:rPr>
          <w:noProof/>
          <w:color w:val="000000"/>
          <w:szCs w:val="28"/>
        </w:rPr>
        <w:t>инистративными правонарушениями</w:t>
      </w:r>
      <w:r w:rsidRPr="0044521C">
        <w:rPr>
          <w:noProof/>
          <w:color w:val="000000"/>
          <w:szCs w:val="28"/>
        </w:rPr>
        <w:t>.</w:t>
      </w:r>
    </w:p>
    <w:p w:rsidR="00BF5E48" w:rsidRPr="0044521C" w:rsidRDefault="00BF5E48" w:rsidP="007A5CD2">
      <w:pPr>
        <w:autoSpaceDE w:val="0"/>
        <w:autoSpaceDN w:val="0"/>
        <w:adjustRightInd w:val="0"/>
        <w:rPr>
          <w:noProof/>
          <w:color w:val="000000"/>
          <w:szCs w:val="28"/>
        </w:rPr>
      </w:pPr>
      <w:r w:rsidRPr="0044521C">
        <w:rPr>
          <w:noProof/>
          <w:color w:val="000000"/>
          <w:szCs w:val="28"/>
        </w:rPr>
        <w:t>Таможня также исполняет ряд задач и функций, стоящих перед ней как органом, структурно подчиненным вышестоящему таможенному органу.</w:t>
      </w:r>
      <w:r w:rsidR="004725C8" w:rsidRPr="0044521C">
        <w:rPr>
          <w:noProof/>
          <w:color w:val="000000"/>
          <w:szCs w:val="28"/>
        </w:rPr>
        <w:t xml:space="preserve"> </w:t>
      </w:r>
      <w:r w:rsidRPr="0044521C">
        <w:rPr>
          <w:noProof/>
          <w:color w:val="000000"/>
          <w:szCs w:val="28"/>
        </w:rPr>
        <w:t>Особенности деятельности таможен определяются специальными нормативными правовыми актами ГТК России</w:t>
      </w:r>
      <w:r w:rsidR="004725C8" w:rsidRPr="0044521C">
        <w:rPr>
          <w:rStyle w:val="ab"/>
          <w:noProof/>
          <w:color w:val="000000"/>
          <w:szCs w:val="28"/>
        </w:rPr>
        <w:footnoteReference w:id="7"/>
      </w:r>
      <w:r w:rsidRPr="0044521C">
        <w:rPr>
          <w:noProof/>
          <w:color w:val="000000"/>
          <w:szCs w:val="28"/>
        </w:rPr>
        <w:t>.</w:t>
      </w:r>
    </w:p>
    <w:p w:rsidR="00BF5E48" w:rsidRPr="0044521C" w:rsidRDefault="00BF5E48" w:rsidP="007A5CD2">
      <w:pPr>
        <w:autoSpaceDE w:val="0"/>
        <w:autoSpaceDN w:val="0"/>
        <w:adjustRightInd w:val="0"/>
        <w:rPr>
          <w:noProof/>
          <w:color w:val="000000"/>
          <w:szCs w:val="28"/>
        </w:rPr>
      </w:pPr>
      <w:bookmarkStart w:id="26" w:name="sub_14142"/>
      <w:r w:rsidRPr="0044521C">
        <w:rPr>
          <w:noProof/>
          <w:color w:val="000000"/>
          <w:szCs w:val="28"/>
        </w:rPr>
        <w:t>Таможенный пост действует на основании Общего положения о таможенном посте, утвержде</w:t>
      </w:r>
      <w:r w:rsidR="00E77204" w:rsidRPr="0044521C">
        <w:rPr>
          <w:noProof/>
          <w:color w:val="000000"/>
          <w:szCs w:val="28"/>
        </w:rPr>
        <w:t>нного приказом ГТК РФ от 10.10.</w:t>
      </w:r>
      <w:r w:rsidRPr="0044521C">
        <w:rPr>
          <w:noProof/>
          <w:color w:val="000000"/>
          <w:szCs w:val="28"/>
        </w:rPr>
        <w:t>2002 г</w:t>
      </w:r>
      <w:r w:rsidR="004725C8" w:rsidRPr="0044521C">
        <w:rPr>
          <w:noProof/>
          <w:color w:val="000000"/>
          <w:szCs w:val="28"/>
        </w:rPr>
        <w:t>. №</w:t>
      </w:r>
      <w:r w:rsidRPr="0044521C">
        <w:rPr>
          <w:noProof/>
          <w:color w:val="000000"/>
          <w:szCs w:val="28"/>
        </w:rPr>
        <w:t>1082.</w:t>
      </w:r>
    </w:p>
    <w:p w:rsidR="00BF5E48" w:rsidRPr="0044521C" w:rsidRDefault="00BF5E48" w:rsidP="007A5CD2">
      <w:pPr>
        <w:autoSpaceDE w:val="0"/>
        <w:autoSpaceDN w:val="0"/>
        <w:adjustRightInd w:val="0"/>
        <w:rPr>
          <w:noProof/>
          <w:color w:val="000000"/>
          <w:szCs w:val="28"/>
        </w:rPr>
      </w:pPr>
      <w:bookmarkStart w:id="27" w:name="sub_3001"/>
      <w:r w:rsidRPr="0044521C">
        <w:rPr>
          <w:noProof/>
          <w:color w:val="000000"/>
          <w:szCs w:val="28"/>
        </w:rPr>
        <w:t>Таможенный пост входит в единую систему таможенных органов Российской Федерации и осуществляет свою деятельность под общим руководством ГТК России, руководством РТУ и непосредственным руководством таможни.</w:t>
      </w:r>
      <w:r w:rsidR="004725C8" w:rsidRPr="0044521C">
        <w:rPr>
          <w:noProof/>
          <w:color w:val="000000"/>
          <w:szCs w:val="28"/>
        </w:rPr>
        <w:t xml:space="preserve"> Создание, реорганизацию и ликвидацию таможенного поста осуществляет ГТК России.</w:t>
      </w:r>
    </w:p>
    <w:p w:rsidR="00BF5E48" w:rsidRPr="0044521C" w:rsidRDefault="00BF5E48" w:rsidP="007A5CD2">
      <w:pPr>
        <w:autoSpaceDE w:val="0"/>
        <w:autoSpaceDN w:val="0"/>
        <w:adjustRightInd w:val="0"/>
        <w:rPr>
          <w:noProof/>
          <w:color w:val="000000"/>
          <w:szCs w:val="28"/>
        </w:rPr>
      </w:pPr>
      <w:bookmarkStart w:id="28" w:name="sub_3005"/>
      <w:bookmarkEnd w:id="27"/>
      <w:r w:rsidRPr="0044521C">
        <w:rPr>
          <w:noProof/>
          <w:color w:val="000000"/>
          <w:szCs w:val="28"/>
        </w:rPr>
        <w:t>Таможенный пост решает возложенные на него задачи непосредственно и во взаимодействии с территориальными органами других федеральных органов исполнительной власти, органами исполнительной власти субъектов Российской Федерации, органами местного самоуправления юридическими и физическими лицами.</w:t>
      </w:r>
    </w:p>
    <w:bookmarkEnd w:id="28"/>
    <w:p w:rsidR="00DE69B8" w:rsidRPr="0044521C" w:rsidRDefault="00DE69B8" w:rsidP="007A5CD2">
      <w:pPr>
        <w:autoSpaceDE w:val="0"/>
        <w:autoSpaceDN w:val="0"/>
        <w:adjustRightInd w:val="0"/>
        <w:rPr>
          <w:noProof/>
          <w:color w:val="000000"/>
          <w:szCs w:val="28"/>
        </w:rPr>
      </w:pPr>
      <w:r w:rsidRPr="0044521C">
        <w:rPr>
          <w:noProof/>
          <w:color w:val="000000"/>
          <w:szCs w:val="28"/>
        </w:rPr>
        <w:t>Таможенный пост, являющийся юридическим лицом, имеет печать с изображением Государственного герба Российской Федерации и со своим наименованием, иные печати и штампы, самостоятельный баланс, счета в органах федерального казначейства, банках и иных кредитных организациях, обладает правом оперативного управления в отношении закрепленного за ним имущества, являющегося федеральной государственной собственностью</w:t>
      </w:r>
      <w:r w:rsidR="004725C8" w:rsidRPr="0044521C">
        <w:rPr>
          <w:rStyle w:val="ab"/>
          <w:noProof/>
          <w:color w:val="000000"/>
          <w:szCs w:val="28"/>
        </w:rPr>
        <w:footnoteReference w:id="8"/>
      </w:r>
      <w:r w:rsidRPr="0044521C">
        <w:rPr>
          <w:noProof/>
          <w:color w:val="000000"/>
          <w:szCs w:val="28"/>
        </w:rPr>
        <w:t>.</w:t>
      </w:r>
    </w:p>
    <w:bookmarkEnd w:id="26"/>
    <w:p w:rsidR="00BF5E48" w:rsidRPr="0044521C" w:rsidRDefault="00BF5E48" w:rsidP="007A5CD2">
      <w:pPr>
        <w:autoSpaceDE w:val="0"/>
        <w:autoSpaceDN w:val="0"/>
        <w:adjustRightInd w:val="0"/>
        <w:rPr>
          <w:noProof/>
          <w:color w:val="000000"/>
          <w:szCs w:val="28"/>
        </w:rPr>
      </w:pPr>
      <w:r w:rsidRPr="0044521C">
        <w:rPr>
          <w:noProof/>
          <w:color w:val="000000"/>
          <w:szCs w:val="28"/>
        </w:rPr>
        <w:t>Таможенные посты в еще большей степени ориентированы на исполнение функций по таможенному оформлению и таможенному контролю, а также по борьбе с административными правонарушениями, производство по которым отнесено КоАП РФ к компетенции таможенных органов. Отсутствуют функции, связанные с руководством подчиненными таможенными органами.</w:t>
      </w:r>
    </w:p>
    <w:p w:rsidR="00BF5E48" w:rsidRPr="0044521C" w:rsidRDefault="00BF5E48" w:rsidP="007A5CD2">
      <w:pPr>
        <w:autoSpaceDE w:val="0"/>
        <w:autoSpaceDN w:val="0"/>
        <w:adjustRightInd w:val="0"/>
        <w:rPr>
          <w:noProof/>
          <w:color w:val="000000"/>
          <w:szCs w:val="28"/>
        </w:rPr>
      </w:pPr>
      <w:r w:rsidRPr="0044521C">
        <w:rPr>
          <w:noProof/>
          <w:color w:val="000000"/>
          <w:szCs w:val="28"/>
        </w:rPr>
        <w:t>Правовой статус таможенного поста во многом зависит от того, является ли он юридическим лицом. Если это так, его статус сходен со статусом таможни. Если же таможенный пост не является юридическим лицом, он рассматривается лишь как структурное подразделение таможни.</w:t>
      </w:r>
    </w:p>
    <w:p w:rsidR="00BF5E48" w:rsidRPr="0044521C" w:rsidRDefault="00BF5E48" w:rsidP="007A5CD2">
      <w:pPr>
        <w:autoSpaceDE w:val="0"/>
        <w:autoSpaceDN w:val="0"/>
        <w:adjustRightInd w:val="0"/>
        <w:rPr>
          <w:noProof/>
          <w:color w:val="000000"/>
          <w:szCs w:val="28"/>
        </w:rPr>
      </w:pPr>
      <w:r w:rsidRPr="0044521C">
        <w:rPr>
          <w:noProof/>
          <w:color w:val="000000"/>
          <w:szCs w:val="28"/>
        </w:rPr>
        <w:t xml:space="preserve">В ТК РФ впервые получило законодательное закрепление право ГТК России создавать еще и специализированные таможенные органы. Ранее возможность создания специализированных таможенных органов опосредованно была закреплена в приказе ГТК России от 10 января 1996 г. </w:t>
      </w:r>
      <w:r w:rsidR="004725C8" w:rsidRPr="0044521C">
        <w:rPr>
          <w:noProof/>
          <w:color w:val="000000"/>
          <w:szCs w:val="28"/>
        </w:rPr>
        <w:t>№</w:t>
      </w:r>
      <w:r w:rsidRPr="0044521C">
        <w:rPr>
          <w:noProof/>
          <w:color w:val="000000"/>
          <w:szCs w:val="28"/>
        </w:rPr>
        <w:t xml:space="preserve"> 12, а позднее в приказе ГТК России от 10 октября 2002 г. </w:t>
      </w:r>
      <w:r w:rsidR="004725C8" w:rsidRPr="0044521C">
        <w:rPr>
          <w:noProof/>
          <w:color w:val="000000"/>
          <w:szCs w:val="28"/>
        </w:rPr>
        <w:t>№</w:t>
      </w:r>
      <w:r w:rsidRPr="0044521C">
        <w:rPr>
          <w:noProof/>
          <w:color w:val="000000"/>
          <w:szCs w:val="28"/>
        </w:rPr>
        <w:t xml:space="preserve"> 1082 "Об утверждении общих положений о таможенных органах Российской Федерации".</w:t>
      </w:r>
    </w:p>
    <w:p w:rsidR="00BF5E48" w:rsidRPr="0044521C" w:rsidRDefault="00BF5E48" w:rsidP="007A5CD2">
      <w:pPr>
        <w:autoSpaceDE w:val="0"/>
        <w:autoSpaceDN w:val="0"/>
        <w:adjustRightInd w:val="0"/>
        <w:rPr>
          <w:noProof/>
          <w:color w:val="000000"/>
          <w:szCs w:val="28"/>
        </w:rPr>
      </w:pPr>
      <w:r w:rsidRPr="0044521C">
        <w:rPr>
          <w:noProof/>
          <w:color w:val="000000"/>
          <w:szCs w:val="28"/>
        </w:rPr>
        <w:t>Специализация таможенных органов может заключаться как в установлении для них лишь отдельных правомочий для выполнения некоторых из функций, возложенных на таможенных органы в целом, так и в возможности совершения таможенных операций в отношении определенных категорий товаров. К числу специализированных относятся Центральное экспертно-криминалистическое региональное таможенное управление, оперативные, акцизные и тыловые таможенные органы, кинологический центр, а также таможенные органы, специализирующиеся на таможенном оформлении и таможенном контроле товаров, перевозимых воздушным транспортом, таможенные органы, специализирующиеся на таможенном оформлении ввозимых (вывозимых) драгоценных металлов и драгоценных камней, таможенные органы, специализирующиеся на таможенном оформлении и таможенном контроле товаров, перемещаемых трубопроводным транспортом и по линиям электропередачи</w:t>
      </w:r>
      <w:r w:rsidR="004725C8" w:rsidRPr="0044521C">
        <w:rPr>
          <w:rStyle w:val="ab"/>
          <w:noProof/>
          <w:color w:val="000000"/>
          <w:szCs w:val="28"/>
        </w:rPr>
        <w:footnoteReference w:id="9"/>
      </w:r>
      <w:r w:rsidRPr="0044521C">
        <w:rPr>
          <w:noProof/>
          <w:color w:val="000000"/>
          <w:szCs w:val="28"/>
        </w:rPr>
        <w:t>.</w:t>
      </w:r>
    </w:p>
    <w:p w:rsidR="00BF5E48" w:rsidRPr="0044521C" w:rsidRDefault="00BF5E48" w:rsidP="007A5CD2">
      <w:pPr>
        <w:autoSpaceDE w:val="0"/>
        <w:autoSpaceDN w:val="0"/>
        <w:adjustRightInd w:val="0"/>
        <w:rPr>
          <w:noProof/>
          <w:color w:val="000000"/>
          <w:szCs w:val="28"/>
        </w:rPr>
      </w:pPr>
      <w:r w:rsidRPr="0044521C">
        <w:rPr>
          <w:noProof/>
          <w:color w:val="000000"/>
          <w:szCs w:val="28"/>
        </w:rPr>
        <w:t xml:space="preserve">Все региональные таможенные управления, таможни и таможенные посты РФ действуют на основании Общих положений о таможенных органах РФ, утвержденных приказом ГТК России от 10 октября 2002 г. </w:t>
      </w:r>
      <w:r w:rsidR="00B7759E" w:rsidRPr="0044521C">
        <w:rPr>
          <w:noProof/>
          <w:color w:val="000000"/>
          <w:szCs w:val="28"/>
        </w:rPr>
        <w:t>№</w:t>
      </w:r>
      <w:r w:rsidRPr="0044521C">
        <w:rPr>
          <w:noProof/>
          <w:color w:val="000000"/>
          <w:szCs w:val="28"/>
        </w:rPr>
        <w:t xml:space="preserve"> 1082 "Об утверждении общих положений о таможенных органах Российской Федерации".</w:t>
      </w:r>
    </w:p>
    <w:p w:rsidR="00792E18" w:rsidRPr="0044521C" w:rsidRDefault="00792E18" w:rsidP="007A5CD2">
      <w:pPr>
        <w:autoSpaceDE w:val="0"/>
        <w:autoSpaceDN w:val="0"/>
        <w:adjustRightInd w:val="0"/>
        <w:rPr>
          <w:noProof/>
          <w:color w:val="000000"/>
          <w:szCs w:val="28"/>
        </w:rPr>
      </w:pPr>
    </w:p>
    <w:p w:rsidR="00B1442D" w:rsidRPr="0044521C" w:rsidRDefault="00BF5E48" w:rsidP="007A5CD2">
      <w:pPr>
        <w:pStyle w:val="2"/>
        <w:jc w:val="both"/>
        <w:rPr>
          <w:noProof/>
          <w:color w:val="000000"/>
        </w:rPr>
      </w:pPr>
      <w:bookmarkStart w:id="29" w:name="_Toc127014169"/>
      <w:bookmarkStart w:id="30" w:name="_Toc127079119"/>
      <w:r w:rsidRPr="0044521C">
        <w:rPr>
          <w:noProof/>
          <w:color w:val="000000"/>
        </w:rPr>
        <w:t>3. Взаимодействие</w:t>
      </w:r>
      <w:r w:rsidR="00A43C3A" w:rsidRPr="0044521C">
        <w:rPr>
          <w:noProof/>
          <w:color w:val="000000"/>
        </w:rPr>
        <w:t xml:space="preserve"> таможенных органов</w:t>
      </w:r>
      <w:bookmarkEnd w:id="29"/>
      <w:bookmarkEnd w:id="30"/>
    </w:p>
    <w:p w:rsidR="007A5CD2" w:rsidRPr="0044521C" w:rsidRDefault="007A5CD2" w:rsidP="007A5CD2">
      <w:pPr>
        <w:autoSpaceDE w:val="0"/>
        <w:autoSpaceDN w:val="0"/>
        <w:adjustRightInd w:val="0"/>
        <w:rPr>
          <w:noProof/>
          <w:color w:val="000000"/>
          <w:szCs w:val="28"/>
        </w:rPr>
      </w:pPr>
    </w:p>
    <w:p w:rsidR="00BF5E48" w:rsidRPr="0044521C" w:rsidRDefault="00BF5E48" w:rsidP="007A5CD2">
      <w:pPr>
        <w:autoSpaceDE w:val="0"/>
        <w:autoSpaceDN w:val="0"/>
        <w:adjustRightInd w:val="0"/>
        <w:rPr>
          <w:noProof/>
          <w:color w:val="000000"/>
          <w:szCs w:val="28"/>
        </w:rPr>
      </w:pPr>
      <w:r w:rsidRPr="0044521C">
        <w:rPr>
          <w:noProof/>
          <w:color w:val="000000"/>
          <w:szCs w:val="28"/>
        </w:rPr>
        <w:t>Система таможенных органов является достаточной для реализации возложенных на нее функций. Ее единство определяется структурной взаимосвязанностью и взаимодействием таможенных органов.</w:t>
      </w:r>
      <w:r w:rsidR="00A071E4" w:rsidRPr="0044521C">
        <w:rPr>
          <w:noProof/>
          <w:color w:val="000000"/>
          <w:szCs w:val="28"/>
        </w:rPr>
        <w:t xml:space="preserve"> </w:t>
      </w:r>
      <w:r w:rsidRPr="0044521C">
        <w:rPr>
          <w:noProof/>
          <w:color w:val="000000"/>
          <w:szCs w:val="28"/>
        </w:rPr>
        <w:t>Поскольку данная система является системой федерального уровня, ее возглавляет федеральный орган исполнительной власти. Имущество всех субъектов данной системы является федеральной собственностью.</w:t>
      </w:r>
    </w:p>
    <w:p w:rsidR="00BF5E48" w:rsidRPr="0044521C" w:rsidRDefault="00BF5E48" w:rsidP="007A5CD2">
      <w:pPr>
        <w:autoSpaceDE w:val="0"/>
        <w:autoSpaceDN w:val="0"/>
        <w:adjustRightInd w:val="0"/>
        <w:rPr>
          <w:noProof/>
          <w:color w:val="000000"/>
          <w:szCs w:val="28"/>
        </w:rPr>
      </w:pPr>
      <w:r w:rsidRPr="0044521C">
        <w:rPr>
          <w:noProof/>
          <w:color w:val="000000"/>
          <w:szCs w:val="28"/>
        </w:rPr>
        <w:t xml:space="preserve">Системе таможенных органов, являющейся строго централизованной, свойственна иерархичность, характеризующаяся отношениями субординации по вертикали: федеральный орган исполнительной власти </w:t>
      </w:r>
      <w:r w:rsidR="00B7759E" w:rsidRPr="0044521C">
        <w:rPr>
          <w:noProof/>
          <w:color w:val="000000"/>
          <w:szCs w:val="28"/>
        </w:rPr>
        <w:t>–</w:t>
      </w:r>
      <w:r w:rsidRPr="0044521C">
        <w:rPr>
          <w:noProof/>
          <w:color w:val="000000"/>
          <w:szCs w:val="28"/>
        </w:rPr>
        <w:t xml:space="preserve"> региональные</w:t>
      </w:r>
      <w:r w:rsidR="00B7759E" w:rsidRPr="0044521C">
        <w:rPr>
          <w:noProof/>
          <w:color w:val="000000"/>
          <w:szCs w:val="28"/>
        </w:rPr>
        <w:t xml:space="preserve"> </w:t>
      </w:r>
      <w:r w:rsidRPr="0044521C">
        <w:rPr>
          <w:noProof/>
          <w:color w:val="000000"/>
          <w:szCs w:val="28"/>
        </w:rPr>
        <w:t xml:space="preserve">таможенные управления </w:t>
      </w:r>
      <w:r w:rsidR="00B7759E" w:rsidRPr="0044521C">
        <w:rPr>
          <w:noProof/>
          <w:color w:val="000000"/>
          <w:szCs w:val="28"/>
        </w:rPr>
        <w:t>–</w:t>
      </w:r>
      <w:r w:rsidRPr="0044521C">
        <w:rPr>
          <w:noProof/>
          <w:color w:val="000000"/>
          <w:szCs w:val="28"/>
        </w:rPr>
        <w:t xml:space="preserve"> таможни</w:t>
      </w:r>
      <w:r w:rsidR="00B7759E" w:rsidRPr="0044521C">
        <w:rPr>
          <w:noProof/>
          <w:color w:val="000000"/>
          <w:szCs w:val="28"/>
        </w:rPr>
        <w:t xml:space="preserve"> –</w:t>
      </w:r>
      <w:r w:rsidRPr="0044521C">
        <w:rPr>
          <w:noProof/>
          <w:color w:val="000000"/>
          <w:szCs w:val="28"/>
        </w:rPr>
        <w:t xml:space="preserve"> таможенные</w:t>
      </w:r>
      <w:r w:rsidR="00B7759E" w:rsidRPr="0044521C">
        <w:rPr>
          <w:noProof/>
          <w:color w:val="000000"/>
          <w:szCs w:val="28"/>
        </w:rPr>
        <w:t xml:space="preserve"> </w:t>
      </w:r>
      <w:r w:rsidRPr="0044521C">
        <w:rPr>
          <w:noProof/>
          <w:color w:val="000000"/>
          <w:szCs w:val="28"/>
        </w:rPr>
        <w:t xml:space="preserve">посты (исключение </w:t>
      </w:r>
      <w:r w:rsidR="00B7759E" w:rsidRPr="0044521C">
        <w:rPr>
          <w:noProof/>
          <w:color w:val="000000"/>
          <w:szCs w:val="28"/>
        </w:rPr>
        <w:t>–</w:t>
      </w:r>
      <w:r w:rsidRPr="0044521C">
        <w:rPr>
          <w:noProof/>
          <w:color w:val="000000"/>
          <w:szCs w:val="28"/>
        </w:rPr>
        <w:t xml:space="preserve"> таможни</w:t>
      </w:r>
      <w:r w:rsidR="00B7759E" w:rsidRPr="0044521C">
        <w:rPr>
          <w:noProof/>
          <w:color w:val="000000"/>
          <w:szCs w:val="28"/>
        </w:rPr>
        <w:t xml:space="preserve"> </w:t>
      </w:r>
      <w:r w:rsidRPr="0044521C">
        <w:rPr>
          <w:noProof/>
          <w:color w:val="000000"/>
          <w:szCs w:val="28"/>
        </w:rPr>
        <w:t>центрального подчинения), и вместе с тем отношениями координации и взаимодействия по горизонтали.</w:t>
      </w:r>
    </w:p>
    <w:p w:rsidR="00BF5E48" w:rsidRPr="0044521C" w:rsidRDefault="00BF5E48" w:rsidP="007A5CD2">
      <w:pPr>
        <w:autoSpaceDE w:val="0"/>
        <w:autoSpaceDN w:val="0"/>
        <w:adjustRightInd w:val="0"/>
        <w:rPr>
          <w:noProof/>
          <w:color w:val="000000"/>
          <w:szCs w:val="28"/>
        </w:rPr>
      </w:pPr>
      <w:r w:rsidRPr="0044521C">
        <w:rPr>
          <w:noProof/>
          <w:color w:val="000000"/>
          <w:szCs w:val="28"/>
        </w:rPr>
        <w:t>Региональные таможенные управления, таможни и таможенные посты, которые являются территориальными органами федерального органа исполнительной власти, уполномоченного в области таможенного дела, подчиняются только ему. Этим обусловлен запрет на вмешательство органов государственной власти субъектов РФ, органов местного самоуправления и общественных объединений в деятельность таможенных органов при осуществлении ими своих функций.</w:t>
      </w:r>
    </w:p>
    <w:p w:rsidR="00BF5E48" w:rsidRPr="0044521C" w:rsidRDefault="00BF5E48" w:rsidP="007A5CD2">
      <w:pPr>
        <w:autoSpaceDE w:val="0"/>
        <w:autoSpaceDN w:val="0"/>
        <w:adjustRightInd w:val="0"/>
        <w:rPr>
          <w:noProof/>
          <w:color w:val="000000"/>
          <w:szCs w:val="28"/>
        </w:rPr>
      </w:pPr>
      <w:r w:rsidRPr="0044521C">
        <w:rPr>
          <w:noProof/>
          <w:color w:val="000000"/>
          <w:szCs w:val="28"/>
        </w:rPr>
        <w:t>Запрет на вмешательство в деятельность таможенных органов перечисленных в статье органов различных уровней власти объясн</w:t>
      </w:r>
      <w:r w:rsidR="00B7759E" w:rsidRPr="0044521C">
        <w:rPr>
          <w:noProof/>
          <w:color w:val="000000"/>
          <w:szCs w:val="28"/>
        </w:rPr>
        <w:t>яется</w:t>
      </w:r>
      <w:r w:rsidRPr="0044521C">
        <w:rPr>
          <w:noProof/>
          <w:color w:val="000000"/>
          <w:szCs w:val="28"/>
        </w:rPr>
        <w:t xml:space="preserve"> также и тем, что в соответствии со ст.71 Конституции РФ таможенное регулирование находится в ведении Российской Федерации.</w:t>
      </w:r>
    </w:p>
    <w:p w:rsidR="00BF5E48" w:rsidRPr="0044521C" w:rsidRDefault="00BF5E48" w:rsidP="007A5CD2">
      <w:pPr>
        <w:autoSpaceDE w:val="0"/>
        <w:autoSpaceDN w:val="0"/>
        <w:adjustRightInd w:val="0"/>
        <w:rPr>
          <w:noProof/>
          <w:color w:val="000000"/>
          <w:szCs w:val="28"/>
        </w:rPr>
      </w:pPr>
      <w:r w:rsidRPr="0044521C">
        <w:rPr>
          <w:noProof/>
          <w:color w:val="000000"/>
          <w:szCs w:val="28"/>
        </w:rPr>
        <w:t>Единство, строгая централизация системы четко прослеживаются и в порядке издания нормативных правовых актов. Только ГТК России вправе издавать нормативные правовые акты в области таможенного дела, требования к которым изложены в ст.5, 6 ТК РФ. Правовые акты иных субъектов данной системы не могут носить нормативного характера.</w:t>
      </w:r>
    </w:p>
    <w:p w:rsidR="00BE6602" w:rsidRPr="0044521C" w:rsidRDefault="00B7759E" w:rsidP="007A5CD2">
      <w:pPr>
        <w:autoSpaceDE w:val="0"/>
        <w:autoSpaceDN w:val="0"/>
        <w:adjustRightInd w:val="0"/>
        <w:rPr>
          <w:noProof/>
          <w:color w:val="000000"/>
          <w:szCs w:val="28"/>
        </w:rPr>
      </w:pPr>
      <w:r w:rsidRPr="0044521C">
        <w:rPr>
          <w:noProof/>
          <w:color w:val="000000"/>
          <w:szCs w:val="28"/>
        </w:rPr>
        <w:t>«П</w:t>
      </w:r>
      <w:r w:rsidR="00BE6602" w:rsidRPr="0044521C">
        <w:rPr>
          <w:noProof/>
          <w:color w:val="000000"/>
          <w:szCs w:val="28"/>
        </w:rPr>
        <w:t>онятие системы таможенных органов шире простой их совокупности. Для обеспечения деятельности таможенных органов ГТК России создается также организации некоммерческого характера в форме учреждений, осуществляющие социально-культурные и иные функции, которые возложены на таможенные органы законодательством РФ. Таковыми являются учреждения здравоохранения (Центральная поликлиника и Центральный госпиталь ГТК России, санатории и пансионаты, созданные в соответствии со ст.45 Федерального закона "О службе в таможенных органах Российской Федерации"), Главный научно-информационный вычислительный центр (ГНИВЦ) ГТК России, Российская таможенная академия (РТА</w:t>
      </w:r>
      <w:r w:rsidR="00A071E4" w:rsidRPr="0044521C">
        <w:rPr>
          <w:noProof/>
          <w:color w:val="000000"/>
          <w:szCs w:val="28"/>
        </w:rPr>
        <w:t>)</w:t>
      </w:r>
      <w:r w:rsidRPr="0044521C">
        <w:rPr>
          <w:noProof/>
          <w:color w:val="000000"/>
          <w:szCs w:val="28"/>
        </w:rPr>
        <w:t>»</w:t>
      </w:r>
      <w:r w:rsidRPr="0044521C">
        <w:rPr>
          <w:rStyle w:val="ab"/>
          <w:noProof/>
          <w:color w:val="000000"/>
          <w:szCs w:val="28"/>
        </w:rPr>
        <w:footnoteReference w:id="10"/>
      </w:r>
      <w:r w:rsidR="00BE6602" w:rsidRPr="0044521C">
        <w:rPr>
          <w:noProof/>
          <w:color w:val="000000"/>
          <w:szCs w:val="28"/>
        </w:rPr>
        <w:t>.</w:t>
      </w:r>
    </w:p>
    <w:p w:rsidR="00A071E4" w:rsidRPr="0044521C" w:rsidRDefault="00A071E4" w:rsidP="007A5CD2">
      <w:pPr>
        <w:autoSpaceDE w:val="0"/>
        <w:autoSpaceDN w:val="0"/>
        <w:adjustRightInd w:val="0"/>
        <w:rPr>
          <w:noProof/>
          <w:color w:val="000000"/>
          <w:szCs w:val="28"/>
        </w:rPr>
      </w:pPr>
      <w:r w:rsidRPr="0044521C">
        <w:rPr>
          <w:noProof/>
          <w:color w:val="000000"/>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Pr="0044521C">
        <w:rPr>
          <w:rStyle w:val="ab"/>
          <w:noProof/>
          <w:color w:val="000000"/>
          <w:szCs w:val="28"/>
        </w:rPr>
        <w:footnoteReference w:id="11"/>
      </w:r>
      <w:r w:rsidRPr="0044521C">
        <w:rPr>
          <w:noProof/>
          <w:color w:val="000000"/>
          <w:szCs w:val="28"/>
        </w:rPr>
        <w:t xml:space="preserve"> Поэтому развитие интеграционных процессов и необходимость обеспечения экономической безопасности Российской Федерации определяют актуальность дальнейшей активизации международной деятельности Государственного таможенного комитета (ГТК) России.</w:t>
      </w:r>
    </w:p>
    <w:p w:rsidR="00A071E4" w:rsidRPr="0044521C" w:rsidRDefault="00A071E4" w:rsidP="007A5CD2">
      <w:pPr>
        <w:autoSpaceDE w:val="0"/>
        <w:autoSpaceDN w:val="0"/>
        <w:adjustRightInd w:val="0"/>
        <w:rPr>
          <w:noProof/>
          <w:color w:val="000000"/>
          <w:szCs w:val="28"/>
        </w:rPr>
      </w:pPr>
      <w:r w:rsidRPr="0044521C">
        <w:rPr>
          <w:noProof/>
          <w:color w:val="000000"/>
          <w:szCs w:val="28"/>
        </w:rPr>
        <w:t>Особое внимание уделяется сотрудничеству с таможенными службами Союзного государства, государств – членов ЕврАзЭС и государств – участников СНГ, осуществляемому как на двусторонней, так и на многосторонней основе.</w:t>
      </w:r>
    </w:p>
    <w:p w:rsidR="00A071E4" w:rsidRPr="0044521C" w:rsidRDefault="00A071E4" w:rsidP="007A5CD2">
      <w:pPr>
        <w:autoSpaceDE w:val="0"/>
        <w:autoSpaceDN w:val="0"/>
        <w:adjustRightInd w:val="0"/>
        <w:rPr>
          <w:noProof/>
          <w:color w:val="000000"/>
          <w:szCs w:val="28"/>
        </w:rPr>
      </w:pPr>
      <w:r w:rsidRPr="0044521C">
        <w:rPr>
          <w:noProof/>
          <w:color w:val="000000"/>
          <w:szCs w:val="28"/>
        </w:rPr>
        <w:t>Создание единого таможенного пространства предполагает отмену таможенных пошлин и других ограничительных мер во взаимной торговле между государствами – участниками СНГ, а в торговле с третьими странами – принятие общего таможенного тарифа, унификацию систем тарифного и нетарифного регулирования, таможенного законодательства и организации таможенного дела на одинаковых принципах.</w:t>
      </w:r>
    </w:p>
    <w:p w:rsidR="00A071E4" w:rsidRPr="0044521C" w:rsidRDefault="00A071E4" w:rsidP="007A5CD2">
      <w:pPr>
        <w:autoSpaceDE w:val="0"/>
        <w:autoSpaceDN w:val="0"/>
        <w:adjustRightInd w:val="0"/>
        <w:rPr>
          <w:noProof/>
          <w:color w:val="000000"/>
          <w:szCs w:val="28"/>
        </w:rPr>
      </w:pPr>
      <w:r w:rsidRPr="0044521C">
        <w:rPr>
          <w:noProof/>
          <w:color w:val="000000"/>
          <w:szCs w:val="28"/>
        </w:rPr>
        <w:t>Результатом комплексного участия ГТК России в интеграционных объединениях – "двойки", "пятерки" и "четверки" – является унификация и упрощение процедур таможенного оформления, установление эффективного противодействия таможенным правонарушениям и контрабанде товаров.</w:t>
      </w:r>
    </w:p>
    <w:p w:rsidR="00FE544C" w:rsidRPr="0044521C" w:rsidRDefault="00A071E4" w:rsidP="007A5CD2">
      <w:pPr>
        <w:autoSpaceDE w:val="0"/>
        <w:autoSpaceDN w:val="0"/>
        <w:adjustRightInd w:val="0"/>
        <w:rPr>
          <w:noProof/>
          <w:color w:val="000000"/>
          <w:szCs w:val="28"/>
        </w:rPr>
      </w:pPr>
      <w:r w:rsidRPr="0044521C">
        <w:rPr>
          <w:noProof/>
          <w:color w:val="000000"/>
          <w:szCs w:val="28"/>
        </w:rPr>
        <w:t>Приоритетные направления международного таможенного сотрудничества России являются дальнейшее расширение правовой базы двустороннего сотрудничества со странами – основными торгово-экономическими партнерами России, с приграничными государствами, а также со странами, входящими в зону риска в отношении контрабанды наркотиков и оружия, укрепление сотрудничества в области обеспечения собственной безопасности таможенных служб государств – участников СНГ.</w:t>
      </w:r>
      <w:r w:rsidRPr="0044521C">
        <w:rPr>
          <w:rStyle w:val="ab"/>
          <w:noProof/>
          <w:color w:val="000000"/>
          <w:szCs w:val="28"/>
        </w:rPr>
        <w:footnoteReference w:id="12"/>
      </w:r>
    </w:p>
    <w:p w:rsidR="007A5CD2" w:rsidRPr="0044521C" w:rsidRDefault="007A5CD2" w:rsidP="007A5CD2">
      <w:pPr>
        <w:autoSpaceDE w:val="0"/>
        <w:autoSpaceDN w:val="0"/>
        <w:adjustRightInd w:val="0"/>
        <w:rPr>
          <w:noProof/>
          <w:color w:val="000000"/>
          <w:szCs w:val="28"/>
        </w:rPr>
      </w:pPr>
    </w:p>
    <w:p w:rsidR="00A071E4" w:rsidRPr="0044521C" w:rsidRDefault="007A5CD2" w:rsidP="007A5CD2">
      <w:pPr>
        <w:pStyle w:val="2"/>
        <w:jc w:val="both"/>
        <w:rPr>
          <w:noProof/>
          <w:color w:val="000000"/>
        </w:rPr>
      </w:pPr>
      <w:bookmarkStart w:id="31" w:name="_Toc127079120"/>
      <w:r w:rsidRPr="0044521C">
        <w:rPr>
          <w:noProof/>
          <w:color w:val="000000"/>
        </w:rPr>
        <w:br w:type="page"/>
      </w:r>
      <w:r w:rsidR="00A071E4" w:rsidRPr="0044521C">
        <w:rPr>
          <w:noProof/>
          <w:color w:val="000000"/>
        </w:rPr>
        <w:t>Заключение</w:t>
      </w:r>
      <w:bookmarkEnd w:id="31"/>
    </w:p>
    <w:p w:rsidR="007A5CD2" w:rsidRPr="0044521C" w:rsidRDefault="007A5CD2" w:rsidP="007A5CD2">
      <w:pPr>
        <w:rPr>
          <w:noProof/>
          <w:color w:val="000000"/>
        </w:rPr>
      </w:pPr>
    </w:p>
    <w:p w:rsidR="00A071E4" w:rsidRPr="0044521C" w:rsidRDefault="00A071E4" w:rsidP="007A5CD2">
      <w:pPr>
        <w:rPr>
          <w:noProof/>
          <w:color w:val="000000"/>
        </w:rPr>
      </w:pPr>
      <w:r w:rsidRPr="0044521C">
        <w:rPr>
          <w:noProof/>
          <w:color w:val="000000"/>
        </w:rPr>
        <w:t>Таможенное дело относится к ведению федеральных органов государственной власти, поэтому все таможенные органы являются федеральными органами, их сотрудники – федеральными служащими, их имущество – федеральной собственностью, нормы таможенного права – федеральными нормами.</w:t>
      </w:r>
    </w:p>
    <w:p w:rsidR="00A071E4" w:rsidRPr="0044521C" w:rsidRDefault="00A071E4" w:rsidP="007A5CD2">
      <w:pPr>
        <w:autoSpaceDE w:val="0"/>
        <w:autoSpaceDN w:val="0"/>
        <w:adjustRightInd w:val="0"/>
        <w:rPr>
          <w:noProof/>
          <w:color w:val="000000"/>
          <w:szCs w:val="28"/>
        </w:rPr>
      </w:pPr>
      <w:r w:rsidRPr="0044521C">
        <w:rPr>
          <w:noProof/>
          <w:color w:val="000000"/>
          <w:szCs w:val="28"/>
        </w:rPr>
        <w:t>Таможенные органы, составляют единую систему, представляющую собой подсистему общей системы органов исполнительной власти. Координацию и взаимодействие таможенных органов обеспечивает Правительство РФ, осуществляющее общее руководство таможенным делом в Российской Федерации</w:t>
      </w:r>
      <w:r w:rsidR="002A1D78" w:rsidRPr="0044521C">
        <w:rPr>
          <w:noProof/>
          <w:color w:val="000000"/>
          <w:szCs w:val="28"/>
        </w:rPr>
        <w:t>.</w:t>
      </w:r>
    </w:p>
    <w:p w:rsidR="00BE6602" w:rsidRPr="0044521C" w:rsidRDefault="002A1D78" w:rsidP="007A5CD2">
      <w:pPr>
        <w:autoSpaceDE w:val="0"/>
        <w:autoSpaceDN w:val="0"/>
        <w:adjustRightInd w:val="0"/>
        <w:rPr>
          <w:noProof/>
          <w:color w:val="000000"/>
          <w:szCs w:val="28"/>
        </w:rPr>
      </w:pPr>
      <w:r w:rsidRPr="0044521C">
        <w:rPr>
          <w:noProof/>
          <w:color w:val="000000"/>
          <w:szCs w:val="28"/>
        </w:rPr>
        <w:t>Таможенными органами являются: федеральная служба, уполномоченная в области таможенного дела; региональные таможенные управления; таможни; таможенные посты. Кроме этого</w:t>
      </w:r>
      <w:r w:rsidR="00BE6602" w:rsidRPr="0044521C">
        <w:rPr>
          <w:noProof/>
          <w:color w:val="000000"/>
          <w:szCs w:val="28"/>
        </w:rPr>
        <w:t xml:space="preserve"> система таможенных органов включает в себя, помимо совокупности таможенных органов, которыми являются региональные таможенные управления, таможни и таможенные посты, еще и учреждения, создаваемые ГТК России, не являющиеся, однако, правоохранительными органами. Создавая таможенные органы и учреждения, ГТК России осуществляет в отношении их имущества правомочия собственника.</w:t>
      </w:r>
    </w:p>
    <w:p w:rsidR="002A1D78" w:rsidRPr="0044521C" w:rsidRDefault="002A1D78" w:rsidP="007A5CD2">
      <w:pPr>
        <w:autoSpaceDE w:val="0"/>
        <w:autoSpaceDN w:val="0"/>
        <w:adjustRightInd w:val="0"/>
        <w:rPr>
          <w:noProof/>
          <w:color w:val="000000"/>
          <w:szCs w:val="28"/>
        </w:rPr>
      </w:pPr>
      <w:r w:rsidRPr="0044521C">
        <w:rPr>
          <w:noProof/>
          <w:color w:val="000000"/>
          <w:szCs w:val="28"/>
        </w:rPr>
        <w:t>Система таможенных органов характеризуется иерархичностью, которая проявляется в отношениях субординации по вертикали: федеральный орган исполнительной власти – региональные таможенные управления – таможни – таможенные посты (исключение – таможни центрального подчинения), и вместе с тем отношениями координации и взаимодействия по горизонтали.</w:t>
      </w:r>
    </w:p>
    <w:p w:rsidR="00A071E4" w:rsidRPr="0044521C" w:rsidRDefault="002A1D78" w:rsidP="007A5CD2">
      <w:pPr>
        <w:autoSpaceDE w:val="0"/>
        <w:autoSpaceDN w:val="0"/>
        <w:adjustRightInd w:val="0"/>
        <w:rPr>
          <w:noProof/>
          <w:color w:val="000000"/>
          <w:szCs w:val="28"/>
        </w:rPr>
      </w:pPr>
      <w:r w:rsidRPr="0044521C">
        <w:rPr>
          <w:noProof/>
          <w:color w:val="000000"/>
          <w:szCs w:val="28"/>
        </w:rPr>
        <w:t>Региональные таможенные управления, таможни и таможенные посты, которые являются территориальными органами федерального органа, уполномоченного в области таможенного дела, и подчиняются только ему.</w:t>
      </w:r>
    </w:p>
    <w:p w:rsidR="00AE16E7" w:rsidRPr="0044521C" w:rsidRDefault="002A1D78" w:rsidP="007A5CD2">
      <w:pPr>
        <w:rPr>
          <w:noProof/>
          <w:color w:val="000000"/>
          <w:szCs w:val="28"/>
        </w:rPr>
      </w:pPr>
      <w:r w:rsidRPr="0044521C">
        <w:rPr>
          <w:noProof/>
          <w:color w:val="000000"/>
          <w:szCs w:val="28"/>
        </w:rPr>
        <w:t>Взаимодействие таможенных органов осуществляется не только в одной стране, но и на международном уровне.</w:t>
      </w:r>
    </w:p>
    <w:p w:rsidR="00AE16E7" w:rsidRPr="0044521C" w:rsidRDefault="00AE16E7" w:rsidP="007A5CD2">
      <w:pPr>
        <w:rPr>
          <w:noProof/>
          <w:color w:val="000000"/>
          <w:szCs w:val="28"/>
        </w:rPr>
      </w:pPr>
    </w:p>
    <w:p w:rsidR="00925A1D" w:rsidRPr="0044521C" w:rsidRDefault="007A5CD2" w:rsidP="007A5CD2">
      <w:pPr>
        <w:pStyle w:val="2"/>
        <w:jc w:val="both"/>
        <w:rPr>
          <w:noProof/>
          <w:color w:val="000000"/>
        </w:rPr>
      </w:pPr>
      <w:bookmarkStart w:id="32" w:name="_Toc113619564"/>
      <w:bookmarkStart w:id="33" w:name="_Toc113620346"/>
      <w:bookmarkStart w:id="34" w:name="_Toc127014170"/>
      <w:bookmarkStart w:id="35" w:name="_Toc127079121"/>
      <w:r w:rsidRPr="0044521C">
        <w:rPr>
          <w:noProof/>
          <w:color w:val="000000"/>
        </w:rPr>
        <w:br w:type="page"/>
      </w:r>
      <w:r w:rsidR="00925A1D" w:rsidRPr="0044521C">
        <w:rPr>
          <w:noProof/>
          <w:color w:val="000000"/>
        </w:rPr>
        <w:t>Список литературы</w:t>
      </w:r>
      <w:bookmarkEnd w:id="32"/>
      <w:bookmarkEnd w:id="33"/>
      <w:bookmarkEnd w:id="34"/>
      <w:bookmarkEnd w:id="35"/>
    </w:p>
    <w:p w:rsidR="007A5CD2" w:rsidRPr="0044521C" w:rsidRDefault="007A5CD2" w:rsidP="007A5CD2">
      <w:pPr>
        <w:rPr>
          <w:noProof/>
        </w:rPr>
      </w:pPr>
    </w:p>
    <w:p w:rsidR="00702B35" w:rsidRPr="0044521C" w:rsidRDefault="00702B35"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Конституция Российской Федерации от 12.12.1993 года. // СПС Гарант</w:t>
      </w:r>
    </w:p>
    <w:p w:rsidR="00016174" w:rsidRPr="0044521C" w:rsidRDefault="0082297E"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Таможенный кодекс Российской Федерации от 28 мая 2003 г. № 61-ФЗ (с изм. и доп. от 23 декабря 2003 г., 29 июня, 20 августа 2004 г.</w:t>
      </w:r>
      <w:r w:rsidR="00AE16E7" w:rsidRPr="0044521C">
        <w:rPr>
          <w:noProof/>
          <w:color w:val="000000"/>
          <w:szCs w:val="28"/>
        </w:rPr>
        <w:t>, 18 июля 2005 г.</w:t>
      </w:r>
      <w:r w:rsidRPr="0044521C">
        <w:rPr>
          <w:noProof/>
          <w:color w:val="000000"/>
          <w:szCs w:val="28"/>
        </w:rPr>
        <w:t xml:space="preserve">) </w:t>
      </w:r>
      <w:r w:rsidR="00AE16E7" w:rsidRPr="0044521C">
        <w:rPr>
          <w:noProof/>
          <w:color w:val="000000"/>
          <w:szCs w:val="28"/>
        </w:rPr>
        <w:t xml:space="preserve">// </w:t>
      </w:r>
      <w:r w:rsidRPr="0044521C">
        <w:rPr>
          <w:noProof/>
          <w:color w:val="000000"/>
          <w:szCs w:val="28"/>
        </w:rPr>
        <w:t>СПС Гарант</w:t>
      </w:r>
      <w:r w:rsidR="00AE16E7" w:rsidRPr="0044521C">
        <w:rPr>
          <w:noProof/>
          <w:color w:val="000000"/>
          <w:szCs w:val="28"/>
        </w:rPr>
        <w:t>.</w:t>
      </w:r>
    </w:p>
    <w:p w:rsidR="00E0069C" w:rsidRPr="0044521C" w:rsidRDefault="00E0069C"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Постановление Правительства РФ от 21 августа 2004 г. № 429 "О Федеральной таможенной службе" (с изменениями от 10 июня 2005 г.) // СПС Гарант.</w:t>
      </w:r>
    </w:p>
    <w:p w:rsidR="00BC7443" w:rsidRPr="0044521C" w:rsidRDefault="00BC7443"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Приказ ГТК РФ от 10 октября 2002 г. № 1082 "Об утверждении Общего положения о таможенном посте" (с изменениями от 3 марта, 16 июня 2003 г., 12 января 2005 г.) // СПС Гарант</w:t>
      </w:r>
    </w:p>
    <w:p w:rsidR="00A071E4" w:rsidRPr="0044521C" w:rsidRDefault="00A071E4"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Вельяминов Г.М.. Международное экономическое право и процесс (Академический курс): Учебник. – М.: Волтерс Клувер, 2004. // СПС Гарант.</w:t>
      </w:r>
    </w:p>
    <w:p w:rsidR="00016174" w:rsidRPr="0044521C" w:rsidRDefault="00016174"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Комментарий к Таможенному кодексу Российской Федерации / Под ред. Ю.Ф. Азарова и Г.В. Баландиной. – «Норма», 2004</w:t>
      </w:r>
    </w:p>
    <w:p w:rsidR="00A071E4" w:rsidRPr="0044521C" w:rsidRDefault="0082297E" w:rsidP="007A5CD2">
      <w:pPr>
        <w:numPr>
          <w:ilvl w:val="0"/>
          <w:numId w:val="9"/>
        </w:numPr>
        <w:tabs>
          <w:tab w:val="clear" w:pos="1429"/>
          <w:tab w:val="left" w:pos="567"/>
          <w:tab w:val="num" w:pos="1080"/>
        </w:tabs>
        <w:ind w:left="0" w:firstLine="0"/>
        <w:rPr>
          <w:noProof/>
          <w:color w:val="000000"/>
          <w:szCs w:val="28"/>
        </w:rPr>
      </w:pPr>
      <w:r w:rsidRPr="0044521C">
        <w:rPr>
          <w:noProof/>
          <w:color w:val="000000"/>
          <w:szCs w:val="28"/>
        </w:rPr>
        <w:t>Трошкина</w:t>
      </w:r>
      <w:r w:rsidR="00016174" w:rsidRPr="0044521C">
        <w:rPr>
          <w:noProof/>
          <w:color w:val="000000"/>
          <w:szCs w:val="28"/>
        </w:rPr>
        <w:t xml:space="preserve"> Т.Н.</w:t>
      </w:r>
      <w:r w:rsidRPr="0044521C">
        <w:rPr>
          <w:noProof/>
          <w:color w:val="000000"/>
          <w:szCs w:val="28"/>
        </w:rPr>
        <w:t xml:space="preserve"> Таможенный кодекс Российской Федерации в вопросах и ответах. – М.: Новая Правовая культура, 2004</w:t>
      </w:r>
      <w:bookmarkStart w:id="36" w:name="_GoBack"/>
      <w:bookmarkEnd w:id="36"/>
    </w:p>
    <w:sectPr w:rsidR="00A071E4" w:rsidRPr="0044521C" w:rsidSect="007A5CD2">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E2" w:rsidRDefault="001D17E2">
      <w:r>
        <w:separator/>
      </w:r>
    </w:p>
  </w:endnote>
  <w:endnote w:type="continuationSeparator" w:id="0">
    <w:p w:rsidR="001D17E2" w:rsidRDefault="001D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E2" w:rsidRDefault="001D17E2">
      <w:r>
        <w:separator/>
      </w:r>
    </w:p>
  </w:footnote>
  <w:footnote w:type="continuationSeparator" w:id="0">
    <w:p w:rsidR="001D17E2" w:rsidRDefault="001D17E2">
      <w:r>
        <w:continuationSeparator/>
      </w:r>
    </w:p>
  </w:footnote>
  <w:footnote w:id="1">
    <w:p w:rsidR="001D17E2" w:rsidRDefault="00FF68E3">
      <w:pPr>
        <w:pStyle w:val="a9"/>
      </w:pPr>
      <w:r>
        <w:rPr>
          <w:rStyle w:val="ab"/>
        </w:rPr>
        <w:footnoteRef/>
      </w:r>
      <w:r>
        <w:t xml:space="preserve"> </w:t>
      </w:r>
      <w:r w:rsidRPr="008F7981">
        <w:t xml:space="preserve">Таможенный кодекс Российской Федерации от 28 мая </w:t>
      </w:r>
      <w:smartTag w:uri="urn:schemas-microsoft-com:office:smarttags" w:element="metricconverter">
        <w:smartTagPr>
          <w:attr w:name="ProductID" w:val="2003 г"/>
        </w:smartTagPr>
        <w:r w:rsidRPr="008F7981">
          <w:t>2003 г</w:t>
        </w:r>
      </w:smartTag>
      <w:r w:rsidRPr="008F7981">
        <w:t xml:space="preserve">. № 61-ФЗ (с изм. и доп. от 23 декабря </w:t>
      </w:r>
      <w:smartTag w:uri="urn:schemas-microsoft-com:office:smarttags" w:element="metricconverter">
        <w:smartTagPr>
          <w:attr w:name="ProductID" w:val="2003 г"/>
        </w:smartTagPr>
        <w:r w:rsidRPr="008F7981">
          <w:t>2003 г</w:t>
        </w:r>
      </w:smartTag>
      <w:r w:rsidRPr="008F7981">
        <w:t xml:space="preserve">., 29 июня, 20 августа </w:t>
      </w:r>
      <w:smartTag w:uri="urn:schemas-microsoft-com:office:smarttags" w:element="metricconverter">
        <w:smartTagPr>
          <w:attr w:name="ProductID" w:val="2004 г"/>
        </w:smartTagPr>
        <w:r w:rsidRPr="008F7981">
          <w:t>2004 г</w:t>
        </w:r>
      </w:smartTag>
      <w:r w:rsidRPr="008F7981">
        <w:t>.</w:t>
      </w:r>
      <w:r>
        <w:t xml:space="preserve">, 18 июля </w:t>
      </w:r>
      <w:smartTag w:uri="urn:schemas-microsoft-com:office:smarttags" w:element="metricconverter">
        <w:smartTagPr>
          <w:attr w:name="ProductID" w:val="2005 г"/>
        </w:smartTagPr>
        <w:r>
          <w:t>2005 г</w:t>
        </w:r>
      </w:smartTag>
      <w:r>
        <w:t>.</w:t>
      </w:r>
      <w:r w:rsidRPr="008F7981">
        <w:t>)</w:t>
      </w:r>
      <w:r>
        <w:t xml:space="preserve"> //</w:t>
      </w:r>
      <w:r w:rsidRPr="008F7981">
        <w:t xml:space="preserve"> СПС Гарант</w:t>
      </w:r>
      <w:r>
        <w:t>. – ст.1</w:t>
      </w:r>
    </w:p>
  </w:footnote>
  <w:footnote w:id="2">
    <w:p w:rsidR="001D17E2" w:rsidRDefault="00FF68E3">
      <w:pPr>
        <w:pStyle w:val="a9"/>
      </w:pPr>
      <w:r w:rsidRPr="000F3489">
        <w:rPr>
          <w:rStyle w:val="ab"/>
        </w:rPr>
        <w:footnoteRef/>
      </w:r>
      <w:r w:rsidRPr="000F3489">
        <w:t xml:space="preserve"> К</w:t>
      </w:r>
      <w:r>
        <w:t xml:space="preserve">онституция </w:t>
      </w:r>
      <w:r w:rsidRPr="000F3489">
        <w:t>Р</w:t>
      </w:r>
      <w:r>
        <w:t xml:space="preserve">оссийской </w:t>
      </w:r>
      <w:r w:rsidRPr="000F3489">
        <w:t>Ф</w:t>
      </w:r>
      <w:r>
        <w:t>едерации от 12.12.1993 года. // СПС Гарант. – ст.71, ч.1 ст.74</w:t>
      </w:r>
    </w:p>
  </w:footnote>
  <w:footnote w:id="3">
    <w:p w:rsidR="001D17E2" w:rsidRDefault="00FF68E3" w:rsidP="00C35DFA">
      <w:pPr>
        <w:autoSpaceDE w:val="0"/>
        <w:autoSpaceDN w:val="0"/>
        <w:adjustRightInd w:val="0"/>
      </w:pPr>
      <w:r w:rsidRPr="008F7981">
        <w:rPr>
          <w:rStyle w:val="ab"/>
          <w:sz w:val="20"/>
        </w:rPr>
        <w:footnoteRef/>
      </w:r>
      <w:r w:rsidRPr="008F7981">
        <w:rPr>
          <w:sz w:val="20"/>
        </w:rPr>
        <w:t xml:space="preserve"> Таможенный кодекс Российской Федерации от 28 мая </w:t>
      </w:r>
      <w:smartTag w:uri="urn:schemas-microsoft-com:office:smarttags" w:element="metricconverter">
        <w:smartTagPr>
          <w:attr w:name="ProductID" w:val="2003 г"/>
        </w:smartTagPr>
        <w:r w:rsidRPr="008F7981">
          <w:rPr>
            <w:sz w:val="20"/>
          </w:rPr>
          <w:t>2003 г</w:t>
        </w:r>
      </w:smartTag>
      <w:r w:rsidRPr="008F7981">
        <w:rPr>
          <w:sz w:val="20"/>
        </w:rPr>
        <w:t xml:space="preserve">. № 61-ФЗ (с изм. и доп. от 23 декабря </w:t>
      </w:r>
      <w:smartTag w:uri="urn:schemas-microsoft-com:office:smarttags" w:element="metricconverter">
        <w:smartTagPr>
          <w:attr w:name="ProductID" w:val="2003 г"/>
        </w:smartTagPr>
        <w:r w:rsidRPr="008F7981">
          <w:rPr>
            <w:sz w:val="20"/>
          </w:rPr>
          <w:t>2003 г</w:t>
        </w:r>
      </w:smartTag>
      <w:r w:rsidRPr="008F7981">
        <w:rPr>
          <w:sz w:val="20"/>
        </w:rPr>
        <w:t xml:space="preserve">., 29 июня, 20 августа </w:t>
      </w:r>
      <w:smartTag w:uri="urn:schemas-microsoft-com:office:smarttags" w:element="metricconverter">
        <w:smartTagPr>
          <w:attr w:name="ProductID" w:val="2004 г"/>
        </w:smartTagPr>
        <w:r w:rsidRPr="008F7981">
          <w:rPr>
            <w:sz w:val="20"/>
          </w:rPr>
          <w:t>2004 г</w:t>
        </w:r>
      </w:smartTag>
      <w:r w:rsidRPr="008F7981">
        <w:rPr>
          <w:sz w:val="20"/>
        </w:rPr>
        <w:t>.</w:t>
      </w:r>
      <w:r>
        <w:rPr>
          <w:sz w:val="20"/>
        </w:rPr>
        <w:t xml:space="preserve">, 18 июля </w:t>
      </w:r>
      <w:smartTag w:uri="urn:schemas-microsoft-com:office:smarttags" w:element="metricconverter">
        <w:smartTagPr>
          <w:attr w:name="ProductID" w:val="2005 г"/>
        </w:smartTagPr>
        <w:r>
          <w:rPr>
            <w:sz w:val="20"/>
          </w:rPr>
          <w:t>2005 г</w:t>
        </w:r>
      </w:smartTag>
      <w:r>
        <w:rPr>
          <w:sz w:val="20"/>
        </w:rPr>
        <w:t>.</w:t>
      </w:r>
      <w:r w:rsidRPr="008F7981">
        <w:rPr>
          <w:sz w:val="20"/>
        </w:rPr>
        <w:t>)</w:t>
      </w:r>
      <w:r>
        <w:rPr>
          <w:sz w:val="20"/>
        </w:rPr>
        <w:t xml:space="preserve"> // </w:t>
      </w:r>
      <w:r w:rsidRPr="008F7981">
        <w:rPr>
          <w:sz w:val="20"/>
        </w:rPr>
        <w:t xml:space="preserve">СПС Гарант. </w:t>
      </w:r>
      <w:r>
        <w:rPr>
          <w:sz w:val="20"/>
        </w:rPr>
        <w:t>–</w:t>
      </w:r>
      <w:r w:rsidRPr="008F7981">
        <w:rPr>
          <w:sz w:val="20"/>
        </w:rPr>
        <w:t xml:space="preserve"> п. 1 ст. 401</w:t>
      </w:r>
    </w:p>
  </w:footnote>
  <w:footnote w:id="4">
    <w:p w:rsidR="001D17E2" w:rsidRDefault="00FF68E3" w:rsidP="00447AB1">
      <w:pPr>
        <w:autoSpaceDE w:val="0"/>
        <w:autoSpaceDN w:val="0"/>
        <w:adjustRightInd w:val="0"/>
      </w:pPr>
      <w:r w:rsidRPr="00447AB1">
        <w:rPr>
          <w:rStyle w:val="ab"/>
          <w:sz w:val="20"/>
        </w:rPr>
        <w:footnoteRef/>
      </w:r>
      <w:r w:rsidRPr="00447AB1">
        <w:rPr>
          <w:sz w:val="20"/>
        </w:rPr>
        <w:t xml:space="preserve"> Комментарий к Таможенному кодексу Российской Федерации / Под ред. Ю.Ф. Азарова и Г.В. Баландиной. – «Норма», 2004 г. – комментарий к ст. 402</w:t>
      </w:r>
    </w:p>
  </w:footnote>
  <w:footnote w:id="5">
    <w:p w:rsidR="001D17E2" w:rsidRDefault="00FF68E3" w:rsidP="00195E44">
      <w:pPr>
        <w:autoSpaceDE w:val="0"/>
        <w:autoSpaceDN w:val="0"/>
        <w:adjustRightInd w:val="0"/>
        <w:ind w:firstLine="720"/>
      </w:pPr>
      <w:r w:rsidRPr="00195E44">
        <w:rPr>
          <w:rStyle w:val="ab"/>
          <w:sz w:val="20"/>
        </w:rPr>
        <w:footnoteRef/>
      </w:r>
      <w:r w:rsidRPr="00195E44">
        <w:rPr>
          <w:sz w:val="20"/>
        </w:rPr>
        <w:t xml:space="preserve"> Постановление Прав</w:t>
      </w:r>
      <w:r>
        <w:rPr>
          <w:sz w:val="20"/>
        </w:rPr>
        <w:t xml:space="preserve">ительства РФ от 21 августа </w:t>
      </w:r>
      <w:smartTag w:uri="urn:schemas-microsoft-com:office:smarttags" w:element="metricconverter">
        <w:smartTagPr>
          <w:attr w:name="ProductID" w:val="2004 г"/>
        </w:smartTagPr>
        <w:r>
          <w:rPr>
            <w:sz w:val="20"/>
          </w:rPr>
          <w:t xml:space="preserve">2004 </w:t>
        </w:r>
        <w:r w:rsidRPr="00195E44">
          <w:rPr>
            <w:sz w:val="20"/>
          </w:rPr>
          <w:t>г</w:t>
        </w:r>
      </w:smartTag>
      <w:r>
        <w:rPr>
          <w:sz w:val="20"/>
        </w:rPr>
        <w:t xml:space="preserve">. № </w:t>
      </w:r>
      <w:r w:rsidRPr="00195E44">
        <w:rPr>
          <w:sz w:val="20"/>
        </w:rPr>
        <w:t xml:space="preserve">429 "О Федеральной таможенной службе" (с изменениями от 10 июня </w:t>
      </w:r>
      <w:smartTag w:uri="urn:schemas-microsoft-com:office:smarttags" w:element="metricconverter">
        <w:smartTagPr>
          <w:attr w:name="ProductID" w:val="2005 г"/>
        </w:smartTagPr>
        <w:r w:rsidRPr="00195E44">
          <w:rPr>
            <w:sz w:val="20"/>
          </w:rPr>
          <w:t>2005 г</w:t>
        </w:r>
      </w:smartTag>
      <w:r w:rsidRPr="00195E44">
        <w:rPr>
          <w:sz w:val="20"/>
        </w:rPr>
        <w:t>.) // СПС Гарант.</w:t>
      </w:r>
      <w:r>
        <w:rPr>
          <w:sz w:val="20"/>
        </w:rPr>
        <w:t xml:space="preserve"> – п.1</w:t>
      </w:r>
    </w:p>
  </w:footnote>
  <w:footnote w:id="6">
    <w:p w:rsidR="001D17E2" w:rsidRDefault="00FF68E3">
      <w:pPr>
        <w:pStyle w:val="a9"/>
      </w:pPr>
      <w:r>
        <w:rPr>
          <w:rStyle w:val="ab"/>
        </w:rPr>
        <w:footnoteRef/>
      </w:r>
      <w:r>
        <w:t xml:space="preserve"> </w:t>
      </w:r>
      <w:r w:rsidRPr="008F7981">
        <w:t xml:space="preserve">Таможенный кодекс Российской Федерации от 28 мая </w:t>
      </w:r>
      <w:smartTag w:uri="urn:schemas-microsoft-com:office:smarttags" w:element="metricconverter">
        <w:smartTagPr>
          <w:attr w:name="ProductID" w:val="2003 г"/>
        </w:smartTagPr>
        <w:r w:rsidRPr="008F7981">
          <w:t>2003 г</w:t>
        </w:r>
      </w:smartTag>
      <w:r w:rsidRPr="008F7981">
        <w:t xml:space="preserve">. № 61-ФЗ (с изм. и доп. от 23 декабря </w:t>
      </w:r>
      <w:smartTag w:uri="urn:schemas-microsoft-com:office:smarttags" w:element="metricconverter">
        <w:smartTagPr>
          <w:attr w:name="ProductID" w:val="2003 г"/>
        </w:smartTagPr>
        <w:r w:rsidRPr="008F7981">
          <w:t>2003 г</w:t>
        </w:r>
      </w:smartTag>
      <w:r w:rsidRPr="008F7981">
        <w:t xml:space="preserve">., 29 июня, 20 августа </w:t>
      </w:r>
      <w:smartTag w:uri="urn:schemas-microsoft-com:office:smarttags" w:element="metricconverter">
        <w:smartTagPr>
          <w:attr w:name="ProductID" w:val="2004 г"/>
        </w:smartTagPr>
        <w:r w:rsidRPr="008F7981">
          <w:t>2004 г</w:t>
        </w:r>
      </w:smartTag>
      <w:r w:rsidRPr="008F7981">
        <w:t>.</w:t>
      </w:r>
      <w:r>
        <w:t xml:space="preserve">, 18 июля </w:t>
      </w:r>
      <w:smartTag w:uri="urn:schemas-microsoft-com:office:smarttags" w:element="metricconverter">
        <w:smartTagPr>
          <w:attr w:name="ProductID" w:val="2005 г"/>
        </w:smartTagPr>
        <w:r>
          <w:t>2005 г</w:t>
        </w:r>
      </w:smartTag>
      <w:r>
        <w:t>.</w:t>
      </w:r>
      <w:r w:rsidRPr="008F7981">
        <w:t>)</w:t>
      </w:r>
      <w:r>
        <w:t xml:space="preserve"> //</w:t>
      </w:r>
      <w:r w:rsidRPr="008F7981">
        <w:t xml:space="preserve"> СПС Гарант.</w:t>
      </w:r>
      <w:r>
        <w:t xml:space="preserve"> – ст. 405</w:t>
      </w:r>
    </w:p>
  </w:footnote>
  <w:footnote w:id="7">
    <w:p w:rsidR="001D17E2" w:rsidRDefault="00FF68E3" w:rsidP="004725C8">
      <w:pPr>
        <w:pStyle w:val="a9"/>
      </w:pPr>
      <w:r>
        <w:rPr>
          <w:rStyle w:val="ab"/>
        </w:rPr>
        <w:footnoteRef/>
      </w:r>
      <w:r>
        <w:t xml:space="preserve"> </w:t>
      </w:r>
      <w:r w:rsidRPr="00BE6602">
        <w:rPr>
          <w:szCs w:val="28"/>
        </w:rPr>
        <w:t xml:space="preserve">Комментарий к Таможенному кодексу Российской Федерации </w:t>
      </w:r>
      <w:r>
        <w:rPr>
          <w:szCs w:val="28"/>
        </w:rPr>
        <w:t>/ П</w:t>
      </w:r>
      <w:r w:rsidRPr="00BE6602">
        <w:rPr>
          <w:szCs w:val="28"/>
        </w:rPr>
        <w:t xml:space="preserve">од ред. Ю.Ф. Азарова и Г.В. Баландиной. </w:t>
      </w:r>
      <w:r>
        <w:rPr>
          <w:szCs w:val="28"/>
        </w:rPr>
        <w:t>– М.: "Норма", 2004 – Комментарий к ст. 402</w:t>
      </w:r>
    </w:p>
  </w:footnote>
  <w:footnote w:id="8">
    <w:p w:rsidR="001D17E2" w:rsidRDefault="00FF68E3" w:rsidP="004725C8">
      <w:pPr>
        <w:autoSpaceDE w:val="0"/>
        <w:autoSpaceDN w:val="0"/>
        <w:adjustRightInd w:val="0"/>
      </w:pPr>
      <w:r w:rsidRPr="004725C8">
        <w:rPr>
          <w:rStyle w:val="ab"/>
          <w:sz w:val="20"/>
        </w:rPr>
        <w:footnoteRef/>
      </w:r>
      <w:r w:rsidRPr="004725C8">
        <w:rPr>
          <w:sz w:val="20"/>
        </w:rPr>
        <w:t xml:space="preserve"> Приказ ГТК РФ от 10 октября </w:t>
      </w:r>
      <w:smartTag w:uri="urn:schemas-microsoft-com:office:smarttags" w:element="metricconverter">
        <w:smartTagPr>
          <w:attr w:name="ProductID" w:val="2002 г"/>
        </w:smartTagPr>
        <w:r w:rsidRPr="004725C8">
          <w:rPr>
            <w:sz w:val="20"/>
          </w:rPr>
          <w:t>2002 г</w:t>
        </w:r>
      </w:smartTag>
      <w:r w:rsidRPr="004725C8">
        <w:rPr>
          <w:sz w:val="20"/>
        </w:rPr>
        <w:t xml:space="preserve">. № 1082 "Об утверждении Общего положения о таможенном посте" (с изменениями от 3 марта, 16 июня </w:t>
      </w:r>
      <w:smartTag w:uri="urn:schemas-microsoft-com:office:smarttags" w:element="metricconverter">
        <w:smartTagPr>
          <w:attr w:name="ProductID" w:val="2003 г"/>
        </w:smartTagPr>
        <w:r w:rsidRPr="004725C8">
          <w:rPr>
            <w:sz w:val="20"/>
          </w:rPr>
          <w:t>2003 г</w:t>
        </w:r>
      </w:smartTag>
      <w:r w:rsidRPr="004725C8">
        <w:rPr>
          <w:sz w:val="20"/>
        </w:rPr>
        <w:t xml:space="preserve">., 12 января </w:t>
      </w:r>
      <w:smartTag w:uri="urn:schemas-microsoft-com:office:smarttags" w:element="metricconverter">
        <w:smartTagPr>
          <w:attr w:name="ProductID" w:val="2005 г"/>
        </w:smartTagPr>
        <w:r w:rsidRPr="004725C8">
          <w:rPr>
            <w:sz w:val="20"/>
          </w:rPr>
          <w:t>2005 г</w:t>
        </w:r>
      </w:smartTag>
      <w:r w:rsidRPr="004725C8">
        <w:rPr>
          <w:sz w:val="20"/>
        </w:rPr>
        <w:t>.)</w:t>
      </w:r>
      <w:r>
        <w:rPr>
          <w:sz w:val="20"/>
        </w:rPr>
        <w:t xml:space="preserve"> // СПС Гарант.</w:t>
      </w:r>
    </w:p>
  </w:footnote>
  <w:footnote w:id="9">
    <w:p w:rsidR="001D17E2" w:rsidRDefault="00FF68E3" w:rsidP="004725C8">
      <w:pPr>
        <w:autoSpaceDE w:val="0"/>
        <w:autoSpaceDN w:val="0"/>
        <w:adjustRightInd w:val="0"/>
      </w:pPr>
      <w:r w:rsidRPr="004725C8">
        <w:rPr>
          <w:rStyle w:val="ab"/>
          <w:sz w:val="20"/>
        </w:rPr>
        <w:footnoteRef/>
      </w:r>
      <w:r w:rsidRPr="004725C8">
        <w:rPr>
          <w:sz w:val="20"/>
        </w:rPr>
        <w:t xml:space="preserve"> Комментарий к Таможенному кодексу Российской Федерации / Под ред. Ю.Ф. Азарова и Г.В. Баландиной. – М.: "Норма", 2004</w:t>
      </w:r>
      <w:r>
        <w:rPr>
          <w:sz w:val="20"/>
        </w:rPr>
        <w:t xml:space="preserve"> – Комментарий к ст.402</w:t>
      </w:r>
    </w:p>
  </w:footnote>
  <w:footnote w:id="10">
    <w:p w:rsidR="001D17E2" w:rsidRDefault="00FF68E3" w:rsidP="00B7759E">
      <w:pPr>
        <w:autoSpaceDE w:val="0"/>
        <w:autoSpaceDN w:val="0"/>
        <w:adjustRightInd w:val="0"/>
      </w:pPr>
      <w:r w:rsidRPr="00B7759E">
        <w:rPr>
          <w:rStyle w:val="ab"/>
          <w:sz w:val="20"/>
        </w:rPr>
        <w:footnoteRef/>
      </w:r>
      <w:r w:rsidRPr="00B7759E">
        <w:rPr>
          <w:sz w:val="20"/>
        </w:rPr>
        <w:t xml:space="preserve"> Комментарий к Таможенному кодексу Российской Федерации (под общ. ред. Ю.Ф. Азарова и Г.В. Баландиной). - "Норма", </w:t>
      </w:r>
      <w:smartTag w:uri="urn:schemas-microsoft-com:office:smarttags" w:element="metricconverter">
        <w:smartTagPr>
          <w:attr w:name="ProductID" w:val="2004 г"/>
        </w:smartTagPr>
        <w:r w:rsidRPr="00B7759E">
          <w:rPr>
            <w:sz w:val="20"/>
          </w:rPr>
          <w:t>2004 г</w:t>
        </w:r>
      </w:smartTag>
      <w:r w:rsidRPr="00B7759E">
        <w:rPr>
          <w:sz w:val="20"/>
        </w:rPr>
        <w:t>.</w:t>
      </w:r>
      <w:r>
        <w:rPr>
          <w:sz w:val="20"/>
        </w:rPr>
        <w:t xml:space="preserve"> – Комментарий к ст.402</w:t>
      </w:r>
    </w:p>
  </w:footnote>
  <w:footnote w:id="11">
    <w:p w:rsidR="001D17E2" w:rsidRDefault="00FF68E3" w:rsidP="00A071E4">
      <w:pPr>
        <w:autoSpaceDE w:val="0"/>
        <w:autoSpaceDN w:val="0"/>
        <w:adjustRightInd w:val="0"/>
      </w:pPr>
      <w:r w:rsidRPr="005B7F94">
        <w:rPr>
          <w:rStyle w:val="ab"/>
          <w:sz w:val="20"/>
        </w:rPr>
        <w:footnoteRef/>
      </w:r>
      <w:r w:rsidRPr="005B7F94">
        <w:rPr>
          <w:sz w:val="20"/>
        </w:rPr>
        <w:t xml:space="preserve"> Конституция Российской Федерации от </w:t>
      </w:r>
      <w:r>
        <w:rPr>
          <w:sz w:val="20"/>
        </w:rPr>
        <w:t>1</w:t>
      </w:r>
      <w:r w:rsidRPr="005B7F94">
        <w:rPr>
          <w:sz w:val="20"/>
        </w:rPr>
        <w:t>2.12.1993 г. – ст. 15</w:t>
      </w:r>
    </w:p>
  </w:footnote>
  <w:footnote w:id="12">
    <w:p w:rsidR="001D17E2" w:rsidRDefault="00FF68E3" w:rsidP="00A071E4">
      <w:pPr>
        <w:autoSpaceDE w:val="0"/>
        <w:autoSpaceDN w:val="0"/>
        <w:adjustRightInd w:val="0"/>
      </w:pPr>
      <w:r w:rsidRPr="00C80EE1">
        <w:rPr>
          <w:rStyle w:val="ab"/>
          <w:sz w:val="20"/>
        </w:rPr>
        <w:footnoteRef/>
      </w:r>
      <w:r w:rsidRPr="00C80EE1">
        <w:rPr>
          <w:sz w:val="20"/>
        </w:rPr>
        <w:t xml:space="preserve"> Вельяминов</w:t>
      </w:r>
      <w:r w:rsidRPr="00D41DDC">
        <w:rPr>
          <w:sz w:val="20"/>
        </w:rPr>
        <w:t xml:space="preserve"> </w:t>
      </w:r>
      <w:r w:rsidRPr="00C80EE1">
        <w:rPr>
          <w:sz w:val="20"/>
        </w:rPr>
        <w:t xml:space="preserve">Г.М.. Международное экономическое право и процесс (Академический курс): Учебник. – М.: Волтерс Клувер, 2004. </w:t>
      </w:r>
      <w:r>
        <w:rPr>
          <w:sz w:val="20"/>
        </w:rPr>
        <w:t xml:space="preserve">// </w:t>
      </w:r>
      <w:r w:rsidRPr="00C80EE1">
        <w:rPr>
          <w:sz w:val="20"/>
        </w:rPr>
        <w:t>СПС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E3" w:rsidRDefault="00FF68E3" w:rsidP="00C07E48">
    <w:pPr>
      <w:pStyle w:val="a4"/>
      <w:framePr w:wrap="around" w:vAnchor="text" w:hAnchor="margin" w:xAlign="right" w:y="1"/>
      <w:rPr>
        <w:rStyle w:val="a6"/>
      </w:rPr>
    </w:pPr>
  </w:p>
  <w:p w:rsidR="00FF68E3" w:rsidRDefault="00FF68E3" w:rsidP="00C07E4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E3" w:rsidRDefault="008C4FEF" w:rsidP="007A5CD2">
    <w:pPr>
      <w:pStyle w:val="a4"/>
      <w:framePr w:h="451" w:hRule="exact" w:wrap="around" w:vAnchor="text" w:hAnchor="margin" w:xAlign="right" w:y="-3"/>
      <w:rPr>
        <w:rStyle w:val="a6"/>
      </w:rPr>
    </w:pPr>
    <w:r>
      <w:rPr>
        <w:rStyle w:val="a6"/>
        <w:noProof/>
      </w:rPr>
      <w:t>2</w:t>
    </w:r>
  </w:p>
  <w:p w:rsidR="00FF68E3" w:rsidRDefault="00FF68E3" w:rsidP="00C07E4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3311"/>
    <w:multiLevelType w:val="hybridMultilevel"/>
    <w:tmpl w:val="58263A3E"/>
    <w:lvl w:ilvl="0" w:tplc="63960EF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D341000"/>
    <w:multiLevelType w:val="hybridMultilevel"/>
    <w:tmpl w:val="162AB4EE"/>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B3C5111"/>
    <w:multiLevelType w:val="hybridMultilevel"/>
    <w:tmpl w:val="8E04A31A"/>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6A1A31"/>
    <w:multiLevelType w:val="hybridMultilevel"/>
    <w:tmpl w:val="06786D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9895228"/>
    <w:multiLevelType w:val="hybridMultilevel"/>
    <w:tmpl w:val="0D582B7A"/>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99A6379"/>
    <w:multiLevelType w:val="hybridMultilevel"/>
    <w:tmpl w:val="B9F453C6"/>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B070C7C"/>
    <w:multiLevelType w:val="hybridMultilevel"/>
    <w:tmpl w:val="517C6B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01A45DC"/>
    <w:multiLevelType w:val="hybridMultilevel"/>
    <w:tmpl w:val="902457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607736D"/>
    <w:multiLevelType w:val="hybridMultilevel"/>
    <w:tmpl w:val="2A44DA50"/>
    <w:lvl w:ilvl="0" w:tplc="D7CC5870">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0"/>
  </w:num>
  <w:num w:numId="3">
    <w:abstractNumId w:val="4"/>
  </w:num>
  <w:num w:numId="4">
    <w:abstractNumId w:val="2"/>
  </w:num>
  <w:num w:numId="5">
    <w:abstractNumId w:val="7"/>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E"/>
    <w:rsid w:val="00016174"/>
    <w:rsid w:val="00032DE5"/>
    <w:rsid w:val="0004223A"/>
    <w:rsid w:val="000444E2"/>
    <w:rsid w:val="0005190D"/>
    <w:rsid w:val="000B273B"/>
    <w:rsid w:val="000B276E"/>
    <w:rsid w:val="000C2159"/>
    <w:rsid w:val="000E72F6"/>
    <w:rsid w:val="000F3489"/>
    <w:rsid w:val="001042E1"/>
    <w:rsid w:val="001200A7"/>
    <w:rsid w:val="001401BE"/>
    <w:rsid w:val="001447E9"/>
    <w:rsid w:val="0014793B"/>
    <w:rsid w:val="00170699"/>
    <w:rsid w:val="001767AB"/>
    <w:rsid w:val="00191AB5"/>
    <w:rsid w:val="00195E44"/>
    <w:rsid w:val="001B1537"/>
    <w:rsid w:val="001B4603"/>
    <w:rsid w:val="001C1A4A"/>
    <w:rsid w:val="001C5865"/>
    <w:rsid w:val="001D17E2"/>
    <w:rsid w:val="001D2715"/>
    <w:rsid w:val="001F12E7"/>
    <w:rsid w:val="00210114"/>
    <w:rsid w:val="00210C25"/>
    <w:rsid w:val="0027782C"/>
    <w:rsid w:val="002778BC"/>
    <w:rsid w:val="00286039"/>
    <w:rsid w:val="00287390"/>
    <w:rsid w:val="00287454"/>
    <w:rsid w:val="002A1D78"/>
    <w:rsid w:val="002C3E2F"/>
    <w:rsid w:val="002C61F3"/>
    <w:rsid w:val="002D24E7"/>
    <w:rsid w:val="002D24F2"/>
    <w:rsid w:val="002E2A6F"/>
    <w:rsid w:val="00300AE6"/>
    <w:rsid w:val="00315291"/>
    <w:rsid w:val="00333250"/>
    <w:rsid w:val="0033752C"/>
    <w:rsid w:val="00337AA5"/>
    <w:rsid w:val="00363855"/>
    <w:rsid w:val="00391977"/>
    <w:rsid w:val="0039625E"/>
    <w:rsid w:val="003E1A20"/>
    <w:rsid w:val="003E56C7"/>
    <w:rsid w:val="003E7EBB"/>
    <w:rsid w:val="0044521C"/>
    <w:rsid w:val="00447AB1"/>
    <w:rsid w:val="004527BD"/>
    <w:rsid w:val="00472392"/>
    <w:rsid w:val="004725C8"/>
    <w:rsid w:val="00485C0E"/>
    <w:rsid w:val="0048694B"/>
    <w:rsid w:val="00486EEF"/>
    <w:rsid w:val="004911A7"/>
    <w:rsid w:val="004B40DF"/>
    <w:rsid w:val="004B693C"/>
    <w:rsid w:val="004E2A2D"/>
    <w:rsid w:val="004F2639"/>
    <w:rsid w:val="00523892"/>
    <w:rsid w:val="00575800"/>
    <w:rsid w:val="005B3C06"/>
    <w:rsid w:val="005B40BD"/>
    <w:rsid w:val="005B4D2F"/>
    <w:rsid w:val="005B7F94"/>
    <w:rsid w:val="005C59A1"/>
    <w:rsid w:val="005D1317"/>
    <w:rsid w:val="005D15EF"/>
    <w:rsid w:val="005E2BFC"/>
    <w:rsid w:val="005E5295"/>
    <w:rsid w:val="005F0CFE"/>
    <w:rsid w:val="005F124F"/>
    <w:rsid w:val="005F3BF5"/>
    <w:rsid w:val="005F6945"/>
    <w:rsid w:val="0062308E"/>
    <w:rsid w:val="006462BE"/>
    <w:rsid w:val="00667BCC"/>
    <w:rsid w:val="0067214D"/>
    <w:rsid w:val="00683ADB"/>
    <w:rsid w:val="006A1470"/>
    <w:rsid w:val="006D6F22"/>
    <w:rsid w:val="00702B35"/>
    <w:rsid w:val="0071492E"/>
    <w:rsid w:val="0072417F"/>
    <w:rsid w:val="00727BF3"/>
    <w:rsid w:val="00754576"/>
    <w:rsid w:val="007753B2"/>
    <w:rsid w:val="00792E18"/>
    <w:rsid w:val="00794769"/>
    <w:rsid w:val="007A5CD2"/>
    <w:rsid w:val="007C2454"/>
    <w:rsid w:val="00801CC3"/>
    <w:rsid w:val="00805A40"/>
    <w:rsid w:val="0080635B"/>
    <w:rsid w:val="0082297E"/>
    <w:rsid w:val="00844FE1"/>
    <w:rsid w:val="0084641C"/>
    <w:rsid w:val="00856D2C"/>
    <w:rsid w:val="00885AE3"/>
    <w:rsid w:val="008951AB"/>
    <w:rsid w:val="00896ED9"/>
    <w:rsid w:val="008B5297"/>
    <w:rsid w:val="008B5509"/>
    <w:rsid w:val="008C3CB4"/>
    <w:rsid w:val="008C4FEF"/>
    <w:rsid w:val="008E77F3"/>
    <w:rsid w:val="008F7981"/>
    <w:rsid w:val="00925A1D"/>
    <w:rsid w:val="009263EE"/>
    <w:rsid w:val="00972B45"/>
    <w:rsid w:val="009B1AC4"/>
    <w:rsid w:val="009B5CB5"/>
    <w:rsid w:val="009D30D4"/>
    <w:rsid w:val="009F565F"/>
    <w:rsid w:val="00A071E4"/>
    <w:rsid w:val="00A1194F"/>
    <w:rsid w:val="00A37D27"/>
    <w:rsid w:val="00A43C3A"/>
    <w:rsid w:val="00A4739A"/>
    <w:rsid w:val="00A7044F"/>
    <w:rsid w:val="00A730C3"/>
    <w:rsid w:val="00AA0739"/>
    <w:rsid w:val="00AB33C4"/>
    <w:rsid w:val="00AB7E7C"/>
    <w:rsid w:val="00AE16E7"/>
    <w:rsid w:val="00B021E1"/>
    <w:rsid w:val="00B1442D"/>
    <w:rsid w:val="00B20606"/>
    <w:rsid w:val="00B43379"/>
    <w:rsid w:val="00B44461"/>
    <w:rsid w:val="00B55576"/>
    <w:rsid w:val="00B7018D"/>
    <w:rsid w:val="00B7759E"/>
    <w:rsid w:val="00BA3796"/>
    <w:rsid w:val="00BA7119"/>
    <w:rsid w:val="00BB65C5"/>
    <w:rsid w:val="00BC399F"/>
    <w:rsid w:val="00BC6765"/>
    <w:rsid w:val="00BC7443"/>
    <w:rsid w:val="00BD739E"/>
    <w:rsid w:val="00BE07B5"/>
    <w:rsid w:val="00BE6602"/>
    <w:rsid w:val="00BE6DA5"/>
    <w:rsid w:val="00BF5E48"/>
    <w:rsid w:val="00C07E48"/>
    <w:rsid w:val="00C10DE3"/>
    <w:rsid w:val="00C31EBC"/>
    <w:rsid w:val="00C35DFA"/>
    <w:rsid w:val="00C43087"/>
    <w:rsid w:val="00C80EE1"/>
    <w:rsid w:val="00C85D96"/>
    <w:rsid w:val="00C91C45"/>
    <w:rsid w:val="00CA6E10"/>
    <w:rsid w:val="00CC41E3"/>
    <w:rsid w:val="00CD7DB3"/>
    <w:rsid w:val="00CE27C3"/>
    <w:rsid w:val="00CE4643"/>
    <w:rsid w:val="00D143D0"/>
    <w:rsid w:val="00D16BC6"/>
    <w:rsid w:val="00D20BB5"/>
    <w:rsid w:val="00D37510"/>
    <w:rsid w:val="00D41DDC"/>
    <w:rsid w:val="00D9433B"/>
    <w:rsid w:val="00DE1FB8"/>
    <w:rsid w:val="00DE69B8"/>
    <w:rsid w:val="00E0069C"/>
    <w:rsid w:val="00E07B35"/>
    <w:rsid w:val="00E44E5C"/>
    <w:rsid w:val="00E54248"/>
    <w:rsid w:val="00E77204"/>
    <w:rsid w:val="00E93458"/>
    <w:rsid w:val="00EC3EB5"/>
    <w:rsid w:val="00EC6DE5"/>
    <w:rsid w:val="00F3503C"/>
    <w:rsid w:val="00F5206B"/>
    <w:rsid w:val="00F81E27"/>
    <w:rsid w:val="00F96CF6"/>
    <w:rsid w:val="00FA02CB"/>
    <w:rsid w:val="00FC36C1"/>
    <w:rsid w:val="00FD1BA5"/>
    <w:rsid w:val="00FD6C01"/>
    <w:rsid w:val="00FE544C"/>
    <w:rsid w:val="00FF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AC448C-8C83-44AC-B407-0F084224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A1D"/>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C07E48"/>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C07E48"/>
    <w:rPr>
      <w:rFonts w:cs="Times New Roman"/>
    </w:rPr>
  </w:style>
  <w:style w:type="paragraph" w:styleId="a7">
    <w:name w:val="footer"/>
    <w:basedOn w:val="a"/>
    <w:link w:val="a8"/>
    <w:uiPriority w:val="99"/>
    <w:rsid w:val="00C07E48"/>
    <w:pPr>
      <w:tabs>
        <w:tab w:val="center" w:pos="4677"/>
        <w:tab w:val="right" w:pos="9355"/>
      </w:tabs>
    </w:pPr>
  </w:style>
  <w:style w:type="character" w:customStyle="1" w:styleId="a8">
    <w:name w:val="Нижний колонтитул Знак"/>
    <w:link w:val="a7"/>
    <w:uiPriority w:val="99"/>
    <w:semiHidden/>
    <w:rPr>
      <w:sz w:val="28"/>
    </w:rPr>
  </w:style>
  <w:style w:type="paragraph" w:styleId="a9">
    <w:name w:val="footnote text"/>
    <w:basedOn w:val="a"/>
    <w:link w:val="aa"/>
    <w:uiPriority w:val="99"/>
    <w:semiHidden/>
    <w:rsid w:val="00C35DFA"/>
    <w:rPr>
      <w:sz w:val="20"/>
    </w:rPr>
  </w:style>
  <w:style w:type="character" w:customStyle="1" w:styleId="aa">
    <w:name w:val="Текст сноски Знак"/>
    <w:link w:val="a9"/>
    <w:uiPriority w:val="99"/>
    <w:semiHidden/>
  </w:style>
  <w:style w:type="character" w:styleId="ab">
    <w:name w:val="footnote reference"/>
    <w:uiPriority w:val="99"/>
    <w:semiHidden/>
    <w:rsid w:val="00C35DFA"/>
    <w:rPr>
      <w:rFonts w:cs="Times New Roman"/>
      <w:vertAlign w:val="superscript"/>
    </w:rPr>
  </w:style>
  <w:style w:type="character" w:styleId="ac">
    <w:name w:val="Hyperlink"/>
    <w:uiPriority w:val="99"/>
    <w:rsid w:val="00300AE6"/>
    <w:rPr>
      <w:rFonts w:cs="Times New Roman"/>
      <w:color w:val="0000FF"/>
      <w:u w:val="single"/>
    </w:rPr>
  </w:style>
  <w:style w:type="paragraph" w:styleId="4">
    <w:name w:val="toc 4"/>
    <w:basedOn w:val="a"/>
    <w:next w:val="a"/>
    <w:autoRedefine/>
    <w:uiPriority w:val="39"/>
    <w:semiHidden/>
    <w:rsid w:val="00300AE6"/>
    <w:pPr>
      <w:ind w:left="840"/>
    </w:pPr>
  </w:style>
  <w:style w:type="paragraph" w:styleId="5">
    <w:name w:val="toc 5"/>
    <w:basedOn w:val="a"/>
    <w:next w:val="a"/>
    <w:autoRedefine/>
    <w:uiPriority w:val="39"/>
    <w:semiHidden/>
    <w:rsid w:val="00300AE6"/>
    <w:pPr>
      <w:ind w:left="1120"/>
    </w:pPr>
  </w:style>
  <w:style w:type="paragraph" w:styleId="6">
    <w:name w:val="toc 6"/>
    <w:basedOn w:val="a"/>
    <w:next w:val="a"/>
    <w:autoRedefine/>
    <w:uiPriority w:val="39"/>
    <w:semiHidden/>
    <w:rsid w:val="00300AE6"/>
    <w:pPr>
      <w:ind w:left="1400"/>
    </w:pPr>
  </w:style>
  <w:style w:type="paragraph" w:styleId="7">
    <w:name w:val="toc 7"/>
    <w:basedOn w:val="a"/>
    <w:next w:val="a"/>
    <w:autoRedefine/>
    <w:uiPriority w:val="39"/>
    <w:semiHidden/>
    <w:rsid w:val="00300AE6"/>
    <w:pPr>
      <w:ind w:left="1680"/>
    </w:pPr>
  </w:style>
  <w:style w:type="paragraph" w:styleId="8">
    <w:name w:val="toc 8"/>
    <w:basedOn w:val="a"/>
    <w:next w:val="a"/>
    <w:autoRedefine/>
    <w:uiPriority w:val="39"/>
    <w:semiHidden/>
    <w:rsid w:val="00300AE6"/>
    <w:pPr>
      <w:ind w:left="1960"/>
    </w:pPr>
  </w:style>
  <w:style w:type="paragraph" w:styleId="9">
    <w:name w:val="toc 9"/>
    <w:basedOn w:val="a"/>
    <w:next w:val="a"/>
    <w:autoRedefine/>
    <w:uiPriority w:val="39"/>
    <w:semiHidden/>
    <w:rsid w:val="00300AE6"/>
    <w:pPr>
      <w:ind w:left="2240"/>
    </w:pPr>
  </w:style>
  <w:style w:type="paragraph" w:customStyle="1" w:styleId="ad">
    <w:name w:val="Комментарий"/>
    <w:basedOn w:val="a"/>
    <w:next w:val="a"/>
    <w:rsid w:val="00195E44"/>
    <w:pPr>
      <w:autoSpaceDE w:val="0"/>
      <w:autoSpaceDN w:val="0"/>
      <w:adjustRightInd w:val="0"/>
      <w:spacing w:line="240" w:lineRule="auto"/>
      <w:ind w:left="170" w:firstLine="0"/>
    </w:pPr>
    <w:rPr>
      <w:rFonts w:ascii="Arial" w:hAnsi="Arial"/>
      <w:i/>
      <w:iCs/>
      <w:color w:val="800080"/>
      <w:sz w:val="20"/>
    </w:rPr>
  </w:style>
  <w:style w:type="paragraph" w:customStyle="1" w:styleId="ae">
    <w:name w:val="Таблицы (моноширинный)"/>
    <w:basedOn w:val="a"/>
    <w:next w:val="a"/>
    <w:rsid w:val="00195E44"/>
    <w:pPr>
      <w:autoSpaceDE w:val="0"/>
      <w:autoSpaceDN w:val="0"/>
      <w:adjustRightInd w:val="0"/>
      <w:spacing w:line="240" w:lineRule="auto"/>
      <w:ind w:firstLine="0"/>
    </w:pPr>
    <w:rPr>
      <w:rFonts w:ascii="Courier New" w:hAnsi="Courier New" w:cs="Courier New"/>
      <w:sz w:val="20"/>
    </w:rPr>
  </w:style>
  <w:style w:type="character" w:customStyle="1" w:styleId="af">
    <w:name w:val="Гипертекстовая ссылка"/>
    <w:rsid w:val="00792E18"/>
    <w:rPr>
      <w:rFonts w:cs="Times New Roman"/>
      <w:color w:val="008000"/>
      <w:u w:val="single"/>
    </w:rPr>
  </w:style>
  <w:style w:type="paragraph" w:styleId="af0">
    <w:name w:val="Balloon Text"/>
    <w:basedOn w:val="a"/>
    <w:link w:val="af1"/>
    <w:uiPriority w:val="99"/>
    <w:semiHidden/>
    <w:rsid w:val="00BC6765"/>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2006-02-07T13:39:00Z</cp:lastPrinted>
  <dcterms:created xsi:type="dcterms:W3CDTF">2014-02-21T21:51:00Z</dcterms:created>
  <dcterms:modified xsi:type="dcterms:W3CDTF">2014-02-21T21:51:00Z</dcterms:modified>
</cp:coreProperties>
</file>