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  <w:r w:rsidRPr="00090203">
        <w:rPr>
          <w:noProof/>
          <w:color w:val="000000"/>
        </w:rPr>
        <w:t>Макеевский экономико-гуманитарный институт</w:t>
      </w: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  <w:r w:rsidRPr="00090203">
        <w:rPr>
          <w:noProof/>
          <w:color w:val="000000"/>
        </w:rPr>
        <w:t>Кафедра философии и социологии</w:t>
      </w: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  <w:szCs w:val="40"/>
        </w:rPr>
      </w:pPr>
      <w:r w:rsidRPr="00090203">
        <w:rPr>
          <w:noProof/>
          <w:color w:val="000000"/>
          <w:szCs w:val="40"/>
        </w:rPr>
        <w:t>Индивидуальное</w:t>
      </w:r>
      <w:r w:rsidR="005F2993" w:rsidRPr="00090203">
        <w:rPr>
          <w:noProof/>
          <w:color w:val="000000"/>
          <w:szCs w:val="40"/>
        </w:rPr>
        <w:t xml:space="preserve"> </w:t>
      </w:r>
      <w:r w:rsidRPr="00090203">
        <w:rPr>
          <w:noProof/>
          <w:color w:val="000000"/>
          <w:szCs w:val="40"/>
        </w:rPr>
        <w:t>контрольное задание</w:t>
      </w:r>
    </w:p>
    <w:p w:rsidR="00655CD0" w:rsidRPr="00090203" w:rsidRDefault="00090203" w:rsidP="00090203">
      <w:pPr>
        <w:pStyle w:val="12555"/>
        <w:ind w:firstLine="0"/>
        <w:jc w:val="center"/>
        <w:rPr>
          <w:noProof/>
          <w:color w:val="000000"/>
          <w:szCs w:val="32"/>
        </w:rPr>
      </w:pPr>
      <w:r w:rsidRPr="00090203">
        <w:rPr>
          <w:noProof/>
          <w:color w:val="000000"/>
        </w:rPr>
        <w:t>п</w:t>
      </w:r>
      <w:r w:rsidR="00655CD0" w:rsidRPr="00090203">
        <w:rPr>
          <w:noProof/>
          <w:color w:val="000000"/>
        </w:rPr>
        <w:t>о дисциплине:</w:t>
      </w:r>
      <w:r w:rsidRPr="00090203">
        <w:rPr>
          <w:noProof/>
          <w:color w:val="000000"/>
        </w:rPr>
        <w:t xml:space="preserve"> </w:t>
      </w:r>
      <w:r w:rsidR="00655CD0" w:rsidRPr="00090203">
        <w:rPr>
          <w:noProof/>
          <w:color w:val="000000"/>
          <w:szCs w:val="32"/>
        </w:rPr>
        <w:t>«Управление социальным развитием региона»</w:t>
      </w:r>
    </w:p>
    <w:p w:rsidR="00655CD0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  <w:r w:rsidRPr="00090203">
        <w:rPr>
          <w:noProof/>
          <w:color w:val="000000"/>
        </w:rPr>
        <w:t>н</w:t>
      </w:r>
      <w:r w:rsidR="00655CD0" w:rsidRPr="00090203">
        <w:rPr>
          <w:noProof/>
          <w:color w:val="000000"/>
        </w:rPr>
        <w:t>а тему:</w:t>
      </w: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  <w:szCs w:val="36"/>
        </w:rPr>
      </w:pPr>
      <w:r w:rsidRPr="00090203">
        <w:rPr>
          <w:noProof/>
          <w:color w:val="000000"/>
          <w:szCs w:val="36"/>
        </w:rPr>
        <w:t>«</w:t>
      </w:r>
      <w:r w:rsidRPr="00090203">
        <w:rPr>
          <w:b/>
          <w:noProof/>
          <w:color w:val="000000"/>
          <w:szCs w:val="36"/>
        </w:rPr>
        <w:t>Структура системы пенсионного обеспечения регионов</w:t>
      </w:r>
      <w:r w:rsidRPr="00090203">
        <w:rPr>
          <w:noProof/>
          <w:color w:val="000000"/>
          <w:szCs w:val="36"/>
        </w:rPr>
        <w:t>»</w:t>
      </w: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  <w:szCs w:val="36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  <w:szCs w:val="36"/>
        </w:rPr>
      </w:pPr>
    </w:p>
    <w:p w:rsidR="00655CD0" w:rsidRPr="00090203" w:rsidRDefault="00655CD0" w:rsidP="00090203">
      <w:pPr>
        <w:pStyle w:val="12555"/>
        <w:ind w:firstLine="5160"/>
        <w:jc w:val="left"/>
        <w:rPr>
          <w:noProof/>
          <w:color w:val="000000"/>
        </w:rPr>
      </w:pPr>
      <w:r w:rsidRPr="00090203">
        <w:rPr>
          <w:noProof/>
          <w:color w:val="000000"/>
        </w:rPr>
        <w:t>Выполнила</w:t>
      </w:r>
      <w:r w:rsidR="00090203" w:rsidRPr="00090203">
        <w:rPr>
          <w:noProof/>
          <w:color w:val="000000"/>
        </w:rPr>
        <w:t xml:space="preserve"> с</w:t>
      </w:r>
      <w:r w:rsidRPr="00090203">
        <w:rPr>
          <w:noProof/>
          <w:color w:val="000000"/>
        </w:rPr>
        <w:t>тудентка 5 курса, д/о</w:t>
      </w:r>
    </w:p>
    <w:p w:rsidR="005F2993" w:rsidRPr="00090203" w:rsidRDefault="00655CD0" w:rsidP="00090203">
      <w:pPr>
        <w:pStyle w:val="12555"/>
        <w:ind w:firstLine="5160"/>
        <w:jc w:val="left"/>
        <w:rPr>
          <w:noProof/>
          <w:color w:val="000000"/>
        </w:rPr>
      </w:pPr>
      <w:r w:rsidRPr="00090203">
        <w:rPr>
          <w:noProof/>
          <w:color w:val="000000"/>
        </w:rPr>
        <w:t>Специальность социология</w:t>
      </w:r>
    </w:p>
    <w:p w:rsidR="00655CD0" w:rsidRPr="00090203" w:rsidRDefault="00655CD0" w:rsidP="00090203">
      <w:pPr>
        <w:pStyle w:val="12555"/>
        <w:tabs>
          <w:tab w:val="left" w:pos="5940"/>
          <w:tab w:val="left" w:pos="6120"/>
        </w:tabs>
        <w:ind w:firstLine="5160"/>
        <w:jc w:val="left"/>
        <w:rPr>
          <w:noProof/>
          <w:color w:val="000000"/>
        </w:rPr>
      </w:pPr>
      <w:r w:rsidRPr="00090203">
        <w:rPr>
          <w:noProof/>
          <w:color w:val="000000"/>
        </w:rPr>
        <w:t>Вороная Е.М.</w:t>
      </w:r>
    </w:p>
    <w:p w:rsidR="00655CD0" w:rsidRPr="00090203" w:rsidRDefault="00655CD0" w:rsidP="00090203">
      <w:pPr>
        <w:pStyle w:val="12555"/>
        <w:tabs>
          <w:tab w:val="left" w:pos="5940"/>
          <w:tab w:val="left" w:pos="6120"/>
        </w:tabs>
        <w:ind w:firstLine="5160"/>
        <w:jc w:val="left"/>
        <w:rPr>
          <w:noProof/>
          <w:color w:val="000000"/>
        </w:rPr>
      </w:pPr>
      <w:r w:rsidRPr="00090203">
        <w:rPr>
          <w:noProof/>
          <w:color w:val="000000"/>
        </w:rPr>
        <w:t>Проверила</w:t>
      </w:r>
      <w:r w:rsidR="00090203" w:rsidRPr="00090203">
        <w:rPr>
          <w:noProof/>
          <w:color w:val="000000"/>
        </w:rPr>
        <w:t xml:space="preserve"> </w:t>
      </w:r>
      <w:r w:rsidRPr="00090203">
        <w:rPr>
          <w:noProof/>
          <w:color w:val="000000"/>
        </w:rPr>
        <w:t>Фертюк Е.В.</w:t>
      </w: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090203" w:rsidRPr="00090203" w:rsidRDefault="00090203" w:rsidP="00090203">
      <w:pPr>
        <w:pStyle w:val="12555"/>
        <w:ind w:firstLine="0"/>
        <w:jc w:val="center"/>
        <w:rPr>
          <w:noProof/>
          <w:color w:val="000000"/>
        </w:rPr>
      </w:pPr>
    </w:p>
    <w:p w:rsidR="00655CD0" w:rsidRPr="00090203" w:rsidRDefault="00655CD0" w:rsidP="00090203">
      <w:pPr>
        <w:pStyle w:val="12555"/>
        <w:ind w:firstLine="0"/>
        <w:jc w:val="center"/>
        <w:rPr>
          <w:noProof/>
          <w:color w:val="000000"/>
        </w:rPr>
      </w:pPr>
      <w:r w:rsidRPr="00090203">
        <w:rPr>
          <w:noProof/>
          <w:color w:val="000000"/>
        </w:rPr>
        <w:t>Макеевка, 2009 г.</w:t>
      </w:r>
    </w:p>
    <w:p w:rsidR="00655CD0" w:rsidRPr="00090203" w:rsidRDefault="00655CD0" w:rsidP="005F299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br w:type="page"/>
      </w:r>
      <w:r w:rsidRPr="00090203">
        <w:rPr>
          <w:b/>
          <w:noProof/>
          <w:color w:val="000000"/>
          <w:sz w:val="28"/>
          <w:szCs w:val="28"/>
        </w:rPr>
        <w:t>ПЛАН</w:t>
      </w:r>
    </w:p>
    <w:p w:rsidR="00090203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5CD0" w:rsidRPr="00090203" w:rsidRDefault="00090203" w:rsidP="0009020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Введение</w:t>
      </w:r>
    </w:p>
    <w:p w:rsidR="00655CD0" w:rsidRPr="00090203" w:rsidRDefault="00655CD0" w:rsidP="0009020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1. Структу</w:t>
      </w:r>
      <w:r w:rsidR="00090203" w:rsidRPr="00090203">
        <w:rPr>
          <w:noProof/>
          <w:color w:val="000000"/>
          <w:sz w:val="28"/>
          <w:szCs w:val="28"/>
        </w:rPr>
        <w:t>ра пенсионной системы в Украине</w:t>
      </w:r>
    </w:p>
    <w:p w:rsidR="00655CD0" w:rsidRPr="00090203" w:rsidRDefault="00655CD0" w:rsidP="0009020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2. Недостатки совреме</w:t>
      </w:r>
      <w:r w:rsidR="00090203" w:rsidRPr="00090203">
        <w:rPr>
          <w:noProof/>
          <w:color w:val="000000"/>
          <w:sz w:val="28"/>
          <w:szCs w:val="28"/>
        </w:rPr>
        <w:t>нной пенсионной системы Украины</w:t>
      </w:r>
    </w:p>
    <w:p w:rsidR="00655CD0" w:rsidRPr="00090203" w:rsidRDefault="00090203" w:rsidP="0009020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Вывод</w:t>
      </w:r>
    </w:p>
    <w:p w:rsidR="00655CD0" w:rsidRPr="00090203" w:rsidRDefault="00655CD0" w:rsidP="0009020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С</w:t>
      </w:r>
      <w:r w:rsidR="00090203" w:rsidRPr="00090203">
        <w:rPr>
          <w:noProof/>
          <w:color w:val="000000"/>
          <w:sz w:val="28"/>
          <w:szCs w:val="28"/>
        </w:rPr>
        <w:t>писок использованной литературы</w:t>
      </w:r>
    </w:p>
    <w:p w:rsidR="00947EE3" w:rsidRPr="00090203" w:rsidRDefault="00655CD0" w:rsidP="005F299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br w:type="page"/>
      </w:r>
      <w:r w:rsidRPr="00090203">
        <w:rPr>
          <w:b/>
          <w:noProof/>
          <w:color w:val="000000"/>
          <w:sz w:val="28"/>
          <w:szCs w:val="28"/>
        </w:rPr>
        <w:t>ВВЕДЕНИЕ</w:t>
      </w:r>
    </w:p>
    <w:p w:rsidR="00090203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7EE3" w:rsidRPr="00090203" w:rsidRDefault="00947EE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В условиях радикальной трансформации общества, а именно перехода на рыночные условия жизни, с особой остротой встают проблемы социальной защиты наименее обеспеченных слоев населения, в том числе пенсионеров. Важнейшей составляющей частью социальной политики в отношении пенсионеров выступает пенсионное обеспечение.</w:t>
      </w:r>
    </w:p>
    <w:p w:rsidR="003C0F98" w:rsidRPr="00090203" w:rsidRDefault="003C0F98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Поэтому изучение пенсионной системы в современной </w:t>
      </w:r>
      <w:r w:rsidR="00673A2D" w:rsidRPr="00090203">
        <w:rPr>
          <w:noProof/>
          <w:color w:val="000000"/>
          <w:sz w:val="28"/>
          <w:szCs w:val="28"/>
        </w:rPr>
        <w:t>Украине</w:t>
      </w:r>
      <w:r w:rsidRPr="00090203">
        <w:rPr>
          <w:noProof/>
          <w:color w:val="000000"/>
          <w:sz w:val="28"/>
          <w:szCs w:val="28"/>
        </w:rPr>
        <w:t xml:space="preserve"> является не только важной научно-исследовательской задачей, но и одной из главнейших практико-прикладных проблем общественного развития. При этом эта тема остается малоразработанной с точки зрения социологии, что дополнительно подчеркивает актуальность нашего исследования. </w:t>
      </w:r>
    </w:p>
    <w:p w:rsidR="00673A2D" w:rsidRPr="00090203" w:rsidRDefault="003C0F98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Очевидна необходимость совершенствования пенсионного обеспечения как на </w:t>
      </w:r>
      <w:r w:rsidR="00673A2D" w:rsidRPr="00090203">
        <w:rPr>
          <w:noProof/>
          <w:color w:val="000000"/>
          <w:sz w:val="28"/>
          <w:szCs w:val="28"/>
        </w:rPr>
        <w:t>государствен</w:t>
      </w:r>
      <w:r w:rsidRPr="00090203">
        <w:rPr>
          <w:noProof/>
          <w:color w:val="000000"/>
          <w:sz w:val="28"/>
          <w:szCs w:val="28"/>
        </w:rPr>
        <w:t xml:space="preserve">ном, так и на региональном уровнях, а в особенности - системы управления этого сложного социального процесса. </w:t>
      </w:r>
    </w:p>
    <w:p w:rsidR="00673A2D" w:rsidRPr="00090203" w:rsidRDefault="00673A2D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Объектом данной работы является система структуры пенсионного обеспечения. В качестве предмета выступает социальная защита наименее обеспеченных слоев населения.</w:t>
      </w:r>
    </w:p>
    <w:p w:rsidR="002E166B" w:rsidRPr="00090203" w:rsidRDefault="00947EE3" w:rsidP="005F299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br w:type="page"/>
      </w:r>
      <w:r w:rsidR="00655CD0" w:rsidRPr="00090203">
        <w:rPr>
          <w:b/>
          <w:noProof/>
          <w:color w:val="000000"/>
          <w:sz w:val="28"/>
          <w:szCs w:val="28"/>
        </w:rPr>
        <w:t xml:space="preserve">1. </w:t>
      </w:r>
      <w:r w:rsidR="002E166B" w:rsidRPr="00090203">
        <w:rPr>
          <w:b/>
          <w:noProof/>
          <w:color w:val="000000"/>
          <w:sz w:val="28"/>
          <w:szCs w:val="28"/>
        </w:rPr>
        <w:t>Структура пенсионной системы в Украине</w:t>
      </w:r>
    </w:p>
    <w:p w:rsidR="00090203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166B" w:rsidRPr="00090203" w:rsidRDefault="002E166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Структура пенсионной системы отражена в Законе Украины «Об общеобязательном государственном пенсионном страховании» от 9 июля 2003 года № 1058-IV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Pr="00090203">
        <w:rPr>
          <w:noProof/>
          <w:color w:val="000000"/>
          <w:sz w:val="28"/>
          <w:szCs w:val="28"/>
        </w:rPr>
        <w:t>и Законе Украины «О негосударственном пенсионном обеспечении» от 9 июля 2003 года № 1057-IV.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Pr="00090203">
        <w:rPr>
          <w:noProof/>
          <w:color w:val="000000"/>
          <w:sz w:val="28"/>
          <w:szCs w:val="28"/>
        </w:rPr>
        <w:t xml:space="preserve">Пенсионная система является трехуровневой: </w:t>
      </w:r>
    </w:p>
    <w:p w:rsidR="002E166B" w:rsidRPr="00090203" w:rsidRDefault="002E166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Первый уровень — солидарная система общеобязательного государственного пенсионного страхования, базирующаяся на принципах солидарности и субсидирования и осуществления выплаты пенсий и предоставления социальных услуг за счет средств Пенсионного фонда на условиях и в порядке, предусмотренных законодательством.</w:t>
      </w:r>
    </w:p>
    <w:p w:rsidR="002E166B" w:rsidRPr="00090203" w:rsidRDefault="002E166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Второй уровень — накопительная система общеобязательного государственного пенсионного страхования, базирующаяся на принципах накопления средств застрахованных лиц в Накопительном фонде и осуществления финансирования расходов на оплату договоров страхования пожизненных пенсий и единовременных выплат на условиях и в порядке, предусмотренных законом.</w:t>
      </w:r>
    </w:p>
    <w:p w:rsidR="002E166B" w:rsidRPr="00090203" w:rsidRDefault="002E166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Третий уровень — система негосударственного пенсионного обеспечения, базирующаяся на принципах добровольного участия граждан, работодателей и их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Pr="00090203">
        <w:rPr>
          <w:noProof/>
          <w:color w:val="000000"/>
          <w:sz w:val="28"/>
          <w:szCs w:val="28"/>
        </w:rPr>
        <w:t>объединений в формировании пенсионных накоплений в целях получения гражданами пенсионных выплат на условиях и в порядке, предусмотренных законодательством о негосударственном пенсионном обеспечении.</w:t>
      </w:r>
    </w:p>
    <w:p w:rsidR="002E166B" w:rsidRPr="00090203" w:rsidRDefault="002E166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Первый и второй уровни системы пенсионного обеспечения в Украине составляют систему общеобязательного государственного пенсионного страхования. Второй и третий уровни системы пенсионного обеспечения в Украине составляют систему накопительного пенсионного обеспечения.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Как схематически можно изобразить структуру нашей будущей пенсии? Пенсия </w:t>
      </w:r>
      <w:r w:rsidR="000D4CFB" w:rsidRPr="00090203">
        <w:rPr>
          <w:noProof/>
          <w:color w:val="000000"/>
          <w:sz w:val="28"/>
          <w:szCs w:val="28"/>
        </w:rPr>
        <w:t>будет держаться на трех уровнях:</w:t>
      </w:r>
    </w:p>
    <w:p w:rsidR="000D4CFB" w:rsidRPr="00090203" w:rsidRDefault="000D4CF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1. Пенсионный фонд.</w:t>
      </w:r>
    </w:p>
    <w:p w:rsidR="000D4CFB" w:rsidRPr="00090203" w:rsidRDefault="000D4CF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2. Накопительный пенсионный фонд</w:t>
      </w:r>
    </w:p>
    <w:p w:rsidR="000D4CFB" w:rsidRPr="00090203" w:rsidRDefault="000D4CFB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3. Негосударственный пенсионный фонд (банки, страховые компании).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В Пенсионном фонде внедряется персонифицированный учет, благодаря которому каждый будет знать, сколько высчитывается взносов из заработной платы. Будущая пенсия будет насчитываться </w:t>
      </w:r>
      <w:r w:rsidR="000D4CFB" w:rsidRPr="00090203">
        <w:rPr>
          <w:noProof/>
          <w:color w:val="000000"/>
          <w:sz w:val="28"/>
          <w:szCs w:val="28"/>
        </w:rPr>
        <w:t>по</w:t>
      </w:r>
      <w:r w:rsidRPr="00090203">
        <w:rPr>
          <w:noProof/>
          <w:color w:val="000000"/>
          <w:sz w:val="28"/>
          <w:szCs w:val="28"/>
        </w:rPr>
        <w:t xml:space="preserve"> формул</w:t>
      </w:r>
      <w:r w:rsidR="000D4CFB" w:rsidRPr="00090203">
        <w:rPr>
          <w:noProof/>
          <w:color w:val="000000"/>
          <w:sz w:val="28"/>
          <w:szCs w:val="28"/>
        </w:rPr>
        <w:t>е</w:t>
      </w:r>
      <w:r w:rsidRPr="00090203">
        <w:rPr>
          <w:noProof/>
          <w:color w:val="000000"/>
          <w:sz w:val="28"/>
          <w:szCs w:val="28"/>
        </w:rPr>
        <w:t>:</w:t>
      </w:r>
    </w:p>
    <w:p w:rsidR="00090203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П = з/пхК,</w:t>
      </w:r>
    </w:p>
    <w:p w:rsidR="00090203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где К - коэффициент, который отображает трудовой стаж.</w:t>
      </w:r>
    </w:p>
    <w:p w:rsidR="000D4CFB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Чем </w:t>
      </w:r>
      <w:r w:rsidR="000D4CFB" w:rsidRPr="00090203">
        <w:rPr>
          <w:noProof/>
          <w:color w:val="000000"/>
          <w:sz w:val="28"/>
          <w:szCs w:val="28"/>
        </w:rPr>
        <w:t>вы</w:t>
      </w:r>
      <w:r w:rsidRPr="00090203">
        <w:rPr>
          <w:noProof/>
          <w:color w:val="000000"/>
          <w:sz w:val="28"/>
          <w:szCs w:val="28"/>
        </w:rPr>
        <w:t>ш</w:t>
      </w:r>
      <w:r w:rsidR="000D4CFB" w:rsidRPr="00090203">
        <w:rPr>
          <w:noProof/>
          <w:color w:val="000000"/>
          <w:sz w:val="28"/>
          <w:szCs w:val="28"/>
        </w:rPr>
        <w:t>е</w:t>
      </w:r>
      <w:r w:rsidRPr="00090203">
        <w:rPr>
          <w:noProof/>
          <w:color w:val="000000"/>
          <w:sz w:val="28"/>
          <w:szCs w:val="28"/>
        </w:rPr>
        <w:t xml:space="preserve"> заработная плата и чем больш</w:t>
      </w:r>
      <w:r w:rsidR="000D4CFB" w:rsidRPr="00090203">
        <w:rPr>
          <w:noProof/>
          <w:color w:val="000000"/>
          <w:sz w:val="28"/>
          <w:szCs w:val="28"/>
        </w:rPr>
        <w:t>е</w:t>
      </w:r>
      <w:r w:rsidRPr="00090203">
        <w:rPr>
          <w:noProof/>
          <w:color w:val="000000"/>
          <w:sz w:val="28"/>
          <w:szCs w:val="28"/>
        </w:rPr>
        <w:t xml:space="preserve"> трудовой стаж, тем выше будет пенсия. 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Что </w:t>
      </w:r>
      <w:r w:rsidR="000D4CFB" w:rsidRPr="00090203">
        <w:rPr>
          <w:noProof/>
          <w:color w:val="000000"/>
          <w:sz w:val="28"/>
          <w:szCs w:val="28"/>
        </w:rPr>
        <w:t>хорошего</w:t>
      </w:r>
      <w:r w:rsidRPr="00090203">
        <w:rPr>
          <w:noProof/>
          <w:color w:val="000000"/>
          <w:sz w:val="28"/>
          <w:szCs w:val="28"/>
        </w:rPr>
        <w:t xml:space="preserve"> в Пенсионном фонде? Человек получает гарантию того, что государство не оставит е</w:t>
      </w:r>
      <w:r w:rsidR="000D4CFB" w:rsidRPr="00090203">
        <w:rPr>
          <w:noProof/>
          <w:color w:val="000000"/>
          <w:sz w:val="28"/>
          <w:szCs w:val="28"/>
        </w:rPr>
        <w:t>го</w:t>
      </w:r>
      <w:r w:rsidRPr="00090203">
        <w:rPr>
          <w:noProof/>
          <w:color w:val="000000"/>
          <w:sz w:val="28"/>
          <w:szCs w:val="28"/>
        </w:rPr>
        <w:t xml:space="preserve"> без пенсии. Но деньги, накопленные в Пенсионном фонде, нам не принадлежат. Пенсионер, который выходит на пенсию, может прожить пол</w:t>
      </w:r>
      <w:r w:rsidR="000D4CFB" w:rsidRPr="00090203">
        <w:rPr>
          <w:noProof/>
          <w:color w:val="000000"/>
          <w:sz w:val="28"/>
          <w:szCs w:val="28"/>
        </w:rPr>
        <w:t xml:space="preserve">года, а деньги накапливал 30 - </w:t>
      </w:r>
      <w:r w:rsidRPr="00090203">
        <w:rPr>
          <w:noProof/>
          <w:color w:val="000000"/>
          <w:sz w:val="28"/>
          <w:szCs w:val="28"/>
        </w:rPr>
        <w:t>40 лет. После смерти деньги остаются в Пен</w:t>
      </w:r>
      <w:r w:rsidR="000D4CFB" w:rsidRPr="00090203">
        <w:rPr>
          <w:noProof/>
          <w:color w:val="000000"/>
          <w:sz w:val="28"/>
          <w:szCs w:val="28"/>
        </w:rPr>
        <w:t>сионном фонде и даже не унаследываются.</w:t>
      </w:r>
      <w:r w:rsidRPr="00090203">
        <w:rPr>
          <w:noProof/>
          <w:color w:val="000000"/>
          <w:sz w:val="28"/>
          <w:szCs w:val="28"/>
        </w:rPr>
        <w:t xml:space="preserve"> Чтобы исправить это, создан второй уровень пенсионного обеспечения: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2. Накопительный пенсионный фонд</w:t>
      </w:r>
    </w:p>
    <w:p w:rsidR="000D4CFB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Накопительная система функционир</w:t>
      </w:r>
      <w:r w:rsidR="000D4CFB" w:rsidRPr="00090203">
        <w:rPr>
          <w:noProof/>
          <w:color w:val="000000"/>
          <w:sz w:val="28"/>
          <w:szCs w:val="28"/>
        </w:rPr>
        <w:t>ует</w:t>
      </w:r>
      <w:r w:rsidRPr="00090203">
        <w:rPr>
          <w:noProof/>
          <w:color w:val="000000"/>
          <w:sz w:val="28"/>
          <w:szCs w:val="28"/>
        </w:rPr>
        <w:t xml:space="preserve"> </w:t>
      </w:r>
      <w:r w:rsidR="000D4CFB" w:rsidRPr="00090203">
        <w:rPr>
          <w:noProof/>
          <w:color w:val="000000"/>
          <w:sz w:val="28"/>
          <w:szCs w:val="28"/>
        </w:rPr>
        <w:t>с 2007 года.</w:t>
      </w:r>
      <w:r w:rsidRPr="00090203">
        <w:rPr>
          <w:noProof/>
          <w:color w:val="000000"/>
          <w:sz w:val="28"/>
          <w:szCs w:val="28"/>
        </w:rPr>
        <w:t xml:space="preserve"> 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Все работающие (женщ</w:t>
      </w:r>
      <w:r w:rsidR="000D4CFB" w:rsidRPr="00090203">
        <w:rPr>
          <w:noProof/>
          <w:color w:val="000000"/>
          <w:sz w:val="28"/>
          <w:szCs w:val="28"/>
        </w:rPr>
        <w:t>ины</w:t>
      </w:r>
      <w:r w:rsidRPr="00090203">
        <w:rPr>
          <w:noProof/>
          <w:color w:val="000000"/>
          <w:sz w:val="28"/>
          <w:szCs w:val="28"/>
        </w:rPr>
        <w:t xml:space="preserve"> до 35 лет и мужчины до 40 лет) име</w:t>
      </w:r>
      <w:r w:rsidR="000D4CFB" w:rsidRPr="00090203">
        <w:rPr>
          <w:noProof/>
          <w:color w:val="000000"/>
          <w:sz w:val="28"/>
          <w:szCs w:val="28"/>
        </w:rPr>
        <w:t>ют право и вынуждены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Pr="00090203">
        <w:rPr>
          <w:noProof/>
          <w:color w:val="000000"/>
          <w:sz w:val="28"/>
          <w:szCs w:val="28"/>
        </w:rPr>
        <w:t>отчислять в Накопительный фонд не более 7 % от зара</w:t>
      </w:r>
      <w:r w:rsidR="000D4CFB" w:rsidRPr="00090203">
        <w:rPr>
          <w:noProof/>
          <w:color w:val="000000"/>
          <w:sz w:val="28"/>
          <w:szCs w:val="28"/>
        </w:rPr>
        <w:t xml:space="preserve">ботной платы. Средства, которые </w:t>
      </w:r>
      <w:r w:rsidRPr="00090203">
        <w:rPr>
          <w:noProof/>
          <w:color w:val="000000"/>
          <w:sz w:val="28"/>
          <w:szCs w:val="28"/>
        </w:rPr>
        <w:t>собира</w:t>
      </w:r>
      <w:r w:rsidR="000D4CFB" w:rsidRPr="00090203">
        <w:rPr>
          <w:noProof/>
          <w:color w:val="000000"/>
          <w:sz w:val="28"/>
          <w:szCs w:val="28"/>
        </w:rPr>
        <w:t>ют</w:t>
      </w:r>
      <w:r w:rsidRPr="00090203">
        <w:rPr>
          <w:noProof/>
          <w:color w:val="000000"/>
          <w:sz w:val="28"/>
          <w:szCs w:val="28"/>
        </w:rPr>
        <w:t xml:space="preserve">ся </w:t>
      </w:r>
      <w:r w:rsidR="000D4CFB" w:rsidRPr="00090203">
        <w:rPr>
          <w:noProof/>
          <w:color w:val="000000"/>
          <w:sz w:val="28"/>
          <w:szCs w:val="28"/>
        </w:rPr>
        <w:t>в</w:t>
      </w:r>
      <w:r w:rsidRPr="00090203">
        <w:rPr>
          <w:noProof/>
          <w:color w:val="000000"/>
          <w:sz w:val="28"/>
          <w:szCs w:val="28"/>
        </w:rPr>
        <w:t xml:space="preserve"> НФ, инвестир</w:t>
      </w:r>
      <w:r w:rsidR="000D4CFB" w:rsidRPr="00090203">
        <w:rPr>
          <w:noProof/>
          <w:color w:val="000000"/>
          <w:sz w:val="28"/>
          <w:szCs w:val="28"/>
        </w:rPr>
        <w:t>уются и принадлежат лично каждому человеку.</w:t>
      </w:r>
    </w:p>
    <w:p w:rsidR="00287C2D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Таким образом, при выходе на пенсию мы получа</w:t>
      </w:r>
      <w:r w:rsidR="000D4CFB" w:rsidRPr="00090203">
        <w:rPr>
          <w:noProof/>
          <w:color w:val="000000"/>
          <w:sz w:val="28"/>
          <w:szCs w:val="28"/>
        </w:rPr>
        <w:t>ем</w:t>
      </w:r>
      <w:r w:rsidRPr="00090203">
        <w:rPr>
          <w:noProof/>
          <w:color w:val="000000"/>
          <w:sz w:val="28"/>
          <w:szCs w:val="28"/>
        </w:rPr>
        <w:t xml:space="preserve"> пенсию из государственного Пенсионного фонда и Накопительного фонда. Но все равно из этих двух фондов пенсионеры получа</w:t>
      </w:r>
      <w:r w:rsidR="000D4CFB" w:rsidRPr="00090203">
        <w:rPr>
          <w:noProof/>
          <w:color w:val="000000"/>
          <w:sz w:val="28"/>
          <w:szCs w:val="28"/>
        </w:rPr>
        <w:t>ют</w:t>
      </w:r>
      <w:r w:rsidRPr="00090203">
        <w:rPr>
          <w:noProof/>
          <w:color w:val="000000"/>
          <w:sz w:val="28"/>
          <w:szCs w:val="28"/>
        </w:rPr>
        <w:t xml:space="preserve"> максимум 30 % от тех прибылей, ка</w:t>
      </w:r>
      <w:r w:rsidR="00287C2D" w:rsidRPr="00090203">
        <w:rPr>
          <w:noProof/>
          <w:color w:val="000000"/>
          <w:sz w:val="28"/>
          <w:szCs w:val="28"/>
        </w:rPr>
        <w:t>кие они имели к пенсии. Проблема</w:t>
      </w:r>
      <w:r w:rsidRPr="00090203">
        <w:rPr>
          <w:noProof/>
          <w:color w:val="000000"/>
          <w:sz w:val="28"/>
          <w:szCs w:val="28"/>
        </w:rPr>
        <w:t xml:space="preserve"> </w:t>
      </w:r>
      <w:r w:rsidR="00287C2D" w:rsidRPr="00090203">
        <w:rPr>
          <w:noProof/>
          <w:color w:val="000000"/>
          <w:sz w:val="28"/>
          <w:szCs w:val="28"/>
        </w:rPr>
        <w:t>не решена</w:t>
      </w:r>
      <w:r w:rsidRPr="00090203">
        <w:rPr>
          <w:noProof/>
          <w:color w:val="000000"/>
          <w:sz w:val="28"/>
          <w:szCs w:val="28"/>
        </w:rPr>
        <w:t xml:space="preserve">. Поэтому и внедряется третий уровень пенсионного обеспечения. 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3. Негосударственные пенсионные фонды, банки и страховые компании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В Евросоюзе из этого уровня обеспечения пенсионе</w:t>
      </w:r>
      <w:r w:rsidR="00287C2D" w:rsidRPr="00090203">
        <w:rPr>
          <w:noProof/>
          <w:color w:val="000000"/>
          <w:sz w:val="28"/>
          <w:szCs w:val="28"/>
        </w:rPr>
        <w:t>ры получают до 70</w:t>
      </w:r>
      <w:r w:rsidRPr="00090203">
        <w:rPr>
          <w:noProof/>
          <w:color w:val="000000"/>
          <w:sz w:val="28"/>
          <w:szCs w:val="28"/>
        </w:rPr>
        <w:t>% своей пенсии.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Правовую основу и правила функционирования финансовых учреждений, которые будут заниматься негосударственным пенсионным обеспечением в Украине, определено Законом</w:t>
      </w:r>
      <w:r w:rsidR="00287C2D" w:rsidRPr="00090203">
        <w:rPr>
          <w:noProof/>
          <w:color w:val="000000"/>
          <w:sz w:val="28"/>
          <w:szCs w:val="28"/>
        </w:rPr>
        <w:t xml:space="preserve"> № 1057-ГУ. Согласно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="00287C2D" w:rsidRPr="00090203">
        <w:rPr>
          <w:noProof/>
          <w:color w:val="000000"/>
          <w:sz w:val="28"/>
          <w:szCs w:val="28"/>
        </w:rPr>
        <w:t>п. 3 ст.</w:t>
      </w:r>
      <w:r w:rsidRPr="00090203">
        <w:rPr>
          <w:noProof/>
          <w:color w:val="000000"/>
          <w:sz w:val="28"/>
          <w:szCs w:val="28"/>
        </w:rPr>
        <w:t>2 Закона № 1057-IV откладывать денежные средства на дополнительную пенсию разрешены через: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-</w:t>
      </w:r>
      <w:r w:rsidRPr="00090203">
        <w:rPr>
          <w:noProof/>
          <w:color w:val="000000"/>
          <w:sz w:val="28"/>
          <w:szCs w:val="28"/>
        </w:rPr>
        <w:tab/>
        <w:t>пенсионные фонды путем заключения пенсионных контрактов между администраторами пенсионных фондов и их вкладчиками;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-</w:t>
      </w:r>
      <w:r w:rsidRPr="00090203">
        <w:rPr>
          <w:noProof/>
          <w:color w:val="000000"/>
          <w:sz w:val="28"/>
          <w:szCs w:val="28"/>
        </w:rPr>
        <w:tab/>
        <w:t>страховые организации путем заключения договоров страхования пожизненной пенсии, страхования риска наступления инвалидности или смерти участника фонда;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-</w:t>
      </w:r>
      <w:r w:rsidRPr="00090203">
        <w:rPr>
          <w:noProof/>
          <w:color w:val="000000"/>
          <w:sz w:val="28"/>
          <w:szCs w:val="28"/>
        </w:rPr>
        <w:tab/>
        <w:t xml:space="preserve">банковские учреждения путем заключения договоров об открытии пенсионных депозитных счетов для накопления пенсионных сбережений в пределах суммы, определенной для возмещения вкладов Фондом гарантирования вкладов физических лиц, </w:t>
      </w:r>
      <w:r w:rsidR="00287C2D" w:rsidRPr="00090203">
        <w:rPr>
          <w:noProof/>
          <w:color w:val="000000"/>
          <w:sz w:val="28"/>
          <w:szCs w:val="28"/>
        </w:rPr>
        <w:t>который</w:t>
      </w:r>
      <w:r w:rsidRPr="00090203">
        <w:rPr>
          <w:noProof/>
          <w:color w:val="000000"/>
          <w:sz w:val="28"/>
          <w:szCs w:val="28"/>
        </w:rPr>
        <w:t xml:space="preserve"> устанавливается согласно с законом.</w:t>
      </w:r>
    </w:p>
    <w:p w:rsidR="00287C2D" w:rsidRPr="00090203" w:rsidRDefault="00287C2D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166B" w:rsidRPr="00090203" w:rsidRDefault="006A1F3D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Таблица 1.1 – Субъекты системы пенсионного страхования в Украине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68"/>
        <w:gridCol w:w="1617"/>
        <w:gridCol w:w="4786"/>
      </w:tblGrid>
      <w:tr w:rsidR="006A1F3D" w:rsidRPr="00770C6D" w:rsidTr="00770C6D">
        <w:tc>
          <w:tcPr>
            <w:tcW w:w="5000" w:type="pct"/>
            <w:gridSpan w:val="3"/>
            <w:shd w:val="clear" w:color="auto" w:fill="auto"/>
          </w:tcPr>
          <w:p w:rsidR="006A1F3D" w:rsidRPr="00770C6D" w:rsidRDefault="006A1F3D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Субъекты солидарной системы</w:t>
            </w:r>
          </w:p>
        </w:tc>
      </w:tr>
      <w:tr w:rsidR="006A1F3D" w:rsidRPr="00770C6D" w:rsidTr="00770C6D">
        <w:tc>
          <w:tcPr>
            <w:tcW w:w="1655" w:type="pct"/>
            <w:shd w:val="clear" w:color="auto" w:fill="auto"/>
          </w:tcPr>
          <w:p w:rsidR="006A1F3D" w:rsidRPr="00770C6D" w:rsidRDefault="006A1F3D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Субъекты</w:t>
            </w:r>
          </w:p>
        </w:tc>
        <w:tc>
          <w:tcPr>
            <w:tcW w:w="3345" w:type="pct"/>
            <w:gridSpan w:val="2"/>
            <w:shd w:val="clear" w:color="auto" w:fill="auto"/>
          </w:tcPr>
          <w:p w:rsidR="006A1F3D" w:rsidRPr="00770C6D" w:rsidRDefault="006A1F3D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Характеристика</w:t>
            </w:r>
          </w:p>
        </w:tc>
      </w:tr>
      <w:tr w:rsidR="002E166B" w:rsidRPr="00770C6D" w:rsidTr="00770C6D">
        <w:tc>
          <w:tcPr>
            <w:tcW w:w="1655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застрахованные лица, а в отдельных случаях, определенных законодательством, – члены их семей и прочие лица</w:t>
            </w:r>
          </w:p>
        </w:tc>
        <w:tc>
          <w:tcPr>
            <w:tcW w:w="3345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физическое лицо, которое подлежит общеобязательному государственному пенсионному страхованию и уплачивает (уплачивало) и/или за которого уплачиваются или уплачивались в установленном законом порядке страховые взносы на общеобязательное государственное пенсионное страхование</w:t>
            </w:r>
          </w:p>
        </w:tc>
      </w:tr>
      <w:tr w:rsidR="002E166B" w:rsidRPr="00770C6D" w:rsidTr="00770C6D">
        <w:tc>
          <w:tcPr>
            <w:tcW w:w="1655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страхователи</w:t>
            </w:r>
          </w:p>
        </w:tc>
        <w:tc>
          <w:tcPr>
            <w:tcW w:w="3345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работодатели и другие лица, которые уплачивают страховые взносы на общеобязательное государственное пенсионное страхование</w:t>
            </w:r>
          </w:p>
        </w:tc>
      </w:tr>
      <w:tr w:rsidR="002E166B" w:rsidRPr="00770C6D" w:rsidTr="00770C6D">
        <w:tc>
          <w:tcPr>
            <w:tcW w:w="1655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Пенсионный фонд</w:t>
            </w:r>
          </w:p>
        </w:tc>
        <w:tc>
          <w:tcPr>
            <w:tcW w:w="3345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E166B" w:rsidRPr="00770C6D" w:rsidTr="00770C6D">
        <w:tc>
          <w:tcPr>
            <w:tcW w:w="1655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уполномоченный банк</w:t>
            </w:r>
          </w:p>
        </w:tc>
        <w:tc>
          <w:tcPr>
            <w:tcW w:w="3345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банк, который осуществляет свою деятельность в соответствии с законодательством о банках и банковской деятельности и производит расчетно-кассовые операции со средствами Пенсионного фонда</w:t>
            </w:r>
          </w:p>
        </w:tc>
      </w:tr>
      <w:tr w:rsidR="002E166B" w:rsidRPr="00770C6D" w:rsidTr="00770C6D">
        <w:tc>
          <w:tcPr>
            <w:tcW w:w="1655" w:type="pct"/>
            <w:shd w:val="clear" w:color="auto" w:fill="auto"/>
          </w:tcPr>
          <w:p w:rsidR="002E166B" w:rsidRPr="00770C6D" w:rsidRDefault="009B544C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 xml:space="preserve">предприятия, учреждения, организации, осуществляющие </w:t>
            </w:r>
            <w:r w:rsidR="002E166B" w:rsidRPr="00770C6D">
              <w:rPr>
                <w:noProof/>
                <w:color w:val="000000"/>
                <w:sz w:val="20"/>
                <w:szCs w:val="28"/>
              </w:rPr>
              <w:t>выплату и доставку пенсий</w:t>
            </w:r>
          </w:p>
        </w:tc>
        <w:tc>
          <w:tcPr>
            <w:tcW w:w="3345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E166B" w:rsidRPr="00770C6D" w:rsidTr="00770C6D">
        <w:tc>
          <w:tcPr>
            <w:tcW w:w="5000" w:type="pct"/>
            <w:gridSpan w:val="3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Субъекты системы накопительного пенсионного обеспечения</w:t>
            </w:r>
          </w:p>
        </w:tc>
      </w:tr>
      <w:tr w:rsidR="002E166B" w:rsidRPr="00770C6D" w:rsidTr="00770C6D">
        <w:tc>
          <w:tcPr>
            <w:tcW w:w="2500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лица, от имени и в пользу которых осуществляется накопление и инвестирование средств</w:t>
            </w:r>
          </w:p>
        </w:tc>
        <w:tc>
          <w:tcPr>
            <w:tcW w:w="2500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E166B" w:rsidRPr="00770C6D" w:rsidTr="00770C6D">
        <w:tc>
          <w:tcPr>
            <w:tcW w:w="2500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предприятия, учреждения, организации и физические лица, осуществляющие перечисление взносов в систему накопительного пенсионного обеспечения</w:t>
            </w:r>
          </w:p>
        </w:tc>
        <w:tc>
          <w:tcPr>
            <w:tcW w:w="2500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E166B" w:rsidRPr="00770C6D" w:rsidTr="00770C6D">
        <w:tc>
          <w:tcPr>
            <w:tcW w:w="2500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Накопительный фонд</w:t>
            </w:r>
          </w:p>
        </w:tc>
        <w:tc>
          <w:tcPr>
            <w:tcW w:w="2500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 xml:space="preserve">целевой внебюджетный фонд, который аккумулирует страховые взносы застрахованных лиц, учитываемые на накопительных пенсионных счетах и инвестируемые в целях получения инвестиционного дохода в пользу застрахованных лиц, пенсионные активы которого используются для оплаты договоров страхования пожизненных пенсий или единовременных выплат застрахованным лицам, а в случаях, предусмотренных предусмотренные законодательством, членам их семей или наследникам и на другие цели </w:t>
            </w:r>
          </w:p>
        </w:tc>
      </w:tr>
      <w:tr w:rsidR="002E166B" w:rsidRPr="00770C6D" w:rsidTr="00770C6D">
        <w:tc>
          <w:tcPr>
            <w:tcW w:w="2500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2500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негосударственный пенсионный фонд, созданный и действующий в соответствии с законодательством о негосударственном пенсионном обеспечении</w:t>
            </w:r>
          </w:p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E166B" w:rsidRPr="00770C6D" w:rsidTr="00770C6D">
        <w:trPr>
          <w:trHeight w:val="942"/>
        </w:trPr>
        <w:tc>
          <w:tcPr>
            <w:tcW w:w="2500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юридические лица, осуществляющие административное управление Накопительным фондом и негосударственными пенсионными фондами и управление их пенсионными активами</w:t>
            </w:r>
          </w:p>
        </w:tc>
        <w:tc>
          <w:tcPr>
            <w:tcW w:w="2500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2E166B" w:rsidRPr="00770C6D" w:rsidTr="00770C6D">
        <w:trPr>
          <w:trHeight w:val="152"/>
        </w:trPr>
        <w:tc>
          <w:tcPr>
            <w:tcW w:w="2500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хранитель</w:t>
            </w:r>
          </w:p>
        </w:tc>
        <w:tc>
          <w:tcPr>
            <w:tcW w:w="2500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банк, осуществляющий свою деятельность в соответствии с законодательством о банках и банковской деятельности и соответствующий требованиям законодательства в части хранения и обслуживания средств Накопительного фонда</w:t>
            </w:r>
          </w:p>
        </w:tc>
      </w:tr>
      <w:tr w:rsidR="002E166B" w:rsidRPr="00770C6D" w:rsidTr="00770C6D">
        <w:trPr>
          <w:trHeight w:val="345"/>
        </w:trPr>
        <w:tc>
          <w:tcPr>
            <w:tcW w:w="2500" w:type="pct"/>
            <w:gridSpan w:val="2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страховые организации</w:t>
            </w:r>
          </w:p>
        </w:tc>
        <w:tc>
          <w:tcPr>
            <w:tcW w:w="2500" w:type="pct"/>
            <w:shd w:val="clear" w:color="auto" w:fill="auto"/>
          </w:tcPr>
          <w:p w:rsidR="002E166B" w:rsidRPr="00770C6D" w:rsidRDefault="002E166B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юридические лица, исключительным видом деятельности которого является страхование жизни, имеет соответствующую лицензию, выданную в установленном законодательством порядке, и осуществляет страхование и выплату пожизненных пенсий</w:t>
            </w:r>
          </w:p>
        </w:tc>
      </w:tr>
    </w:tbl>
    <w:p w:rsidR="00311D24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br w:type="page"/>
      </w:r>
      <w:r w:rsidR="00311D24" w:rsidRPr="00090203">
        <w:rPr>
          <w:noProof/>
          <w:color w:val="000000"/>
          <w:sz w:val="28"/>
          <w:szCs w:val="28"/>
        </w:rPr>
        <w:t xml:space="preserve">Таблица 1.2 – Виды пенсионных выплат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311D24" w:rsidRPr="00770C6D" w:rsidTr="00770C6D"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За счет средств Пенсионного фонда в солидарной системе назначаются следующие пенсионные выплаты</w:t>
            </w:r>
          </w:p>
        </w:tc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За счет средств Накопительного фонда, учитываемых на накопительных пенсионных счетах, осуществляются следующие пенсионные выплаты</w:t>
            </w:r>
          </w:p>
        </w:tc>
      </w:tr>
      <w:tr w:rsidR="00311D24" w:rsidRPr="00770C6D" w:rsidTr="00770C6D"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пенсия по возрасту</w:t>
            </w:r>
          </w:p>
        </w:tc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пожизненная пенсия с установленным периодом</w:t>
            </w:r>
          </w:p>
        </w:tc>
      </w:tr>
      <w:tr w:rsidR="00311D24" w:rsidRPr="00770C6D" w:rsidTr="00770C6D"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пенсия по инвалидности вследствие общего заболевания (в том числе увечья, не связанного с работой, инвалидности с детства)</w:t>
            </w:r>
          </w:p>
        </w:tc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пожизненная обусловленная пенсия</w:t>
            </w:r>
          </w:p>
        </w:tc>
      </w:tr>
      <w:tr w:rsidR="00311D24" w:rsidRPr="00770C6D" w:rsidTr="00770C6D"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пенсия в связи с потерей кормильца</w:t>
            </w:r>
          </w:p>
        </w:tc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пожизненная пенсия супругов</w:t>
            </w:r>
          </w:p>
        </w:tc>
      </w:tr>
      <w:tr w:rsidR="00311D24" w:rsidRPr="00770C6D" w:rsidTr="00770C6D"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Помощь на похороны пенсионера</w:t>
            </w:r>
          </w:p>
        </w:tc>
        <w:tc>
          <w:tcPr>
            <w:tcW w:w="2500" w:type="pct"/>
            <w:shd w:val="clear" w:color="auto" w:fill="auto"/>
          </w:tcPr>
          <w:p w:rsidR="00311D24" w:rsidRPr="00770C6D" w:rsidRDefault="00311D24" w:rsidP="00770C6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70C6D">
              <w:rPr>
                <w:noProof/>
                <w:color w:val="000000"/>
                <w:sz w:val="20"/>
                <w:szCs w:val="28"/>
              </w:rPr>
              <w:t>единовременная выплата</w:t>
            </w:r>
          </w:p>
        </w:tc>
      </w:tr>
    </w:tbl>
    <w:p w:rsidR="00655CD0" w:rsidRPr="00090203" w:rsidRDefault="00655CD0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5CD0" w:rsidRPr="00090203" w:rsidRDefault="00655CD0" w:rsidP="005F299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90203">
        <w:rPr>
          <w:b/>
          <w:noProof/>
          <w:color w:val="000000"/>
          <w:sz w:val="28"/>
          <w:szCs w:val="28"/>
        </w:rPr>
        <w:t>2. Недостатки современной пенсионной системы Украины</w:t>
      </w:r>
    </w:p>
    <w:p w:rsidR="00090203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1D24" w:rsidRPr="00090203" w:rsidRDefault="00311D24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Говоря о действующей пенсионной системе нашей страны, следует прежде всего подчеркнуть ее социальную несправедливость и финансовую уязвимость. </w:t>
      </w:r>
    </w:p>
    <w:p w:rsidR="00311D24" w:rsidRPr="00090203" w:rsidRDefault="00311D24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В тех слоях украинского общества, которые стремятся сохранить лишь солидарную пенсионную систему, бытует мнение о ее якобы максимальную нацеленность на поддержку социально незащищенных. </w:t>
      </w:r>
      <w:r w:rsidR="00421E7A" w:rsidRPr="00090203">
        <w:rPr>
          <w:noProof/>
          <w:color w:val="000000"/>
          <w:sz w:val="28"/>
          <w:szCs w:val="28"/>
        </w:rPr>
        <w:t>Это не совсем так.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Вот уже на протяжении довольно длительного времени существующая система пенсионного обеспечения является одним из самых серьезных факторов напряженности в обществе, здесь сконцентрированы главные противоречия между законодательной и исполнительной властью в социальной сфере. Особенно усиливается значение пенсионных проблем в период предвыборных кампаний. И оснований для этого более чем достаточно: недовольны и пенсионеры, и работники, и работодатели. 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Работодатели считают отчисления в Пенсионный фонд (32% фонда заработной платы) слишком высокими, утверждают, что именно это - основное препятствие для повышения зарплаты и выхода экономики из тени. Мы очень много говорим о необходимости привлечения в украинскую экономику инвестиций из-за рубежа. Но, принимая решение о размещении своих средств, каждый предприниматель, при прочих равных условиях, сравнивает величину пенсионных взносов - 32% фонда оплаты труда в нашей стране со, скажем, 16% - в Польше, 19,5% - в Чешской Республике или 8,75% - в Хорватии. 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Наемные работники считают, что их несправедливо обирают, поскольку сегодня - через высокие пенсионные отчисления - им платят маленькую зарплату (и действительно, в двух третях бедных семей есть хотя бы один работающий), а завтра, несмотря на эти высокие отчисления, будут платить маленькую пенсию. 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Пожилые люди, которые всю свою жизнь тяжело работали и честно платили налоги, справедливо обижаются на то, что государство не может обеспечить им более или менее приличного уровня жизни. И действительно, 85% пенсий - за чертой бедности. Особенно обижены люди, которые получали относительно высокую зарплату (по украинским стандартам, конечно) и, соответственно, перечисляли крупные суммы в Пенсионный фонд, но не принадлежат к привилегированны</w:t>
      </w:r>
      <w:r w:rsidR="009E44C9" w:rsidRPr="00090203">
        <w:rPr>
          <w:noProof/>
          <w:color w:val="000000"/>
          <w:sz w:val="28"/>
          <w:szCs w:val="28"/>
        </w:rPr>
        <w:t>м</w:t>
      </w:r>
      <w:r w:rsidRPr="00090203">
        <w:rPr>
          <w:noProof/>
          <w:color w:val="000000"/>
          <w:sz w:val="28"/>
          <w:szCs w:val="28"/>
        </w:rPr>
        <w:t xml:space="preserve"> групп</w:t>
      </w:r>
      <w:r w:rsidR="009E44C9" w:rsidRPr="00090203">
        <w:rPr>
          <w:noProof/>
          <w:color w:val="000000"/>
          <w:sz w:val="28"/>
          <w:szCs w:val="28"/>
        </w:rPr>
        <w:t>ам</w:t>
      </w:r>
      <w:r w:rsidRPr="00090203">
        <w:rPr>
          <w:noProof/>
          <w:color w:val="000000"/>
          <w:sz w:val="28"/>
          <w:szCs w:val="28"/>
        </w:rPr>
        <w:t xml:space="preserve"> и получают сегодня пенсию по закону «О пенсионном обеспечении». Если в среднем выход на пенсию означает потерю примерно двух третей дохода, то эти люди теряют около 90% дохода. Кстати, в СССР средняя пенсия рабочих и служащих составляла 40% средней зарплаты, но нельзя забывать о том, что колхозники пенсионного возраста получали жалкие крохи, а теперь по крайней мере такого рода дискриминацию ликвидирован</w:t>
      </w:r>
      <w:r w:rsidR="009E44C9" w:rsidRPr="00090203">
        <w:rPr>
          <w:noProof/>
          <w:color w:val="000000"/>
          <w:sz w:val="28"/>
          <w:szCs w:val="28"/>
        </w:rPr>
        <w:t>о</w:t>
      </w:r>
      <w:r w:rsidRPr="00090203">
        <w:rPr>
          <w:noProof/>
          <w:color w:val="000000"/>
          <w:sz w:val="28"/>
          <w:szCs w:val="28"/>
        </w:rPr>
        <w:t xml:space="preserve">. 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Крайне низкие пенсии вынуждают всех, кто имеет силу и может найти рабочее место, работать. К сожалению, многие люди не по собственному желанию работают не по специальности, очень часто в теневом секторе. В течение первых десяти лет после «выхода на заслуженный отдых» работает (с учетом занятости в частном подсобном хозяйстве) треть пенсионеров. 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Доля пенсии в совокупных доходах пенсионеров сократилась до 54%, а в сельской местности - до 38%. Таким образом, даже в семьях, состоящих только из старых, она перестала быть основным источником дохода. Сейчас не пенсии определяют уровень их жизни, возможность получения дополнительных доходов, прежде всего с имеющихся у них участков земли. 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Еще большее недовольство пенсионеров вызывает то, что размер пенсии никак не зависит ни от трудового стажа, ни от суммы пенсионных взносов, сделанных на протяжении всей жизни. </w:t>
      </w:r>
    </w:p>
    <w:p w:rsidR="00A97203" w:rsidRPr="00090203" w:rsidRDefault="00311D24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П</w:t>
      </w:r>
      <w:r w:rsidR="00A97203" w:rsidRPr="00090203">
        <w:rPr>
          <w:noProof/>
          <w:color w:val="000000"/>
          <w:sz w:val="28"/>
          <w:szCs w:val="28"/>
        </w:rPr>
        <w:t>осле довольно непродолжительного периода (</w:t>
      </w:r>
      <w:r w:rsidR="00FE7D37" w:rsidRPr="00090203">
        <w:rPr>
          <w:noProof/>
          <w:color w:val="000000"/>
          <w:sz w:val="28"/>
          <w:szCs w:val="28"/>
        </w:rPr>
        <w:t>2000-2010 год</w:t>
      </w:r>
      <w:r w:rsidR="00A97203" w:rsidRPr="00090203">
        <w:rPr>
          <w:noProof/>
          <w:color w:val="000000"/>
          <w:sz w:val="28"/>
          <w:szCs w:val="28"/>
        </w:rPr>
        <w:t>) выхода на пенсию относительно малочисленно</w:t>
      </w:r>
      <w:r w:rsidR="00FE7D37" w:rsidRPr="00090203">
        <w:rPr>
          <w:noProof/>
          <w:color w:val="000000"/>
          <w:sz w:val="28"/>
          <w:szCs w:val="28"/>
        </w:rPr>
        <w:t>го</w:t>
      </w:r>
      <w:r w:rsidR="00A97203" w:rsidRPr="00090203">
        <w:rPr>
          <w:noProof/>
          <w:color w:val="000000"/>
          <w:sz w:val="28"/>
          <w:szCs w:val="28"/>
        </w:rPr>
        <w:t xml:space="preserve"> поколения военн</w:t>
      </w:r>
      <w:r w:rsidR="00FE7D37" w:rsidRPr="00090203">
        <w:rPr>
          <w:noProof/>
          <w:color w:val="000000"/>
          <w:sz w:val="28"/>
          <w:szCs w:val="28"/>
        </w:rPr>
        <w:t xml:space="preserve">ых лет </w:t>
      </w:r>
      <w:r w:rsidR="00A97203" w:rsidRPr="00090203">
        <w:rPr>
          <w:noProof/>
          <w:color w:val="000000"/>
          <w:sz w:val="28"/>
          <w:szCs w:val="28"/>
        </w:rPr>
        <w:t xml:space="preserve">Украина неминуемо столкнется со значительным ростом демографической нагрузки. Его пик ожидается в середине века, когда (при условии сохранения нынешнего пенсионного возраста) на 1000 работающих будет приходиться около 900 пенсионеров. </w:t>
      </w:r>
    </w:p>
    <w:p w:rsidR="00A97203" w:rsidRPr="00090203" w:rsidRDefault="00A97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Даже если удастся минимизировать безработиц</w:t>
      </w:r>
      <w:r w:rsidR="00FE7D37" w:rsidRPr="00090203">
        <w:rPr>
          <w:noProof/>
          <w:color w:val="000000"/>
          <w:sz w:val="28"/>
          <w:szCs w:val="28"/>
        </w:rPr>
        <w:t>у</w:t>
      </w:r>
      <w:r w:rsidRPr="00090203">
        <w:rPr>
          <w:noProof/>
          <w:color w:val="000000"/>
          <w:sz w:val="28"/>
          <w:szCs w:val="28"/>
        </w:rPr>
        <w:t>, то есть снизить е</w:t>
      </w:r>
      <w:r w:rsidR="00FE7D37" w:rsidRPr="00090203">
        <w:rPr>
          <w:noProof/>
          <w:color w:val="000000"/>
          <w:sz w:val="28"/>
          <w:szCs w:val="28"/>
        </w:rPr>
        <w:t>ё</w:t>
      </w:r>
      <w:r w:rsidRPr="00090203">
        <w:rPr>
          <w:noProof/>
          <w:color w:val="000000"/>
          <w:sz w:val="28"/>
          <w:szCs w:val="28"/>
        </w:rPr>
        <w:t xml:space="preserve"> с нынешних 1</w:t>
      </w:r>
      <w:r w:rsidR="00FE7D37" w:rsidRPr="00090203">
        <w:rPr>
          <w:noProof/>
          <w:color w:val="000000"/>
          <w:sz w:val="28"/>
          <w:szCs w:val="28"/>
        </w:rPr>
        <w:t>6</w:t>
      </w:r>
      <w:r w:rsidRPr="00090203">
        <w:rPr>
          <w:noProof/>
          <w:color w:val="000000"/>
          <w:sz w:val="28"/>
          <w:szCs w:val="28"/>
        </w:rPr>
        <w:t>% (по методологии Международной организации труда) к близким к естественной норм</w:t>
      </w:r>
      <w:r w:rsidR="00FE7D37" w:rsidRPr="00090203">
        <w:rPr>
          <w:noProof/>
          <w:color w:val="000000"/>
          <w:sz w:val="28"/>
          <w:szCs w:val="28"/>
        </w:rPr>
        <w:t>е</w:t>
      </w:r>
      <w:r w:rsidRPr="00090203">
        <w:rPr>
          <w:noProof/>
          <w:color w:val="000000"/>
          <w:sz w:val="28"/>
          <w:szCs w:val="28"/>
        </w:rPr>
        <w:t xml:space="preserve"> 4-5%, а также практически искоренить все имеющиеся льготы и обеспечить очень высокий уровень уплаты пенсионных взносов, - без повышения пенсионного возраста кардинально улучшить ситуацию в рамках только солидарной системы не представляется возможным. </w:t>
      </w:r>
    </w:p>
    <w:p w:rsidR="009771D5" w:rsidRPr="00090203" w:rsidRDefault="00655CD0" w:rsidP="005F299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br w:type="page"/>
      </w:r>
      <w:r w:rsidRPr="00090203">
        <w:rPr>
          <w:b/>
          <w:noProof/>
          <w:color w:val="000000"/>
          <w:sz w:val="28"/>
          <w:szCs w:val="28"/>
        </w:rPr>
        <w:t>ВЫВОД</w:t>
      </w:r>
    </w:p>
    <w:p w:rsidR="00090203" w:rsidRPr="00090203" w:rsidRDefault="0009020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5283" w:rsidRPr="00090203" w:rsidRDefault="00AD62DD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Из приведенного выше мы видим, что </w:t>
      </w:r>
      <w:r w:rsidR="00805283" w:rsidRPr="00090203">
        <w:rPr>
          <w:noProof/>
          <w:color w:val="000000"/>
          <w:sz w:val="28"/>
          <w:szCs w:val="28"/>
        </w:rPr>
        <w:t>структуру пенсионного обеспечения состоит из трёх уровней:</w:t>
      </w:r>
      <w:r w:rsidR="00FB6468" w:rsidRPr="00090203">
        <w:rPr>
          <w:noProof/>
          <w:color w:val="000000"/>
          <w:sz w:val="28"/>
          <w:szCs w:val="28"/>
        </w:rPr>
        <w:t xml:space="preserve"> 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0203">
        <w:rPr>
          <w:noProof/>
          <w:color w:val="000000"/>
          <w:sz w:val="28"/>
          <w:szCs w:val="28"/>
        </w:rPr>
        <w:t>- солидарная система общеобязательного государственного пенсионного страхования;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0203">
        <w:rPr>
          <w:noProof/>
          <w:color w:val="000000"/>
          <w:sz w:val="28"/>
          <w:szCs w:val="28"/>
        </w:rPr>
        <w:t>- накопительная система общеобязательного государственного пенсионного страхования;</w:t>
      </w:r>
    </w:p>
    <w:p w:rsidR="00805283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90203">
        <w:rPr>
          <w:noProof/>
          <w:color w:val="000000"/>
          <w:sz w:val="28"/>
          <w:szCs w:val="28"/>
        </w:rPr>
        <w:t>- система негосударственного пенсионного обеспечения.</w:t>
      </w:r>
    </w:p>
    <w:p w:rsidR="00FB6468" w:rsidRPr="00090203" w:rsidRDefault="00805283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На сегодняшний момент действуют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="00311D24" w:rsidRPr="00090203">
        <w:rPr>
          <w:noProof/>
          <w:color w:val="000000"/>
          <w:sz w:val="28"/>
          <w:szCs w:val="28"/>
        </w:rPr>
        <w:t>первые два уровня. Каждый из данных уровней имеет свои плюсы и минусы, но наиболее оптимальным является использование всех трех систем в совокупности</w:t>
      </w:r>
      <w:r w:rsidR="00421E7A" w:rsidRPr="00090203">
        <w:rPr>
          <w:noProof/>
          <w:color w:val="000000"/>
          <w:sz w:val="28"/>
          <w:szCs w:val="28"/>
        </w:rPr>
        <w:t>.</w:t>
      </w:r>
    </w:p>
    <w:p w:rsidR="00421E7A" w:rsidRPr="00090203" w:rsidRDefault="00421E7A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Говоря о действующей пенсионной системе нашей страны, </w:t>
      </w:r>
      <w:r w:rsidR="00740B1E" w:rsidRPr="00090203">
        <w:rPr>
          <w:noProof/>
          <w:color w:val="000000"/>
          <w:sz w:val="28"/>
          <w:szCs w:val="28"/>
        </w:rPr>
        <w:t>следует,</w:t>
      </w:r>
      <w:r w:rsidRPr="00090203">
        <w:rPr>
          <w:noProof/>
          <w:color w:val="000000"/>
          <w:sz w:val="28"/>
          <w:szCs w:val="28"/>
        </w:rPr>
        <w:t xml:space="preserve"> прежде </w:t>
      </w:r>
      <w:r w:rsidR="00740B1E" w:rsidRPr="00090203">
        <w:rPr>
          <w:noProof/>
          <w:color w:val="000000"/>
          <w:sz w:val="28"/>
          <w:szCs w:val="28"/>
        </w:rPr>
        <w:t>всего,</w:t>
      </w:r>
      <w:r w:rsidRPr="00090203">
        <w:rPr>
          <w:noProof/>
          <w:color w:val="000000"/>
          <w:sz w:val="28"/>
          <w:szCs w:val="28"/>
        </w:rPr>
        <w:t xml:space="preserve"> подчеркнуть ее социальную несправедливость и финансовую уязвимость. Поэтому при реформировании пенсионный системы был внедрён третий уровень пенсионного обеспечения, но результаты его деятельности просматриваются слабо, т.к. он был внедрён лишь в </w:t>
      </w:r>
      <w:r w:rsidR="005F7F00" w:rsidRPr="00090203">
        <w:rPr>
          <w:noProof/>
          <w:color w:val="000000"/>
          <w:sz w:val="28"/>
          <w:szCs w:val="28"/>
        </w:rPr>
        <w:t>2005 г. и не получил широкого распространения.</w:t>
      </w:r>
    </w:p>
    <w:p w:rsidR="005F7F00" w:rsidRPr="00090203" w:rsidRDefault="005F7F00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Итак, что же дает каждому конкретному человеку участие одновременно в трех уровнях, и почему мир не отказывается от солидарной системы, если она такая плохая? </w:t>
      </w:r>
    </w:p>
    <w:p w:rsidR="005F7F00" w:rsidRPr="00090203" w:rsidRDefault="005F7F00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Прежде </w:t>
      </w:r>
      <w:r w:rsidR="00740B1E" w:rsidRPr="00090203">
        <w:rPr>
          <w:noProof/>
          <w:color w:val="000000"/>
          <w:sz w:val="28"/>
          <w:szCs w:val="28"/>
        </w:rPr>
        <w:t>всего,</w:t>
      </w:r>
      <w:r w:rsidRPr="00090203">
        <w:rPr>
          <w:noProof/>
          <w:color w:val="000000"/>
          <w:sz w:val="28"/>
          <w:szCs w:val="28"/>
        </w:rPr>
        <w:t xml:space="preserve"> следует отметить, что солидарная система базируется на принципах безусловного социального равенства. Поэтому, если оставить за ней только изначально присущие ей функции одинаково</w:t>
      </w:r>
      <w:r w:rsidR="00740B1E" w:rsidRPr="00090203">
        <w:rPr>
          <w:noProof/>
          <w:color w:val="000000"/>
          <w:sz w:val="28"/>
          <w:szCs w:val="28"/>
        </w:rPr>
        <w:t>й</w:t>
      </w:r>
      <w:r w:rsidRPr="00090203">
        <w:rPr>
          <w:noProof/>
          <w:color w:val="000000"/>
          <w:sz w:val="28"/>
          <w:szCs w:val="28"/>
        </w:rPr>
        <w:t xml:space="preserve"> для всех защиты от бедности в старости и освободить от всех остальных, так или иначе связанных с закреплением социальных различий, в частности по финансированию льгот, - то выясняется, что эта система может обеспечить небольшой доход всем, кто работал. Если человек - то ли </w:t>
      </w:r>
      <w:r w:rsidR="00740B1E" w:rsidRPr="00090203">
        <w:rPr>
          <w:noProof/>
          <w:color w:val="000000"/>
          <w:sz w:val="28"/>
          <w:szCs w:val="28"/>
        </w:rPr>
        <w:t>из-за</w:t>
      </w:r>
      <w:r w:rsidRPr="00090203">
        <w:rPr>
          <w:noProof/>
          <w:color w:val="000000"/>
          <w:sz w:val="28"/>
          <w:szCs w:val="28"/>
        </w:rPr>
        <w:t xml:space="preserve"> невысок</w:t>
      </w:r>
      <w:r w:rsidR="00740B1E" w:rsidRPr="00090203">
        <w:rPr>
          <w:noProof/>
          <w:color w:val="000000"/>
          <w:sz w:val="28"/>
          <w:szCs w:val="28"/>
        </w:rPr>
        <w:t>ой заработной платы</w:t>
      </w:r>
      <w:r w:rsidRPr="00090203">
        <w:rPr>
          <w:noProof/>
          <w:color w:val="000000"/>
          <w:sz w:val="28"/>
          <w:szCs w:val="28"/>
        </w:rPr>
        <w:t xml:space="preserve">, то ли </w:t>
      </w:r>
      <w:r w:rsidR="00740B1E" w:rsidRPr="00090203">
        <w:rPr>
          <w:noProof/>
          <w:color w:val="000000"/>
          <w:sz w:val="28"/>
          <w:szCs w:val="28"/>
        </w:rPr>
        <w:t>в силу других причин - не сумел</w:t>
      </w:r>
      <w:r w:rsidRPr="00090203">
        <w:rPr>
          <w:noProof/>
          <w:color w:val="000000"/>
          <w:sz w:val="28"/>
          <w:szCs w:val="28"/>
        </w:rPr>
        <w:t xml:space="preserve"> соб</w:t>
      </w:r>
      <w:r w:rsidR="00740B1E" w:rsidRPr="00090203">
        <w:rPr>
          <w:noProof/>
          <w:color w:val="000000"/>
          <w:sz w:val="28"/>
          <w:szCs w:val="28"/>
        </w:rPr>
        <w:t>рать себе на старость денег, он вынужден</w:t>
      </w:r>
      <w:r w:rsidRPr="00090203">
        <w:rPr>
          <w:noProof/>
          <w:color w:val="000000"/>
          <w:sz w:val="28"/>
          <w:szCs w:val="28"/>
        </w:rPr>
        <w:t xml:space="preserve"> будет довольствоваться этими весьма скромными средствами. Альтернатива классической солидарной системе - финансирование так называемых минимальных трудовых пенсий из бюджета. Такая практика существует, например, в Австралии. </w:t>
      </w:r>
    </w:p>
    <w:p w:rsidR="005F7F00" w:rsidRPr="00090203" w:rsidRDefault="005F7F00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Участие в обязательной накопительной системе (второго уровня) предусматривает, что, независимо от собственного желания, каждый легально работающий человек в течение всей своей трудовой жизни часть заработанных средств не тратит на моментальное потребление, а откладывает на старость. Фактически введение обществом этого пенсионного компонента связано с присущей многим людям легкомыслием и необходимостью «силой» обеспечивать их доходы и после прекращения трудовой деятельности. Если в обществе доминирует приоритет личной свободы и права выбора (как, например, в США), обязательная накопительная система не внедряется. </w:t>
      </w:r>
    </w:p>
    <w:p w:rsidR="005F7F00" w:rsidRPr="00090203" w:rsidRDefault="005F7F00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Таким образом, даже обязательная накопительная система предусматривает значительно большую, чем солидарна</w:t>
      </w:r>
      <w:r w:rsidR="00740B1E" w:rsidRPr="00090203">
        <w:rPr>
          <w:noProof/>
          <w:color w:val="000000"/>
          <w:sz w:val="28"/>
          <w:szCs w:val="28"/>
        </w:rPr>
        <w:t>я</w:t>
      </w:r>
      <w:r w:rsidRPr="00090203">
        <w:rPr>
          <w:noProof/>
          <w:color w:val="000000"/>
          <w:sz w:val="28"/>
          <w:szCs w:val="28"/>
        </w:rPr>
        <w:t xml:space="preserve">, свободу выбора и одновременно ответственность. </w:t>
      </w:r>
    </w:p>
    <w:p w:rsidR="00421E7A" w:rsidRPr="00090203" w:rsidRDefault="005F7F00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Участие в дополнительной (добровольной) накопительной системе (третий уровень) рассчитано на тех людей, кто хочет и может сделать больше, чем обычно, накопления на старость. Кроме того, именно в рамках дополнительных систем финансируются, например, досрочные пенсии работникам ряда отраслей и профессий.</w:t>
      </w:r>
    </w:p>
    <w:p w:rsidR="009771D5" w:rsidRPr="00090203" w:rsidRDefault="009771D5" w:rsidP="005F299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br w:type="page"/>
      </w:r>
      <w:r w:rsidRPr="00090203">
        <w:rPr>
          <w:b/>
          <w:noProof/>
          <w:color w:val="000000"/>
          <w:sz w:val="28"/>
          <w:szCs w:val="28"/>
        </w:rPr>
        <w:t>СПИСОК ЛИТЕРАТУРЫ</w:t>
      </w:r>
    </w:p>
    <w:p w:rsidR="009771D5" w:rsidRPr="00090203" w:rsidRDefault="009771D5" w:rsidP="005F29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71D5" w:rsidRPr="00090203" w:rsidRDefault="009771D5" w:rsidP="00090203">
      <w:pPr>
        <w:numPr>
          <w:ilvl w:val="0"/>
          <w:numId w:val="2"/>
        </w:numPr>
        <w:tabs>
          <w:tab w:val="clear" w:pos="65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Бахмач А. Развитие системы негосударственного пенсионного обеспечения в Украине // Вестник Пенсионного фонда Украины. – 2008. - № 3. – с. 12-13.</w:t>
      </w:r>
    </w:p>
    <w:p w:rsidR="009771D5" w:rsidRPr="00090203" w:rsidRDefault="009771D5" w:rsidP="00090203">
      <w:pPr>
        <w:numPr>
          <w:ilvl w:val="0"/>
          <w:numId w:val="2"/>
        </w:numPr>
        <w:tabs>
          <w:tab w:val="clear" w:pos="65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Гнибиденко И. Пенсионная реформа в Украине: состояние, проблемы, перспективы // Экономика Украины. – 2007. –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Pr="00090203">
        <w:rPr>
          <w:noProof/>
          <w:color w:val="000000"/>
          <w:sz w:val="28"/>
          <w:szCs w:val="28"/>
        </w:rPr>
        <w:t>№ 4. – с. 4-11.</w:t>
      </w:r>
    </w:p>
    <w:p w:rsidR="009771D5" w:rsidRPr="00090203" w:rsidRDefault="009771D5" w:rsidP="00090203">
      <w:pPr>
        <w:numPr>
          <w:ilvl w:val="0"/>
          <w:numId w:val="2"/>
        </w:numPr>
        <w:tabs>
          <w:tab w:val="clear" w:pos="65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Малецкий А. Накопительная система // Вестник Пенсионного фонда Украины. – 2007. - № 1. – с. 20-21</w:t>
      </w:r>
    </w:p>
    <w:p w:rsidR="005F2993" w:rsidRPr="00090203" w:rsidRDefault="009771D5" w:rsidP="00090203">
      <w:pPr>
        <w:numPr>
          <w:ilvl w:val="0"/>
          <w:numId w:val="2"/>
        </w:numPr>
        <w:tabs>
          <w:tab w:val="clear" w:pos="65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Морозова Е. Международные стандарты построения пенсионной системы // Вестник Пенсионного фонда Украины. – 2004. - № 9. – с. 17-19. </w:t>
      </w:r>
    </w:p>
    <w:p w:rsidR="005F2993" w:rsidRPr="00090203" w:rsidRDefault="009771D5" w:rsidP="00090203">
      <w:pPr>
        <w:numPr>
          <w:ilvl w:val="0"/>
          <w:numId w:val="2"/>
        </w:numPr>
        <w:tabs>
          <w:tab w:val="clear" w:pos="65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Морозова Е. Международные стандарты построения пенсионной системы (продолжение)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r w:rsidRPr="00090203">
        <w:rPr>
          <w:noProof/>
          <w:color w:val="000000"/>
          <w:sz w:val="28"/>
          <w:szCs w:val="28"/>
        </w:rPr>
        <w:t xml:space="preserve">// Вестник Пенсионного фонда Украины. – 2005. - № 1. – с. 16-17. </w:t>
      </w:r>
    </w:p>
    <w:p w:rsidR="009771D5" w:rsidRPr="00090203" w:rsidRDefault="009771D5" w:rsidP="00090203">
      <w:pPr>
        <w:numPr>
          <w:ilvl w:val="0"/>
          <w:numId w:val="2"/>
        </w:numPr>
        <w:tabs>
          <w:tab w:val="clear" w:pos="65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 xml:space="preserve">Пидлиснюк В. Обеспечиваем введение накопительной системы // Пенсионного фонда Украины. – 2007. - № 11. – с. 17. </w:t>
      </w:r>
    </w:p>
    <w:p w:rsidR="009771D5" w:rsidRPr="00090203" w:rsidRDefault="009771D5" w:rsidP="00090203">
      <w:pPr>
        <w:numPr>
          <w:ilvl w:val="0"/>
          <w:numId w:val="2"/>
        </w:numPr>
        <w:tabs>
          <w:tab w:val="clear" w:pos="65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90203">
        <w:rPr>
          <w:noProof/>
          <w:color w:val="000000"/>
          <w:sz w:val="28"/>
          <w:szCs w:val="28"/>
        </w:rPr>
        <w:t>http://www.pension.kiev.ua</w:t>
      </w:r>
      <w:r w:rsidR="005F2993" w:rsidRPr="00090203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771D5" w:rsidRPr="00090203" w:rsidSect="00090203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6D" w:rsidRDefault="00770C6D">
      <w:r>
        <w:separator/>
      </w:r>
    </w:p>
  </w:endnote>
  <w:endnote w:type="continuationSeparator" w:id="0">
    <w:p w:rsidR="00770C6D" w:rsidRDefault="0077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6D" w:rsidRDefault="00770C6D">
      <w:r>
        <w:separator/>
      </w:r>
    </w:p>
  </w:footnote>
  <w:footnote w:type="continuationSeparator" w:id="0">
    <w:p w:rsidR="00770C6D" w:rsidRDefault="0077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1E" w:rsidRDefault="00740B1E" w:rsidP="00FF6875">
    <w:pPr>
      <w:pStyle w:val="a5"/>
      <w:framePr w:wrap="around" w:vAnchor="text" w:hAnchor="margin" w:xAlign="right" w:y="1"/>
      <w:rPr>
        <w:rStyle w:val="a7"/>
      </w:rPr>
    </w:pPr>
  </w:p>
  <w:p w:rsidR="00740B1E" w:rsidRDefault="00740B1E" w:rsidP="00740B1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1E" w:rsidRDefault="009A6450" w:rsidP="00FF687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40B1E" w:rsidRDefault="00740B1E" w:rsidP="00740B1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459A"/>
    <w:multiLevelType w:val="hybridMultilevel"/>
    <w:tmpl w:val="1046B360"/>
    <w:lvl w:ilvl="0" w:tplc="0ED0C01C">
      <w:start w:val="1"/>
      <w:numFmt w:val="decimal"/>
      <w:lvlText w:val="%1"/>
      <w:lvlJc w:val="left"/>
      <w:pPr>
        <w:tabs>
          <w:tab w:val="num" w:pos="650"/>
        </w:tabs>
        <w:ind w:left="6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12604"/>
    <w:multiLevelType w:val="hybridMultilevel"/>
    <w:tmpl w:val="9DD6C204"/>
    <w:lvl w:ilvl="0" w:tplc="57F028E6">
      <w:start w:val="1"/>
      <w:numFmt w:val="decimal"/>
      <w:isLgl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66B"/>
    <w:rsid w:val="00090203"/>
    <w:rsid w:val="000B5B1E"/>
    <w:rsid w:val="000D4CFB"/>
    <w:rsid w:val="00287C2D"/>
    <w:rsid w:val="002C7D26"/>
    <w:rsid w:val="002E166B"/>
    <w:rsid w:val="00311D24"/>
    <w:rsid w:val="00317A98"/>
    <w:rsid w:val="003C0F98"/>
    <w:rsid w:val="00421E7A"/>
    <w:rsid w:val="005F2993"/>
    <w:rsid w:val="005F7F00"/>
    <w:rsid w:val="00655CD0"/>
    <w:rsid w:val="00673A2D"/>
    <w:rsid w:val="006A1F3D"/>
    <w:rsid w:val="00725C9B"/>
    <w:rsid w:val="00740B1E"/>
    <w:rsid w:val="00770C6D"/>
    <w:rsid w:val="00805283"/>
    <w:rsid w:val="00947EE3"/>
    <w:rsid w:val="009771D5"/>
    <w:rsid w:val="009A6450"/>
    <w:rsid w:val="009B5275"/>
    <w:rsid w:val="009B544C"/>
    <w:rsid w:val="009E44C9"/>
    <w:rsid w:val="00A97203"/>
    <w:rsid w:val="00AD62DD"/>
    <w:rsid w:val="00B42425"/>
    <w:rsid w:val="00BF6E34"/>
    <w:rsid w:val="00CD135B"/>
    <w:rsid w:val="00D23D00"/>
    <w:rsid w:val="00FB6468"/>
    <w:rsid w:val="00FE2FD6"/>
    <w:rsid w:val="00FE7D37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A51EEA-3F21-4018-9CE4-CCEDA52A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">
    <w:name w:val="google-src-text"/>
    <w:uiPriority w:val="99"/>
    <w:rsid w:val="00A97203"/>
    <w:rPr>
      <w:rFonts w:cs="Times New Roman"/>
    </w:rPr>
  </w:style>
  <w:style w:type="paragraph" w:styleId="a4">
    <w:name w:val="Normal (Web)"/>
    <w:basedOn w:val="a"/>
    <w:uiPriority w:val="99"/>
    <w:rsid w:val="00A97203"/>
    <w:pPr>
      <w:spacing w:before="100" w:beforeAutospacing="1" w:after="100" w:afterAutospacing="1"/>
    </w:pPr>
  </w:style>
  <w:style w:type="paragraph" w:customStyle="1" w:styleId="12555">
    <w:name w:val="Стиль По центру Первая строка:  125 см Перед:  5 пт После:  5 п..."/>
    <w:basedOn w:val="a"/>
    <w:uiPriority w:val="99"/>
    <w:rsid w:val="00655CD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FB6468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FB6468"/>
    <w:rPr>
      <w:rFonts w:ascii="Franklin Gothic Book" w:hAnsi="Franklin Gothic Book" w:cs="Franklin Gothic Book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FB6468"/>
    <w:rPr>
      <w:rFonts w:ascii="Times New Roman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uiPriority w:val="99"/>
    <w:rsid w:val="00740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40B1E"/>
    <w:rPr>
      <w:rFonts w:cs="Times New Roman"/>
    </w:rPr>
  </w:style>
  <w:style w:type="paragraph" w:styleId="a8">
    <w:name w:val="footer"/>
    <w:basedOn w:val="a"/>
    <w:link w:val="a9"/>
    <w:uiPriority w:val="99"/>
    <w:rsid w:val="005F29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table" w:styleId="aa">
    <w:name w:val="Table Professional"/>
    <w:basedOn w:val="a1"/>
    <w:uiPriority w:val="99"/>
    <w:rsid w:val="000902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Артём</dc:creator>
  <cp:keywords/>
  <dc:description/>
  <cp:lastModifiedBy>admin</cp:lastModifiedBy>
  <cp:revision>2</cp:revision>
  <dcterms:created xsi:type="dcterms:W3CDTF">2014-03-08T04:23:00Z</dcterms:created>
  <dcterms:modified xsi:type="dcterms:W3CDTF">2014-03-08T04:23:00Z</dcterms:modified>
</cp:coreProperties>
</file>