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F3" w:rsidRDefault="004471F3">
      <w:pPr>
        <w:pStyle w:val="af"/>
      </w:pPr>
      <w:r>
        <w:t>Министерство образования и науки Украины</w:t>
      </w:r>
    </w:p>
    <w:p w:rsidR="004471F3" w:rsidRDefault="004471F3">
      <w:pPr>
        <w:pStyle w:val="af"/>
      </w:pPr>
      <w:r>
        <w:t>Севастопольский национальный технический университет</w:t>
      </w:r>
    </w:p>
    <w:p w:rsidR="004471F3" w:rsidRDefault="004471F3">
      <w:pPr>
        <w:pStyle w:val="af"/>
      </w:pPr>
      <w:r>
        <w:t>Факультет Экономики и Менеджмента</w:t>
      </w:r>
    </w:p>
    <w:p w:rsidR="004471F3" w:rsidRDefault="004471F3">
      <w:pPr>
        <w:pStyle w:val="af"/>
      </w:pPr>
      <w:r>
        <w:t>Кафедра менеджмента и экономико-математических методов</w:t>
      </w: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  <w:r>
        <w:t>Контрольная работа №3</w:t>
      </w:r>
    </w:p>
    <w:p w:rsidR="004471F3" w:rsidRDefault="004471F3">
      <w:pPr>
        <w:pStyle w:val="af"/>
      </w:pPr>
      <w:r>
        <w:t>По дисциплине: Основы менеджмента</w:t>
      </w:r>
    </w:p>
    <w:p w:rsidR="004471F3" w:rsidRDefault="004471F3">
      <w:pPr>
        <w:pStyle w:val="af"/>
      </w:pPr>
      <w:r>
        <w:t>На тему: "Структурная организация. Функционально-структурный анализ"</w:t>
      </w: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</w:p>
    <w:p w:rsidR="004471F3" w:rsidRDefault="004471F3">
      <w:pPr>
        <w:pStyle w:val="af"/>
      </w:pPr>
      <w:r>
        <w:t>Севастополь 2008</w:t>
      </w:r>
    </w:p>
    <w:p w:rsidR="004471F3" w:rsidRDefault="004471F3">
      <w:r>
        <w:br w:type="page"/>
      </w:r>
      <w:r>
        <w:lastRenderedPageBreak/>
        <w:t xml:space="preserve">Контрольная работа ставит своими целями: </w:t>
      </w:r>
    </w:p>
    <w:p w:rsidR="004471F3" w:rsidRDefault="004471F3">
      <w:r>
        <w:t xml:space="preserve">– формирование у студентов исходных навыков решения задач менеджмента по выбору организационных структур, которые бы отвечали принятым целям организации, а также внешним и внутренним факторам; </w:t>
      </w:r>
    </w:p>
    <w:p w:rsidR="004471F3" w:rsidRDefault="004471F3">
      <w:r>
        <w:t xml:space="preserve">– получение студентами исходных управленческих навыков по проектированию организационной структуры фирмы. </w:t>
      </w:r>
    </w:p>
    <w:p w:rsidR="004471F3" w:rsidRDefault="004471F3"/>
    <w:p w:rsidR="004471F3" w:rsidRDefault="004471F3">
      <w:pPr>
        <w:pStyle w:val="2"/>
      </w:pPr>
      <w:r>
        <w:br w:type="page"/>
        <w:t>1. Разработка схемы организационной структуры фирмы/предприятия</w:t>
      </w:r>
    </w:p>
    <w:p w:rsidR="004471F3" w:rsidRDefault="004471F3">
      <w:pPr>
        <w:pStyle w:val="2"/>
      </w:pPr>
      <w:r>
        <w:t xml:space="preserve"> </w:t>
      </w:r>
    </w:p>
    <w:p w:rsidR="004471F3" w:rsidRDefault="00CB0EF5">
      <w:r>
        <w:rPr>
          <w:noProof/>
        </w:rPr>
        <w:pict>
          <v:group id="_x0000_s1026" style="position:absolute;left:0;text-align:left;margin-left:-43.55pt;margin-top:182.7pt;width:448.9pt;height:274.7pt;z-index:251657728;mso-position-vertical-relative:page" coordorigin="302,2246" coordsize="9102,55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2;top:2246;width:9102;height:553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78;top:2381;width:1766;height:405">
              <v:textbox style="mso-next-textbox:#_x0000_s1028">
                <w:txbxContent>
                  <w:p w:rsidR="004471F3" w:rsidRDefault="004471F3">
                    <w:pPr>
                      <w:pStyle w:val="ac"/>
                    </w:pPr>
                    <w:r>
                      <w:t>Директор</w:t>
                    </w:r>
                  </w:p>
                  <w:p w:rsidR="004471F3" w:rsidRDefault="004471F3"/>
                </w:txbxContent>
              </v:textbox>
            </v:shape>
            <v:shape id="_x0000_s1029" type="#_x0000_t202" style="position:absolute;left:1661;top:3461;width:1766;height:405">
              <v:textbox style="mso-next-textbox:#_x0000_s1029">
                <w:txbxContent>
                  <w:p w:rsidR="004471F3" w:rsidRDefault="004471F3">
                    <w:pPr>
                      <w:pStyle w:val="ac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30" type="#_x0000_t202" style="position:absolute;left:1661;top:4136;width:1766;height:405">
              <v:textbox style="mso-next-textbox:#_x0000_s1030">
                <w:txbxContent>
                  <w:p w:rsidR="004471F3" w:rsidRDefault="004471F3">
                    <w:pPr>
                      <w:pStyle w:val="ac"/>
                    </w:pPr>
                    <w:r>
                      <w:t>Бухгалтер</w:t>
                    </w:r>
                  </w:p>
                </w:txbxContent>
              </v:textbox>
            </v:shape>
            <v:shape id="_x0000_s1031" type="#_x0000_t202" style="position:absolute;left:4378;top:3461;width:1766;height:405">
              <v:textbox style="mso-next-textbox:#_x0000_s1031">
                <w:txbxContent>
                  <w:p w:rsidR="004471F3" w:rsidRDefault="004471F3">
                    <w:pPr>
                      <w:pStyle w:val="ac"/>
                    </w:pPr>
                    <w:r>
                      <w:t>Завпроизводства</w:t>
                    </w:r>
                  </w:p>
                </w:txbxContent>
              </v:textbox>
            </v:shape>
            <v:line id="_x0000_s1032" style="position:absolute" from="5329,2786" to="5330,3056"/>
            <v:line id="_x0000_s1033" style="position:absolute" from="2476,3056" to="8181,3057"/>
            <v:line id="_x0000_s1034" style="position:absolute" from="8181,3056" to="8182,3461"/>
            <v:line id="_x0000_s1035" style="position:absolute" from="2476,3056" to="2477,3461"/>
            <v:line id="_x0000_s1036" style="position:absolute" from="2476,3866" to="2477,4136"/>
            <v:line id="_x0000_s1037" style="position:absolute" from="5329,3056" to="5330,3461"/>
            <v:shape id="_x0000_s1038" type="#_x0000_t202" style="position:absolute;left:7366;top:3461;width:1630;height:405">
              <v:textbox style="mso-next-textbox:#_x0000_s1038">
                <w:txbxContent>
                  <w:p w:rsidR="004471F3" w:rsidRDefault="004471F3">
                    <w:pPr>
                      <w:pStyle w:val="ac"/>
                    </w:pPr>
                    <w:r>
                      <w:rPr>
                        <w:lang w:val="en-US"/>
                      </w:rPr>
                      <w:t>Завхоз</w:t>
                    </w:r>
                  </w:p>
                </w:txbxContent>
              </v:textbox>
            </v:shape>
            <v:line id="_x0000_s1039" style="position:absolute" from="4785,3866" to="4787,4136"/>
            <v:shape id="_x0000_s1040" type="#_x0000_t202" style="position:absolute;left:3834;top:4136;width:1766;height:405">
              <v:textbox style="mso-next-textbox:#_x0000_s1040">
                <w:txbxContent>
                  <w:p w:rsidR="004471F3" w:rsidRDefault="004471F3">
                    <w:pPr>
                      <w:pStyle w:val="ac"/>
                    </w:pPr>
                    <w:r>
                      <w:t>Технолог</w:t>
                    </w:r>
                  </w:p>
                </w:txbxContent>
              </v:textbox>
            </v:shape>
            <v:line id="_x0000_s1041" style="position:absolute" from="5600,7916" to="5600,7916"/>
            <v:line id="_x0000_s1042" style="position:absolute" from="4785,4541" to="4786,4811"/>
            <v:line id="_x0000_s1043" style="position:absolute" from="5872,4001" to="5872,4001"/>
            <v:line id="_x0000_s1044" style="position:absolute" from="4785,4001" to="6415,4002"/>
            <v:line id="_x0000_s1045" style="position:absolute" from="5736,4001" to="5737,4811"/>
            <v:shape id="_x0000_s1046" type="#_x0000_t202" style="position:absolute;left:4514;top:4811;width:540;height:1620">
              <v:textbox style="layout-flow:vertical;mso-layout-flow-alt:bottom-to-top;mso-next-textbox:#_x0000_s1046">
                <w:txbxContent>
                  <w:p w:rsidR="004471F3" w:rsidRDefault="004471F3">
                    <w:pPr>
                      <w:pStyle w:val="ac"/>
                    </w:pPr>
                    <w:r>
                      <w:rPr>
                        <w:lang w:val="en-US"/>
                      </w:rPr>
                      <w:t>Кондитеры (6)</w:t>
                    </w:r>
                  </w:p>
                </w:txbxContent>
              </v:textbox>
            </v:shape>
            <v:shape id="_x0000_s1047" type="#_x0000_t202" style="position:absolute;left:5465;top:4811;width:541;height:1620">
              <v:textbox style="layout-flow:vertical;mso-layout-flow-alt:bottom-to-top;mso-next-textbox:#_x0000_s1047">
                <w:txbxContent>
                  <w:p w:rsidR="004471F3" w:rsidRDefault="004471F3">
                    <w:pPr>
                      <w:pStyle w:val="ac"/>
                    </w:pPr>
                    <w:r>
                      <w:t>Продавцы (3)</w:t>
                    </w:r>
                  </w:p>
                </w:txbxContent>
              </v:textbox>
            </v:shape>
            <v:line id="_x0000_s1048" style="position:absolute" from="6415,4001" to="6416,4811"/>
            <v:shape id="_x0000_s1049" type="#_x0000_t202" style="position:absolute;left:6144;top:4811;width:543;height:1620">
              <v:textbox style="layout-flow:vertical;mso-layout-flow-alt:bottom-to-top;mso-next-textbox:#_x0000_s1049">
                <w:txbxContent>
                  <w:p w:rsidR="004471F3" w:rsidRDefault="004471F3">
                    <w:pPr>
                      <w:pStyle w:val="ac"/>
                    </w:pPr>
                    <w:r>
                      <w:t>Посудомойщицы (2)</w:t>
                    </w:r>
                  </w:p>
                </w:txbxContent>
              </v:textbox>
            </v:shape>
            <v:line id="_x0000_s1050" style="position:absolute" from="8181,3866" to="8182,4811"/>
            <v:line id="_x0000_s1051" style="position:absolute;flip:x" from="7638,4811" to="8725,4812"/>
            <v:line id="_x0000_s1052" style="position:absolute" from="7638,4811" to="7638,6431"/>
            <v:line id="_x0000_s1053" style="position:absolute" from="8725,4811" to="8725,6431"/>
            <v:shape id="_x0000_s1054" type="#_x0000_t202" style="position:absolute;left:7366;top:6431;width:544;height:1215">
              <v:textbox style="layout-flow:vertical;mso-layout-flow-alt:bottom-to-top;mso-next-textbox:#_x0000_s1054">
                <w:txbxContent>
                  <w:p w:rsidR="004471F3" w:rsidRDefault="004471F3">
                    <w:pPr>
                      <w:pStyle w:val="ac"/>
                    </w:pPr>
                    <w:r>
                      <w:t>Уборщица</w:t>
                    </w:r>
                  </w:p>
                </w:txbxContent>
              </v:textbox>
            </v:shape>
            <v:shape id="_x0000_s1055" type="#_x0000_t202" style="position:absolute;left:8453;top:6431;width:544;height:1215">
              <v:textbox style="layout-flow:vertical;mso-layout-flow-alt:bottom-to-top;mso-next-textbox:#_x0000_s1055">
                <w:txbxContent>
                  <w:p w:rsidR="004471F3" w:rsidRDefault="004471F3">
                    <w:pPr>
                      <w:pStyle w:val="ac"/>
                    </w:pPr>
                    <w:r>
                      <w:t>Водитель</w:t>
                    </w:r>
                  </w:p>
                </w:txbxContent>
              </v:textbox>
            </v:shape>
            <w10:wrap type="topAndBottom" anchory="page"/>
          </v:group>
        </w:pict>
      </w:r>
      <w:r w:rsidR="004471F3">
        <w:t>Организационная структура кондитерского цеха "Сладкая жизнь" представлена в виде блок-схемы на рисунке 1 – Организационная структура кондитерского цеха "Сладкая жизнь".</w:t>
      </w:r>
    </w:p>
    <w:p w:rsidR="004471F3" w:rsidRDefault="004471F3">
      <w:r>
        <w:t>Рисунок 1 – Организационная структура кондитерского цеха "Сладкая жизнь".</w:t>
      </w:r>
    </w:p>
    <w:p w:rsidR="004471F3" w:rsidRDefault="004471F3">
      <w:pPr>
        <w:sectPr w:rsidR="004471F3">
          <w:headerReference w:type="default" r:id="rId7"/>
          <w:footerReference w:type="default" r:id="rId8"/>
          <w:pgSz w:w="11906" w:h="16838"/>
          <w:pgMar w:top="1134" w:right="850" w:bottom="1134" w:left="1701" w:header="283" w:footer="709" w:gutter="0"/>
          <w:pgNumType w:start="1"/>
          <w:cols w:space="708"/>
          <w:titlePg/>
          <w:docGrid w:linePitch="360"/>
        </w:sectPr>
      </w:pPr>
    </w:p>
    <w:p w:rsidR="004471F3" w:rsidRDefault="004471F3">
      <w:pPr>
        <w:pStyle w:val="2"/>
      </w:pPr>
      <w:r>
        <w:t>2. Формирование функционально-структурной матрицы</w:t>
      </w:r>
    </w:p>
    <w:p w:rsidR="004471F3" w:rsidRDefault="004471F3"/>
    <w:p w:rsidR="004471F3" w:rsidRDefault="004471F3">
      <w:r>
        <w:t>Таблица 1 - Функционально-структурная матрица кондитерского цеха "Сладкая жизнь".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1295"/>
        <w:gridCol w:w="1603"/>
        <w:gridCol w:w="1372"/>
        <w:gridCol w:w="1233"/>
        <w:gridCol w:w="1186"/>
        <w:gridCol w:w="1233"/>
        <w:gridCol w:w="1144"/>
        <w:gridCol w:w="1186"/>
        <w:gridCol w:w="1139"/>
        <w:gridCol w:w="1139"/>
        <w:gridCol w:w="568"/>
      </w:tblGrid>
      <w:tr w:rsidR="004471F3" w:rsidRPr="004471F3">
        <w:trPr>
          <w:cantSplit/>
          <w:trHeight w:val="279"/>
        </w:trPr>
        <w:tc>
          <w:tcPr>
            <w:tcW w:w="571" w:type="pct"/>
            <w:vMerge w:val="restar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 xml:space="preserve">Основные </w:t>
            </w:r>
          </w:p>
          <w:p w:rsidR="004471F3" w:rsidRPr="004471F3" w:rsidRDefault="004471F3">
            <w:pPr>
              <w:pStyle w:val="ac"/>
            </w:pPr>
            <w:r w:rsidRPr="004471F3">
              <w:t>функции</w:t>
            </w:r>
          </w:p>
          <w:p w:rsidR="004471F3" w:rsidRPr="004471F3" w:rsidRDefault="004471F3">
            <w:pPr>
              <w:pStyle w:val="ac"/>
            </w:pPr>
            <w:r w:rsidRPr="004471F3">
              <w:t>деятельности</w:t>
            </w:r>
          </w:p>
        </w:tc>
        <w:tc>
          <w:tcPr>
            <w:tcW w:w="4429" w:type="pct"/>
            <w:gridSpan w:val="11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 xml:space="preserve">Структура (подразделения/должности) </w:t>
            </w:r>
          </w:p>
        </w:tc>
      </w:tr>
      <w:tr w:rsidR="004471F3" w:rsidRPr="004471F3">
        <w:trPr>
          <w:cantSplit/>
          <w:trHeight w:val="148"/>
        </w:trPr>
        <w:tc>
          <w:tcPr>
            <w:tcW w:w="571" w:type="pct"/>
            <w:vMerge/>
            <w:vAlign w:val="center"/>
          </w:tcPr>
          <w:p w:rsidR="004471F3" w:rsidRPr="004471F3" w:rsidRDefault="004471F3">
            <w:pPr>
              <w:pStyle w:val="ac"/>
            </w:pPr>
          </w:p>
        </w:tc>
        <w:tc>
          <w:tcPr>
            <w:tcW w:w="438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Директор</w:t>
            </w:r>
          </w:p>
        </w:tc>
        <w:tc>
          <w:tcPr>
            <w:tcW w:w="542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Главный бухгалтер</w:t>
            </w:r>
          </w:p>
        </w:tc>
        <w:tc>
          <w:tcPr>
            <w:tcW w:w="464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Завпроизводства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Завхоз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Бухгалтер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Технолог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Кондитер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Продавец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Посудомойщица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Уборщица</w:t>
            </w:r>
          </w:p>
        </w:tc>
        <w:tc>
          <w:tcPr>
            <w:tcW w:w="192" w:type="pct"/>
          </w:tcPr>
          <w:p w:rsidR="004471F3" w:rsidRPr="004471F3" w:rsidRDefault="004471F3">
            <w:pPr>
              <w:pStyle w:val="ac"/>
            </w:pPr>
            <w:r w:rsidRPr="004471F3">
              <w:t>Водитель</w:t>
            </w:r>
          </w:p>
        </w:tc>
      </w:tr>
      <w:tr w:rsidR="004471F3" w:rsidRPr="004471F3">
        <w:trPr>
          <w:trHeight w:val="279"/>
        </w:trPr>
        <w:tc>
          <w:tcPr>
            <w:tcW w:w="5000" w:type="pct"/>
            <w:gridSpan w:val="12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 Управленческие функции</w:t>
            </w:r>
          </w:p>
        </w:tc>
      </w:tr>
      <w:tr w:rsidR="004471F3" w:rsidRPr="004471F3">
        <w:trPr>
          <w:trHeight w:val="1159"/>
        </w:trPr>
        <w:tc>
          <w:tcPr>
            <w:tcW w:w="571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1.1. Планирование</w:t>
            </w:r>
          </w:p>
        </w:tc>
        <w:tc>
          <w:tcPr>
            <w:tcW w:w="438" w:type="pct"/>
          </w:tcPr>
          <w:p w:rsidR="004471F3" w:rsidRPr="004471F3" w:rsidRDefault="004471F3">
            <w:pPr>
              <w:pStyle w:val="ac"/>
            </w:pPr>
            <w:r w:rsidRPr="004471F3">
              <w:t>Планирование деятельности предприятия в целом</w:t>
            </w:r>
          </w:p>
        </w:tc>
        <w:tc>
          <w:tcPr>
            <w:tcW w:w="54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64" w:type="pct"/>
          </w:tcPr>
          <w:p w:rsidR="004471F3" w:rsidRPr="004471F3" w:rsidRDefault="004471F3">
            <w:pPr>
              <w:pStyle w:val="ac"/>
            </w:pPr>
            <w:r w:rsidRPr="004471F3">
              <w:t>Планирование объёмов закупок сырья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Планирование ремонтных работ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Планирование объёмов сырья на сменный заказ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Планирование сбыта и привлечения клиентов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1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279"/>
        </w:trPr>
        <w:tc>
          <w:tcPr>
            <w:tcW w:w="571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1.2. Организация</w:t>
            </w:r>
          </w:p>
        </w:tc>
        <w:tc>
          <w:tcPr>
            <w:tcW w:w="438" w:type="pct"/>
          </w:tcPr>
          <w:p w:rsidR="004471F3" w:rsidRPr="004471F3" w:rsidRDefault="004471F3">
            <w:pPr>
              <w:pStyle w:val="ac"/>
            </w:pPr>
            <w:r w:rsidRPr="004471F3">
              <w:t>Организация всей деятельности предприятия, персонала</w:t>
            </w:r>
          </w:p>
        </w:tc>
        <w:tc>
          <w:tcPr>
            <w:tcW w:w="542" w:type="pct"/>
          </w:tcPr>
          <w:p w:rsidR="004471F3" w:rsidRPr="004471F3" w:rsidRDefault="004471F3">
            <w:pPr>
              <w:pStyle w:val="ac"/>
            </w:pPr>
            <w:r w:rsidRPr="004471F3">
              <w:t>Организация бухгалтерской отчётности</w:t>
            </w:r>
          </w:p>
        </w:tc>
        <w:tc>
          <w:tcPr>
            <w:tcW w:w="464" w:type="pct"/>
          </w:tcPr>
          <w:p w:rsidR="004471F3" w:rsidRPr="004471F3" w:rsidRDefault="004471F3">
            <w:pPr>
              <w:pStyle w:val="ac"/>
            </w:pPr>
            <w:r w:rsidRPr="004471F3">
              <w:t>Организация производственного процесса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Организация вспомогательных работ производства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Организация подготовки финансовой отчётности, начисления з\п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Организация рабочего процесса на производстве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Организация проиводства продукции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Организация реализации продукции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1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279"/>
        </w:trPr>
        <w:tc>
          <w:tcPr>
            <w:tcW w:w="571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1.3. Мотивация/Управление</w:t>
            </w:r>
          </w:p>
        </w:tc>
        <w:tc>
          <w:tcPr>
            <w:tcW w:w="438" w:type="pct"/>
          </w:tcPr>
          <w:p w:rsidR="004471F3" w:rsidRPr="004471F3" w:rsidRDefault="004471F3">
            <w:pPr>
              <w:pStyle w:val="ac"/>
            </w:pPr>
            <w:r w:rsidRPr="004471F3">
              <w:t>Мотивация персонала, эффективное управление</w:t>
            </w:r>
          </w:p>
        </w:tc>
        <w:tc>
          <w:tcPr>
            <w:tcW w:w="54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64" w:type="pct"/>
          </w:tcPr>
          <w:p w:rsidR="004471F3" w:rsidRPr="004471F3" w:rsidRDefault="004471F3">
            <w:pPr>
              <w:pStyle w:val="ac"/>
            </w:pPr>
            <w:r w:rsidRPr="004471F3">
              <w:t>Управление кондитерами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1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1403"/>
        </w:trPr>
        <w:tc>
          <w:tcPr>
            <w:tcW w:w="571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1.4. Координация</w:t>
            </w:r>
          </w:p>
        </w:tc>
        <w:tc>
          <w:tcPr>
            <w:tcW w:w="438" w:type="pct"/>
          </w:tcPr>
          <w:p w:rsidR="004471F3" w:rsidRPr="004471F3" w:rsidRDefault="004471F3">
            <w:pPr>
              <w:pStyle w:val="ac"/>
            </w:pPr>
            <w:r w:rsidRPr="004471F3">
              <w:t xml:space="preserve">Координация деятельности предприятия </w:t>
            </w:r>
          </w:p>
        </w:tc>
        <w:tc>
          <w:tcPr>
            <w:tcW w:w="542" w:type="pct"/>
          </w:tcPr>
          <w:p w:rsidR="004471F3" w:rsidRPr="004471F3" w:rsidRDefault="004471F3">
            <w:pPr>
              <w:pStyle w:val="ac"/>
            </w:pPr>
            <w:r w:rsidRPr="004471F3">
              <w:t>Координация бухгалтерского отдела</w:t>
            </w:r>
          </w:p>
        </w:tc>
        <w:tc>
          <w:tcPr>
            <w:tcW w:w="464" w:type="pct"/>
          </w:tcPr>
          <w:p w:rsidR="004471F3" w:rsidRPr="004471F3" w:rsidRDefault="004471F3">
            <w:pPr>
              <w:pStyle w:val="ac"/>
            </w:pPr>
            <w:r w:rsidRPr="004471F3">
              <w:t>Координация технологий производства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Координация хозяйственного и производственного обеспечения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 xml:space="preserve">Координация расчетов с бюджетом 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Координация технологий производства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1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279"/>
        </w:trPr>
        <w:tc>
          <w:tcPr>
            <w:tcW w:w="571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1.5. Контроль</w:t>
            </w:r>
          </w:p>
        </w:tc>
        <w:tc>
          <w:tcPr>
            <w:tcW w:w="438" w:type="pct"/>
          </w:tcPr>
          <w:p w:rsidR="004471F3" w:rsidRPr="004471F3" w:rsidRDefault="004471F3">
            <w:pPr>
              <w:pStyle w:val="ac"/>
            </w:pPr>
            <w:r w:rsidRPr="004471F3">
              <w:t>Установление стандартов деятельности системы</w:t>
            </w:r>
          </w:p>
        </w:tc>
        <w:tc>
          <w:tcPr>
            <w:tcW w:w="542" w:type="pct"/>
          </w:tcPr>
          <w:p w:rsidR="004471F3" w:rsidRPr="004471F3" w:rsidRDefault="004471F3">
            <w:pPr>
              <w:pStyle w:val="ac"/>
            </w:pPr>
            <w:r w:rsidRPr="004471F3">
              <w:t>Контроль за отображением на счетах бухгалтерского учета всех хозяйственных операций</w:t>
            </w:r>
          </w:p>
        </w:tc>
        <w:tc>
          <w:tcPr>
            <w:tcW w:w="464" w:type="pct"/>
          </w:tcPr>
          <w:p w:rsidR="004471F3" w:rsidRPr="004471F3" w:rsidRDefault="004471F3">
            <w:pPr>
              <w:pStyle w:val="ac"/>
            </w:pPr>
            <w:r w:rsidRPr="004471F3">
              <w:t>Контроль производствен. процесса, качества продукции, сделок с контрагентами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Контроль производимых ремонтных работ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Контроль за финансовой отчётностью</w:t>
            </w:r>
          </w:p>
        </w:tc>
        <w:tc>
          <w:tcPr>
            <w:tcW w:w="417" w:type="pct"/>
          </w:tcPr>
          <w:p w:rsidR="004471F3" w:rsidRPr="004471F3" w:rsidRDefault="004471F3">
            <w:pPr>
              <w:pStyle w:val="ac"/>
            </w:pPr>
            <w:r w:rsidRPr="004471F3">
              <w:t>Контроль за работой смен, учет и контроль расхода сырья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Контроль качества и времени выполнения заказов</w:t>
            </w:r>
          </w:p>
        </w:tc>
        <w:tc>
          <w:tcPr>
            <w:tcW w:w="401" w:type="pct"/>
          </w:tcPr>
          <w:p w:rsidR="004471F3" w:rsidRPr="004471F3" w:rsidRDefault="004471F3">
            <w:pPr>
              <w:pStyle w:val="ac"/>
            </w:pPr>
            <w:r w:rsidRPr="004471F3">
              <w:t>Контроль кассовых операций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Контроль за чистотой посуды, и наличием моющих средств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Контроль порядка в помещении</w:t>
            </w:r>
          </w:p>
        </w:tc>
        <w:tc>
          <w:tcPr>
            <w:tcW w:w="1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</w:tbl>
    <w:p w:rsidR="004471F3" w:rsidRDefault="004471F3">
      <w:pPr>
        <w:pStyle w:val="ac"/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207"/>
        <w:gridCol w:w="1097"/>
        <w:gridCol w:w="1245"/>
        <w:gridCol w:w="1159"/>
        <w:gridCol w:w="1144"/>
        <w:gridCol w:w="1470"/>
        <w:gridCol w:w="1094"/>
        <w:gridCol w:w="1301"/>
        <w:gridCol w:w="1139"/>
        <w:gridCol w:w="1038"/>
        <w:gridCol w:w="1207"/>
      </w:tblGrid>
      <w:tr w:rsidR="004471F3" w:rsidRPr="004471F3">
        <w:trPr>
          <w:trHeight w:val="279"/>
        </w:trPr>
        <w:tc>
          <w:tcPr>
            <w:tcW w:w="570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1.6. Маркетинг, реклама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Рекламная кампания, определение сегментов рынка, привлечение потенциальных клиентов</w:t>
            </w:r>
          </w:p>
        </w:tc>
        <w:tc>
          <w:tcPr>
            <w:tcW w:w="37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2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  <w:r w:rsidRPr="004471F3">
              <w:t>Презентация продукции, изучение спроса покупателей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279"/>
        </w:trPr>
        <w:tc>
          <w:tcPr>
            <w:tcW w:w="570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1.7. Экономика, финансы, бухгалтерия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Финансирование деятельности предприятия</w:t>
            </w:r>
          </w:p>
        </w:tc>
        <w:tc>
          <w:tcPr>
            <w:tcW w:w="371" w:type="pct"/>
          </w:tcPr>
          <w:p w:rsidR="004471F3" w:rsidRPr="004471F3" w:rsidRDefault="004471F3">
            <w:pPr>
              <w:pStyle w:val="ac"/>
            </w:pPr>
            <w:r w:rsidRPr="004471F3">
              <w:t>Соблюдение принципов составления и представления финансовой отчетности</w:t>
            </w:r>
          </w:p>
        </w:tc>
        <w:tc>
          <w:tcPr>
            <w:tcW w:w="42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Учёт финансовой документации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Ведение отчетности и текущей документации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  <w:r w:rsidRPr="004471F3">
              <w:t>Ведение учёта продаж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343"/>
        </w:trPr>
        <w:tc>
          <w:tcPr>
            <w:tcW w:w="5000" w:type="pct"/>
            <w:gridSpan w:val="12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 xml:space="preserve">2. Производственные функции (функции основной деятельности) </w:t>
            </w:r>
          </w:p>
        </w:tc>
      </w:tr>
      <w:tr w:rsidR="004471F3" w:rsidRPr="004471F3">
        <w:trPr>
          <w:trHeight w:val="1238"/>
        </w:trPr>
        <w:tc>
          <w:tcPr>
            <w:tcW w:w="57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2.1. Подготовка производства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371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21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Своевременный ремонт оборудования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проработка технологических и калькуляционных карт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Предоставление чистой посуды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 xml:space="preserve">Уборка производственных помещений 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</w:tr>
    </w:tbl>
    <w:p w:rsidR="004471F3" w:rsidRDefault="004471F3">
      <w:pPr>
        <w:jc w:val="left"/>
      </w:pPr>
      <w:r>
        <w:br w:type="page"/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1203"/>
        <w:gridCol w:w="233"/>
        <w:gridCol w:w="858"/>
        <w:gridCol w:w="309"/>
        <w:gridCol w:w="931"/>
        <w:gridCol w:w="1155"/>
        <w:gridCol w:w="1141"/>
        <w:gridCol w:w="1467"/>
        <w:gridCol w:w="1129"/>
        <w:gridCol w:w="1298"/>
        <w:gridCol w:w="1136"/>
        <w:gridCol w:w="1035"/>
        <w:gridCol w:w="1204"/>
      </w:tblGrid>
      <w:tr w:rsidR="004471F3" w:rsidRPr="004471F3">
        <w:trPr>
          <w:trHeight w:val="435"/>
        </w:trPr>
        <w:tc>
          <w:tcPr>
            <w:tcW w:w="57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2.2. Осуществление технологических операций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71" w:type="pct"/>
            <w:gridSpan w:val="2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21" w:type="pct"/>
            <w:gridSpan w:val="2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 xml:space="preserve">приготовление полуфабрикатов и готовых кондитерских изделий, сопутствующих продуктов 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510"/>
        </w:trPr>
        <w:tc>
          <w:tcPr>
            <w:tcW w:w="570" w:type="pct"/>
          </w:tcPr>
          <w:p w:rsidR="004471F3" w:rsidRPr="004471F3" w:rsidRDefault="004471F3">
            <w:pPr>
              <w:pStyle w:val="ac"/>
            </w:pPr>
            <w:r w:rsidRPr="004471F3">
              <w:t xml:space="preserve">2.3. Управление (оперативное) производством. 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Контроль</w:t>
            </w:r>
          </w:p>
        </w:tc>
        <w:tc>
          <w:tcPr>
            <w:tcW w:w="371" w:type="pct"/>
            <w:gridSpan w:val="2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21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Управление кондитерами, разработка ежедневных программ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 xml:space="preserve"> - 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Организация производственного процесса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525"/>
        </w:trPr>
        <w:tc>
          <w:tcPr>
            <w:tcW w:w="57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2.4. Технологическое и инструментальное сопровождение производства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71" w:type="pct"/>
            <w:gridSpan w:val="2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21" w:type="pct"/>
            <w:gridSpan w:val="2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Контроль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Проведение осмотра, подача заявок на покупку необходимого инструмента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Разработка мероприятий по реконструкции производства‚ участие в проверке технического состояния оборудованияпроведение инвентаризации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  <w:p w:rsidR="004471F3" w:rsidRPr="004471F3" w:rsidRDefault="004471F3">
            <w:pPr>
              <w:pStyle w:val="ac"/>
            </w:pPr>
          </w:p>
        </w:tc>
      </w:tr>
      <w:tr w:rsidR="004471F3" w:rsidRPr="004471F3">
        <w:trPr>
          <w:trHeight w:val="1842"/>
        </w:trPr>
        <w:tc>
          <w:tcPr>
            <w:tcW w:w="57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 xml:space="preserve">2.5. Обеспечение энергией, наладка, ремонт. </w:t>
            </w:r>
          </w:p>
          <w:p w:rsidR="004471F3" w:rsidRPr="004471F3" w:rsidRDefault="004471F3">
            <w:pPr>
              <w:pStyle w:val="ac"/>
            </w:pP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371" w:type="pct"/>
            <w:gridSpan w:val="2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421" w:type="pct"/>
            <w:gridSpan w:val="2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Своевременный ремонт, регулировка, электротехнические испытания оборудования и инвентаря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</w:p>
        </w:tc>
      </w:tr>
      <w:tr w:rsidR="004471F3" w:rsidRPr="004471F3">
        <w:trPr>
          <w:trHeight w:val="70"/>
        </w:trPr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4471F3" w:rsidRPr="004471F3" w:rsidRDefault="004471F3">
            <w:pPr>
              <w:pStyle w:val="ac"/>
            </w:pPr>
          </w:p>
        </w:tc>
      </w:tr>
      <w:tr w:rsidR="004471F3" w:rsidRPr="004471F3">
        <w:trPr>
          <w:trHeight w:val="255"/>
        </w:trPr>
        <w:tc>
          <w:tcPr>
            <w:tcW w:w="5000" w:type="pct"/>
            <w:gridSpan w:val="14"/>
          </w:tcPr>
          <w:p w:rsidR="004471F3" w:rsidRPr="004471F3" w:rsidRDefault="004471F3">
            <w:pPr>
              <w:pStyle w:val="ac"/>
            </w:pPr>
            <w:r w:rsidRPr="004471F3">
              <w:t>3. Обеспечивающие функции</w:t>
            </w:r>
          </w:p>
        </w:tc>
      </w:tr>
      <w:tr w:rsidR="004471F3" w:rsidRPr="004471F3">
        <w:trPr>
          <w:trHeight w:val="279"/>
        </w:trPr>
        <w:tc>
          <w:tcPr>
            <w:tcW w:w="570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3.1. Доставка товаров/услуг</w:t>
            </w:r>
          </w:p>
        </w:tc>
        <w:tc>
          <w:tcPr>
            <w:tcW w:w="488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Переговоры с поставщикам, заключение договоров с поставщиками</w:t>
            </w:r>
          </w:p>
        </w:tc>
        <w:tc>
          <w:tcPr>
            <w:tcW w:w="396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 xml:space="preserve">Ведение и хранение отчётности о сделках </w:t>
            </w:r>
          </w:p>
        </w:tc>
        <w:tc>
          <w:tcPr>
            <w:tcW w:w="316" w:type="pct"/>
          </w:tcPr>
          <w:p w:rsidR="004471F3" w:rsidRPr="004471F3" w:rsidRDefault="004471F3">
            <w:pPr>
              <w:pStyle w:val="ac"/>
            </w:pPr>
            <w:r w:rsidRPr="004471F3">
              <w:t>Контроль приёмки сырья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Ведение текущей отчётности по сделкам и доставкам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Прием входного сырья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5" w:type="pct"/>
            <w:tcBorders>
              <w:top w:val="nil"/>
            </w:tcBorders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 xml:space="preserve">Доставка заказов </w:t>
            </w:r>
          </w:p>
        </w:tc>
      </w:tr>
      <w:tr w:rsidR="004471F3" w:rsidRPr="004471F3">
        <w:trPr>
          <w:trHeight w:val="279"/>
        </w:trPr>
        <w:tc>
          <w:tcPr>
            <w:tcW w:w="570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3.2. Обеспечение охраны</w:t>
            </w:r>
          </w:p>
        </w:tc>
        <w:tc>
          <w:tcPr>
            <w:tcW w:w="488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Обеспечение предприятия системой охранной сигнализации</w:t>
            </w:r>
          </w:p>
        </w:tc>
        <w:tc>
          <w:tcPr>
            <w:tcW w:w="396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16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Систематическое определение исправности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  <w:r w:rsidRPr="004471F3">
              <w:t>Административная ответственность за товар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Ответсвтенность за сохранность заказа в пути</w:t>
            </w:r>
          </w:p>
        </w:tc>
      </w:tr>
      <w:tr w:rsidR="004471F3" w:rsidRPr="004471F3">
        <w:trPr>
          <w:trHeight w:val="279"/>
        </w:trPr>
        <w:tc>
          <w:tcPr>
            <w:tcW w:w="5000" w:type="pct"/>
            <w:gridSpan w:val="14"/>
          </w:tcPr>
          <w:p w:rsidR="004471F3" w:rsidRPr="004471F3" w:rsidRDefault="004471F3">
            <w:pPr>
              <w:pStyle w:val="ac"/>
            </w:pPr>
          </w:p>
          <w:p w:rsidR="004471F3" w:rsidRPr="004471F3" w:rsidRDefault="004471F3">
            <w:pPr>
              <w:pStyle w:val="ac"/>
            </w:pPr>
            <w:r w:rsidRPr="004471F3">
              <w:t>4. Специальные функции</w:t>
            </w:r>
          </w:p>
        </w:tc>
      </w:tr>
      <w:tr w:rsidR="004471F3" w:rsidRPr="004471F3">
        <w:trPr>
          <w:trHeight w:val="279"/>
        </w:trPr>
        <w:tc>
          <w:tcPr>
            <w:tcW w:w="570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4.1. Сбыт/реализация товара</w:t>
            </w:r>
          </w:p>
        </w:tc>
        <w:tc>
          <w:tcPr>
            <w:tcW w:w="488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Контроль</w:t>
            </w:r>
          </w:p>
        </w:tc>
        <w:tc>
          <w:tcPr>
            <w:tcW w:w="396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16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Ведение текущей документации по реализации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  <w:r w:rsidRPr="004471F3">
              <w:t>Реализация продукции и ответственность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</w:tr>
      <w:tr w:rsidR="004471F3" w:rsidRPr="004471F3">
        <w:trPr>
          <w:trHeight w:val="292"/>
        </w:trPr>
        <w:tc>
          <w:tcPr>
            <w:tcW w:w="570" w:type="pct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4.2. Оказание услуг</w:t>
            </w:r>
          </w:p>
        </w:tc>
        <w:tc>
          <w:tcPr>
            <w:tcW w:w="488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Контроль</w:t>
            </w:r>
          </w:p>
        </w:tc>
        <w:tc>
          <w:tcPr>
            <w:tcW w:w="396" w:type="pct"/>
            <w:gridSpan w:val="2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16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92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8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97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370" w:type="pct"/>
          </w:tcPr>
          <w:p w:rsidR="004471F3" w:rsidRPr="004471F3" w:rsidRDefault="004471F3">
            <w:pPr>
              <w:pStyle w:val="ac"/>
            </w:pPr>
            <w:r w:rsidRPr="004471F3">
              <w:t>-</w:t>
            </w:r>
          </w:p>
        </w:tc>
        <w:tc>
          <w:tcPr>
            <w:tcW w:w="440" w:type="pct"/>
          </w:tcPr>
          <w:p w:rsidR="004471F3" w:rsidRPr="004471F3" w:rsidRDefault="004471F3">
            <w:pPr>
              <w:pStyle w:val="ac"/>
            </w:pPr>
            <w:r w:rsidRPr="004471F3">
              <w:t>Консультирование</w:t>
            </w:r>
          </w:p>
        </w:tc>
        <w:tc>
          <w:tcPr>
            <w:tcW w:w="385" w:type="pct"/>
          </w:tcPr>
          <w:p w:rsidR="004471F3" w:rsidRPr="004471F3" w:rsidRDefault="004471F3">
            <w:pPr>
              <w:pStyle w:val="ac"/>
            </w:pPr>
            <w:r w:rsidRPr="004471F3">
              <w:t>Мытьё посуды</w:t>
            </w:r>
          </w:p>
        </w:tc>
        <w:tc>
          <w:tcPr>
            <w:tcW w:w="351" w:type="pct"/>
          </w:tcPr>
          <w:p w:rsidR="004471F3" w:rsidRPr="004471F3" w:rsidRDefault="004471F3">
            <w:pPr>
              <w:pStyle w:val="ac"/>
            </w:pPr>
            <w:r w:rsidRPr="004471F3">
              <w:t>Уборка помещения</w:t>
            </w:r>
          </w:p>
        </w:tc>
        <w:tc>
          <w:tcPr>
            <w:tcW w:w="408" w:type="pct"/>
          </w:tcPr>
          <w:p w:rsidR="004471F3" w:rsidRPr="004471F3" w:rsidRDefault="004471F3">
            <w:pPr>
              <w:pStyle w:val="ac"/>
            </w:pPr>
            <w:r w:rsidRPr="004471F3">
              <w:t>Доставка заказов</w:t>
            </w:r>
          </w:p>
        </w:tc>
      </w:tr>
    </w:tbl>
    <w:p w:rsidR="004471F3" w:rsidRDefault="004471F3">
      <w:pPr>
        <w:sectPr w:rsidR="004471F3">
          <w:headerReference w:type="default" r:id="rId9"/>
          <w:footerReference w:type="default" r:id="rId10"/>
          <w:pgSz w:w="16838" w:h="11906" w:orient="landscape"/>
          <w:pgMar w:top="1701" w:right="1134" w:bottom="851" w:left="1134" w:header="284" w:footer="709" w:gutter="0"/>
          <w:pgNumType w:start="1"/>
          <w:cols w:space="708"/>
          <w:docGrid w:linePitch="360"/>
        </w:sectPr>
      </w:pPr>
    </w:p>
    <w:p w:rsidR="004471F3" w:rsidRDefault="004471F3">
      <w:r>
        <w:t xml:space="preserve">3. Детализация функциональных обязанностей структурных подразделений/должностей. </w:t>
      </w:r>
    </w:p>
    <w:p w:rsidR="004471F3" w:rsidRDefault="004471F3">
      <w:r>
        <w:t xml:space="preserve">Таблица 2 - Функциональные обязанности структурных подразделений/должностей. </w:t>
      </w:r>
    </w:p>
    <w:tbl>
      <w:tblPr>
        <w:tblW w:w="985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7918"/>
      </w:tblGrid>
      <w:tr w:rsidR="004471F3" w:rsidRPr="004471F3">
        <w:tc>
          <w:tcPr>
            <w:tcW w:w="1935" w:type="dxa"/>
          </w:tcPr>
          <w:p w:rsidR="004471F3" w:rsidRPr="004471F3" w:rsidRDefault="004471F3">
            <w:pPr>
              <w:pStyle w:val="ac"/>
            </w:pPr>
            <w:r w:rsidRPr="004471F3">
              <w:t>Должность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>Обязанности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1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>2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Директор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руководство цехом;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финансирование деятельности цеха;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определение сегментов рынка;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проведение рекламных кампаний;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заключение договоров с поставщиками;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общий контроль за деятельностью предприятия. </w:t>
            </w:r>
          </w:p>
        </w:tc>
      </w:tr>
      <w:tr w:rsidR="004471F3" w:rsidRPr="004471F3">
        <w:trPr>
          <w:trHeight w:val="836"/>
        </w:trPr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Главный бухгалтер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соблюдение на предприятии установленных методологических принципов бухгалтерского учета, составления и представления в установленные сроки финансовой отчетности;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контроль за отображением на счетах бухгалтерского учета всех хозяйственных операций;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участие в оформлении материалов, связанных с недостатком и возмещением расходов относительно таких недостатков, кражами и порчей активов предприятия.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Бухгалтер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учет финансовых документов;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подготовка финансовой отчетности;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расчет НДС;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расчеты с бюджетом;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исчисление подоходного налога;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начисление заработной платы работникам.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Завпроизводства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работа с поставщиками (подбор, контроль)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приём сырья;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работа с персоналом (кондитерами);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контроль производственного процесса, соблюдения технологий производства, качества выпускаемой продукции.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Завхоз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своевременный и качественный ремонт, монтаж, регулировка, электротехнические испытания оборудования и инвентаря; </w:t>
            </w:r>
          </w:p>
          <w:p w:rsidR="004471F3" w:rsidRPr="004471F3" w:rsidRDefault="004471F3">
            <w:pPr>
              <w:pStyle w:val="ac"/>
            </w:pPr>
            <w:r w:rsidRPr="004471F3">
              <w:t>– проведение профилактического осмотра оборудования и инвентаря;</w:t>
            </w:r>
          </w:p>
          <w:p w:rsidR="004471F3" w:rsidRPr="004471F3" w:rsidRDefault="004471F3">
            <w:pPr>
              <w:pStyle w:val="ac"/>
            </w:pPr>
            <w:r w:rsidRPr="004471F3">
              <w:t>– своевременная подача заявок на покупку необходимых для ремонта техники запасных частей, материалов и инструмента и обеспечение их экономного и рационального использования;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ведение учета производимых ремонтных работ.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Технолог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проработка технологических и калькуляционных карт;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организация рабочего процесса: прием входного сырья‚ поддержание контактов с поставщиками‚ учет и контроль расхода сырья‚ расчет сырья на сменный заказ‚ контроль за работой смены‚ учёт остатков, обучение и управление персоналом кондитерского производства;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разработка и внедрение новых рецептур‚ отработка инновационных технологий выпечных полуфабрикатов;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ведение отчетности и текущей документации;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организация производственной санитарии;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участие в разработке мероприятий по реконструкции производства‚ участие в проверке технического состояния оборудования‚ оптимизация загрузки производственных мощностей‚ проведение инвентаризации. </w:t>
            </w:r>
          </w:p>
        </w:tc>
      </w:tr>
    </w:tbl>
    <w:p w:rsidR="004471F3" w:rsidRDefault="004471F3">
      <w:r>
        <w:br w:type="page"/>
        <w:t xml:space="preserve">Продолжение таблицы 2 - Функциональные обязанности структурных подразделений/должностей. </w:t>
      </w:r>
    </w:p>
    <w:tbl>
      <w:tblPr>
        <w:tblW w:w="985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7918"/>
      </w:tblGrid>
      <w:tr w:rsidR="004471F3" w:rsidRPr="004471F3">
        <w:tc>
          <w:tcPr>
            <w:tcW w:w="1935" w:type="dxa"/>
          </w:tcPr>
          <w:p w:rsidR="004471F3" w:rsidRPr="004471F3" w:rsidRDefault="004471F3">
            <w:pPr>
              <w:pStyle w:val="ac"/>
            </w:pPr>
            <w:r w:rsidRPr="004471F3">
              <w:t>1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>2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Кондитер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приготовление полуфабрикатов и готовых кондитерских изделий, сопутствующих продуктов (кремов, сиропов) с соблюдением технологических карт;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нанесения съедобных изображений на поверхности кондитерских изделий;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Контроль качества и времени выполнения заказов;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подача заявок на необходимое сырьё.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Посудомойщица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мытьё посуды, тары;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поддержание порядка.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Уборщица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уборка офисных, торгового и производственных помещений.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Продавец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обслуживание покупателей;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подготовка товара к продаже;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–консультация покупателей о свойствах и кулинарном назначении товара;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изучение спроса покупателей;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административная ответственность за товар и выручку. </w:t>
            </w:r>
          </w:p>
        </w:tc>
      </w:tr>
      <w:tr w:rsidR="004471F3" w:rsidRPr="004471F3">
        <w:tc>
          <w:tcPr>
            <w:tcW w:w="1935" w:type="dxa"/>
            <w:vAlign w:val="center"/>
          </w:tcPr>
          <w:p w:rsidR="004471F3" w:rsidRPr="004471F3" w:rsidRDefault="004471F3">
            <w:pPr>
              <w:pStyle w:val="ac"/>
            </w:pPr>
            <w:r w:rsidRPr="004471F3">
              <w:t>Водитель</w:t>
            </w:r>
          </w:p>
        </w:tc>
        <w:tc>
          <w:tcPr>
            <w:tcW w:w="7918" w:type="dxa"/>
          </w:tcPr>
          <w:p w:rsidR="004471F3" w:rsidRPr="004471F3" w:rsidRDefault="004471F3">
            <w:pPr>
              <w:pStyle w:val="ac"/>
            </w:pPr>
            <w:r w:rsidRPr="004471F3">
              <w:t xml:space="preserve">– доставка готовой продукции заказчикам; </w:t>
            </w:r>
          </w:p>
          <w:p w:rsidR="004471F3" w:rsidRPr="004471F3" w:rsidRDefault="004471F3">
            <w:pPr>
              <w:pStyle w:val="ac"/>
            </w:pPr>
            <w:r w:rsidRPr="004471F3">
              <w:t xml:space="preserve">– административная ответственность за сохранность продукции в пути. </w:t>
            </w:r>
          </w:p>
        </w:tc>
      </w:tr>
    </w:tbl>
    <w:p w:rsidR="004471F3" w:rsidRDefault="004471F3"/>
    <w:p w:rsidR="004471F3" w:rsidRDefault="004471F3">
      <w:r>
        <w:t xml:space="preserve">Вывод: в ходе проведения функционально-структурного анализа были чётко определены функциональные и должностные обязанности всех сотрудников кондитерского цеха "Сладкая жизнь", а также были выявлены и внесены некоторые дополнения. Анализ показал, что спланированное на предыдущем этапе штатное расписание полностью удовлетворяет эффективному функционированию кондитерского цеха. </w:t>
      </w:r>
      <w:bookmarkStart w:id="0" w:name="_GoBack"/>
      <w:bookmarkEnd w:id="0"/>
    </w:p>
    <w:sectPr w:rsidR="004471F3">
      <w:headerReference w:type="default" r:id="rId11"/>
      <w:pgSz w:w="11906" w:h="16838"/>
      <w:pgMar w:top="1134" w:right="850" w:bottom="1134" w:left="1701" w:header="283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F3" w:rsidRDefault="004471F3">
      <w:pPr>
        <w:spacing w:line="240" w:lineRule="auto"/>
      </w:pPr>
      <w:r>
        <w:separator/>
      </w:r>
    </w:p>
  </w:endnote>
  <w:endnote w:type="continuationSeparator" w:id="0">
    <w:p w:rsidR="004471F3" w:rsidRDefault="0044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3" w:rsidRDefault="004471F3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3" w:rsidRDefault="004471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F3" w:rsidRDefault="004471F3">
      <w:pPr>
        <w:spacing w:line="240" w:lineRule="auto"/>
      </w:pPr>
      <w:r>
        <w:separator/>
      </w:r>
    </w:p>
  </w:footnote>
  <w:footnote w:type="continuationSeparator" w:id="0">
    <w:p w:rsidR="004471F3" w:rsidRDefault="0044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3" w:rsidRDefault="000941D0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4471F3" w:rsidRDefault="004471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3" w:rsidRDefault="004471F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3" w:rsidRDefault="004471F3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8</w:t>
    </w:r>
  </w:p>
  <w:p w:rsidR="004471F3" w:rsidRDefault="004471F3">
    <w:pPr>
      <w:pStyle w:val="a5"/>
      <w:framePr w:wrap="auto" w:vAnchor="text" w:hAnchor="margin" w:xAlign="right" w:y="1"/>
      <w:ind w:right="360"/>
      <w:rPr>
        <w:rStyle w:val="af2"/>
      </w:rPr>
    </w:pPr>
  </w:p>
  <w:p w:rsidR="004471F3" w:rsidRDefault="004471F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636A57D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30090CDA"/>
    <w:multiLevelType w:val="hybridMultilevel"/>
    <w:tmpl w:val="2C6A50C4"/>
    <w:lvl w:ilvl="0" w:tplc="7AD49866">
      <w:numFmt w:val="bullet"/>
      <w:lvlText w:val="-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59DC24DB"/>
    <w:multiLevelType w:val="hybridMultilevel"/>
    <w:tmpl w:val="5980E7FA"/>
    <w:lvl w:ilvl="0" w:tplc="091A8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838BE">
      <w:numFmt w:val="none"/>
      <w:lvlText w:val=""/>
      <w:lvlJc w:val="left"/>
      <w:pPr>
        <w:tabs>
          <w:tab w:val="num" w:pos="360"/>
        </w:tabs>
      </w:pPr>
    </w:lvl>
    <w:lvl w:ilvl="2" w:tplc="442803FA">
      <w:numFmt w:val="none"/>
      <w:lvlText w:val=""/>
      <w:lvlJc w:val="left"/>
      <w:pPr>
        <w:tabs>
          <w:tab w:val="num" w:pos="360"/>
        </w:tabs>
      </w:pPr>
    </w:lvl>
    <w:lvl w:ilvl="3" w:tplc="E266E18A">
      <w:numFmt w:val="none"/>
      <w:lvlText w:val=""/>
      <w:lvlJc w:val="left"/>
      <w:pPr>
        <w:tabs>
          <w:tab w:val="num" w:pos="360"/>
        </w:tabs>
      </w:pPr>
    </w:lvl>
    <w:lvl w:ilvl="4" w:tplc="1472B6F8">
      <w:numFmt w:val="none"/>
      <w:lvlText w:val=""/>
      <w:lvlJc w:val="left"/>
      <w:pPr>
        <w:tabs>
          <w:tab w:val="num" w:pos="360"/>
        </w:tabs>
      </w:pPr>
    </w:lvl>
    <w:lvl w:ilvl="5" w:tplc="EF2AB7B6">
      <w:numFmt w:val="none"/>
      <w:lvlText w:val=""/>
      <w:lvlJc w:val="left"/>
      <w:pPr>
        <w:tabs>
          <w:tab w:val="num" w:pos="360"/>
        </w:tabs>
      </w:pPr>
    </w:lvl>
    <w:lvl w:ilvl="6" w:tplc="72C67A28">
      <w:numFmt w:val="none"/>
      <w:lvlText w:val=""/>
      <w:lvlJc w:val="left"/>
      <w:pPr>
        <w:tabs>
          <w:tab w:val="num" w:pos="360"/>
        </w:tabs>
      </w:pPr>
    </w:lvl>
    <w:lvl w:ilvl="7" w:tplc="BD0AD0D8">
      <w:numFmt w:val="none"/>
      <w:lvlText w:val=""/>
      <w:lvlJc w:val="left"/>
      <w:pPr>
        <w:tabs>
          <w:tab w:val="num" w:pos="360"/>
        </w:tabs>
      </w:pPr>
    </w:lvl>
    <w:lvl w:ilvl="8" w:tplc="A8181B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DD34BEA"/>
    <w:multiLevelType w:val="singleLevel"/>
    <w:tmpl w:val="6DFE11B2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D0"/>
    <w:rsid w:val="000941D0"/>
    <w:rsid w:val="004471F3"/>
    <w:rsid w:val="00CB0EF5"/>
    <w:rsid w:val="00D1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9BFEB2C1-2F33-4D8F-8817-0F8139FF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ій колонтитул Знак"/>
    <w:link w:val="a5"/>
    <w:uiPriority w:val="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</w:style>
  <w:style w:type="character" w:customStyle="1" w:styleId="a8">
    <w:name w:val="Основни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tabs>
        <w:tab w:val="right" w:leader="dot" w:pos="9345"/>
      </w:tabs>
      <w:ind w:left="737" w:hanging="17"/>
      <w:jc w:val="left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4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  <w:rPr>
      <w:rFonts w:ascii="Times New Roman" w:hAnsi="Times New Roman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ви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MoBIL GROUP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dcterms:created xsi:type="dcterms:W3CDTF">2014-08-09T11:11:00Z</dcterms:created>
  <dcterms:modified xsi:type="dcterms:W3CDTF">2014-08-09T11:11:00Z</dcterms:modified>
</cp:coreProperties>
</file>