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13E" w:rsidRPr="00825FCB" w:rsidRDefault="004E213E" w:rsidP="00825FCB">
      <w:pPr>
        <w:pStyle w:val="a3"/>
        <w:spacing w:after="0" w:line="360" w:lineRule="auto"/>
        <w:jc w:val="center"/>
        <w:rPr>
          <w:rFonts w:ascii="Times New Roman" w:hAnsi="Times New Roman" w:cs="Times New Roman"/>
          <w:b/>
          <w:bCs/>
          <w:sz w:val="28"/>
          <w:szCs w:val="28"/>
        </w:rPr>
      </w:pPr>
      <w:r w:rsidRPr="00825FCB">
        <w:rPr>
          <w:rFonts w:ascii="Times New Roman" w:hAnsi="Times New Roman" w:cs="Times New Roman"/>
          <w:b/>
          <w:bCs/>
          <w:sz w:val="28"/>
          <w:szCs w:val="28"/>
        </w:rPr>
        <w:t>Содержание</w:t>
      </w:r>
    </w:p>
    <w:p w:rsidR="00825FCB" w:rsidRPr="00825FCB" w:rsidRDefault="00825FCB" w:rsidP="00825FCB">
      <w:pPr>
        <w:pStyle w:val="a3"/>
        <w:spacing w:after="0" w:line="360" w:lineRule="auto"/>
        <w:ind w:firstLine="709"/>
        <w:jc w:val="both"/>
        <w:rPr>
          <w:rFonts w:ascii="Times New Roman" w:hAnsi="Times New Roman" w:cs="Times New Roman"/>
          <w:sz w:val="28"/>
          <w:szCs w:val="28"/>
        </w:rPr>
      </w:pPr>
    </w:p>
    <w:p w:rsidR="004E213E" w:rsidRPr="00825FCB" w:rsidRDefault="004E213E" w:rsidP="00825FCB">
      <w:pPr>
        <w:pStyle w:val="a3"/>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Введение…………………………………………………………………… 3</w:t>
      </w:r>
    </w:p>
    <w:p w:rsidR="004E213E" w:rsidRPr="00825FCB" w:rsidRDefault="004E213E" w:rsidP="00825FCB">
      <w:pPr>
        <w:pStyle w:val="a3"/>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1. Понятие и признаки субъекта преступления…………………………  4</w:t>
      </w:r>
    </w:p>
    <w:p w:rsidR="004E213E" w:rsidRPr="00825FCB" w:rsidRDefault="004E213E" w:rsidP="00825FCB">
      <w:pPr>
        <w:widowControl w:val="0"/>
        <w:spacing w:after="0" w:line="360" w:lineRule="auto"/>
        <w:ind w:firstLine="709"/>
        <w:jc w:val="both"/>
        <w:rPr>
          <w:rFonts w:ascii="Times New Roman" w:hAnsi="Times New Roman" w:cs="Times New Roman"/>
          <w:snapToGrid w:val="0"/>
          <w:sz w:val="28"/>
          <w:szCs w:val="28"/>
        </w:rPr>
      </w:pPr>
      <w:r w:rsidRPr="00825FCB">
        <w:rPr>
          <w:rFonts w:ascii="Times New Roman" w:hAnsi="Times New Roman" w:cs="Times New Roman"/>
          <w:snapToGrid w:val="0"/>
          <w:sz w:val="28"/>
          <w:szCs w:val="28"/>
        </w:rPr>
        <w:t>2. Возрастные признаки субъекта преступления……………………….. 7</w:t>
      </w:r>
    </w:p>
    <w:p w:rsidR="004E213E" w:rsidRPr="00825FCB" w:rsidRDefault="004E213E" w:rsidP="00825FCB">
      <w:pPr>
        <w:widowControl w:val="0"/>
        <w:autoSpaceDE w:val="0"/>
        <w:autoSpaceDN w:val="0"/>
        <w:adjustRightInd w:val="0"/>
        <w:spacing w:after="0" w:line="360" w:lineRule="auto"/>
        <w:ind w:firstLine="709"/>
        <w:jc w:val="both"/>
        <w:rPr>
          <w:rFonts w:ascii="Times New Roman" w:hAnsi="Times New Roman" w:cs="Times New Roman"/>
          <w:snapToGrid w:val="0"/>
          <w:sz w:val="28"/>
          <w:szCs w:val="28"/>
        </w:rPr>
      </w:pPr>
      <w:r w:rsidRPr="00825FCB">
        <w:rPr>
          <w:rFonts w:ascii="Times New Roman" w:hAnsi="Times New Roman" w:cs="Times New Roman"/>
          <w:snapToGrid w:val="0"/>
          <w:sz w:val="28"/>
          <w:szCs w:val="28"/>
        </w:rPr>
        <w:t>3. Вменяемость. Понятие невменяемости…………………………….... 11</w:t>
      </w:r>
    </w:p>
    <w:p w:rsidR="004E213E" w:rsidRPr="00825FCB" w:rsidRDefault="004E213E" w:rsidP="00825FCB">
      <w:pPr>
        <w:widowControl w:val="0"/>
        <w:autoSpaceDE w:val="0"/>
        <w:autoSpaceDN w:val="0"/>
        <w:adjustRightInd w:val="0"/>
        <w:spacing w:after="0" w:line="360" w:lineRule="auto"/>
        <w:ind w:firstLine="709"/>
        <w:jc w:val="both"/>
        <w:rPr>
          <w:rFonts w:ascii="Times New Roman" w:hAnsi="Times New Roman" w:cs="Times New Roman"/>
          <w:snapToGrid w:val="0"/>
          <w:sz w:val="28"/>
          <w:szCs w:val="28"/>
        </w:rPr>
      </w:pPr>
      <w:r w:rsidRPr="00825FCB">
        <w:rPr>
          <w:rFonts w:ascii="Times New Roman" w:hAnsi="Times New Roman" w:cs="Times New Roman"/>
          <w:snapToGrid w:val="0"/>
          <w:sz w:val="28"/>
          <w:szCs w:val="28"/>
        </w:rPr>
        <w:t>Заключение………………………………………………………………. 18</w:t>
      </w:r>
    </w:p>
    <w:p w:rsidR="004E213E" w:rsidRPr="00825FCB" w:rsidRDefault="004E213E" w:rsidP="00825FCB">
      <w:pPr>
        <w:widowControl w:val="0"/>
        <w:autoSpaceDE w:val="0"/>
        <w:autoSpaceDN w:val="0"/>
        <w:adjustRightInd w:val="0"/>
        <w:spacing w:after="0" w:line="360" w:lineRule="auto"/>
        <w:ind w:firstLine="709"/>
        <w:jc w:val="both"/>
        <w:rPr>
          <w:rFonts w:ascii="Times New Roman" w:hAnsi="Times New Roman" w:cs="Times New Roman"/>
          <w:snapToGrid w:val="0"/>
          <w:sz w:val="28"/>
          <w:szCs w:val="28"/>
        </w:rPr>
      </w:pPr>
      <w:r w:rsidRPr="00825FCB">
        <w:rPr>
          <w:rFonts w:ascii="Times New Roman" w:hAnsi="Times New Roman" w:cs="Times New Roman"/>
          <w:snapToGrid w:val="0"/>
          <w:sz w:val="28"/>
          <w:szCs w:val="28"/>
        </w:rPr>
        <w:t>Задача…………………………………………………………………….. 19</w:t>
      </w:r>
    </w:p>
    <w:p w:rsidR="004E213E" w:rsidRPr="00825FCB" w:rsidRDefault="004E213E" w:rsidP="00825FCB">
      <w:pPr>
        <w:widowControl w:val="0"/>
        <w:autoSpaceDE w:val="0"/>
        <w:autoSpaceDN w:val="0"/>
        <w:adjustRightInd w:val="0"/>
        <w:spacing w:after="0" w:line="360" w:lineRule="auto"/>
        <w:ind w:firstLine="709"/>
        <w:jc w:val="both"/>
        <w:rPr>
          <w:rFonts w:ascii="Times New Roman" w:hAnsi="Times New Roman" w:cs="Times New Roman"/>
          <w:snapToGrid w:val="0"/>
          <w:sz w:val="28"/>
          <w:szCs w:val="28"/>
        </w:rPr>
      </w:pPr>
      <w:r w:rsidRPr="00825FCB">
        <w:rPr>
          <w:rFonts w:ascii="Times New Roman" w:hAnsi="Times New Roman" w:cs="Times New Roman"/>
          <w:snapToGrid w:val="0"/>
          <w:sz w:val="28"/>
          <w:szCs w:val="28"/>
        </w:rPr>
        <w:t>Список литературы……………………………………………………… 20</w:t>
      </w:r>
    </w:p>
    <w:p w:rsidR="004E213E" w:rsidRPr="00825FCB" w:rsidRDefault="004E213E" w:rsidP="00825FC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825FCB" w:rsidRDefault="00825FCB" w:rsidP="00825FCB">
      <w:pPr>
        <w:widowControl w:val="0"/>
        <w:autoSpaceDE w:val="0"/>
        <w:autoSpaceDN w:val="0"/>
        <w:adjustRightInd w:val="0"/>
        <w:spacing w:after="0" w:line="360" w:lineRule="auto"/>
        <w:ind w:firstLine="709"/>
        <w:jc w:val="both"/>
        <w:rPr>
          <w:rFonts w:ascii="Times New Roman" w:hAnsi="Times New Roman" w:cs="Times New Roman"/>
          <w:sz w:val="28"/>
          <w:szCs w:val="28"/>
        </w:rPr>
        <w:sectPr w:rsidR="00825FCB" w:rsidSect="00825FCB">
          <w:footerReference w:type="default" r:id="rId7"/>
          <w:pgSz w:w="11906" w:h="16838"/>
          <w:pgMar w:top="1134" w:right="850" w:bottom="1134" w:left="1701" w:header="709" w:footer="709" w:gutter="0"/>
          <w:cols w:space="708"/>
          <w:docGrid w:linePitch="360"/>
        </w:sectPr>
      </w:pPr>
    </w:p>
    <w:p w:rsidR="004E213E" w:rsidRPr="00825FCB" w:rsidRDefault="004E213E" w:rsidP="00825FCB">
      <w:pPr>
        <w:widowControl w:val="0"/>
        <w:autoSpaceDE w:val="0"/>
        <w:autoSpaceDN w:val="0"/>
        <w:adjustRightInd w:val="0"/>
        <w:spacing w:after="0" w:line="360" w:lineRule="auto"/>
        <w:jc w:val="center"/>
        <w:rPr>
          <w:rFonts w:ascii="Times New Roman" w:hAnsi="Times New Roman" w:cs="Times New Roman"/>
          <w:b/>
          <w:bCs/>
          <w:sz w:val="28"/>
          <w:szCs w:val="28"/>
        </w:rPr>
      </w:pPr>
      <w:r w:rsidRPr="00825FCB">
        <w:rPr>
          <w:rFonts w:ascii="Times New Roman" w:hAnsi="Times New Roman" w:cs="Times New Roman"/>
          <w:b/>
          <w:bCs/>
          <w:sz w:val="28"/>
          <w:szCs w:val="28"/>
        </w:rPr>
        <w:t>Введение</w:t>
      </w:r>
    </w:p>
    <w:p w:rsidR="00825FCB" w:rsidRDefault="00825FCB" w:rsidP="00825FCB">
      <w:pPr>
        <w:pStyle w:val="2"/>
        <w:spacing w:line="360" w:lineRule="auto"/>
        <w:ind w:firstLine="709"/>
        <w:jc w:val="both"/>
        <w:rPr>
          <w:rFonts w:ascii="Times New Roman" w:hAnsi="Times New Roman" w:cs="Times New Roman"/>
        </w:rPr>
      </w:pPr>
    </w:p>
    <w:p w:rsidR="004E213E" w:rsidRPr="00825FCB" w:rsidRDefault="004E213E" w:rsidP="00825FCB">
      <w:pPr>
        <w:pStyle w:val="2"/>
        <w:spacing w:line="360" w:lineRule="auto"/>
        <w:ind w:firstLine="709"/>
        <w:jc w:val="both"/>
        <w:rPr>
          <w:rFonts w:ascii="Times New Roman" w:hAnsi="Times New Roman" w:cs="Times New Roman"/>
        </w:rPr>
      </w:pPr>
      <w:r w:rsidRPr="00825FCB">
        <w:rPr>
          <w:rFonts w:ascii="Times New Roman" w:hAnsi="Times New Roman" w:cs="Times New Roman"/>
        </w:rPr>
        <w:t xml:space="preserve">Понятие субъект преступления является одним из ключевых в уголовном праве. Для осуществления стоящих перед уголовным законодательством задач охраны защищаемых уголовным правом интересов необходимо точное определение субъекта преступления. Действительно, без него сложно представить существование всей науки уголовного права, так как с помощью него дается ответ на то, в каком случае лицо совершившее деяние – преступник. </w:t>
      </w:r>
    </w:p>
    <w:p w:rsidR="004E213E" w:rsidRPr="00825FCB" w:rsidRDefault="004E213E" w:rsidP="00825FCB">
      <w:pPr>
        <w:pStyle w:val="2"/>
        <w:spacing w:line="360" w:lineRule="auto"/>
        <w:ind w:firstLine="709"/>
        <w:jc w:val="both"/>
        <w:rPr>
          <w:rFonts w:ascii="Times New Roman" w:hAnsi="Times New Roman" w:cs="Times New Roman"/>
        </w:rPr>
      </w:pPr>
      <w:r w:rsidRPr="00825FCB">
        <w:rPr>
          <w:rFonts w:ascii="Times New Roman" w:hAnsi="Times New Roman" w:cs="Times New Roman"/>
        </w:rPr>
        <w:t xml:space="preserve">Каждый случай совершения преступления имеет свои индивидуальные черты, в том числе относящиеся к характеристике конкретного лица, виновного в данном преступлении. Каждая личность обладает специфическими, только ей свойственными признаками, составляющими её индивидуальность. </w:t>
      </w:r>
    </w:p>
    <w:p w:rsidR="004E213E" w:rsidRPr="00825FCB" w:rsidRDefault="004E213E" w:rsidP="00825FCB">
      <w:pPr>
        <w:pStyle w:val="2"/>
        <w:spacing w:line="360" w:lineRule="auto"/>
        <w:ind w:firstLine="709"/>
        <w:jc w:val="both"/>
        <w:rPr>
          <w:rFonts w:ascii="Times New Roman" w:hAnsi="Times New Roman" w:cs="Times New Roman"/>
        </w:rPr>
      </w:pPr>
      <w:r w:rsidRPr="00825FCB">
        <w:rPr>
          <w:rFonts w:ascii="Times New Roman" w:hAnsi="Times New Roman" w:cs="Times New Roman"/>
        </w:rPr>
        <w:t>Анализ отечественного уголовного законодательства позволяет сделать вывод о том, что законодатели во все периоды российской истории постоянно обращались к уголовно-правовым нормам, определяющим признаки субъекта преступления. При этом перечень преступных деяний постоянно менялся, а вопросы, связанные с уголовной ответственностью и наказанием субъекта преступления детализировались и уточнялись на различных этапах развития государства, исходя из задач, стоящих перед ним в области борьбы с преступностью.</w:t>
      </w:r>
    </w:p>
    <w:p w:rsidR="004E213E" w:rsidRPr="00825FCB" w:rsidRDefault="004E213E" w:rsidP="00825FCB">
      <w:pPr>
        <w:pStyle w:val="2"/>
        <w:spacing w:line="360" w:lineRule="auto"/>
        <w:ind w:firstLine="709"/>
        <w:jc w:val="both"/>
        <w:rPr>
          <w:rFonts w:ascii="Times New Roman" w:hAnsi="Times New Roman" w:cs="Times New Roman"/>
        </w:rPr>
      </w:pPr>
      <w:r w:rsidRPr="00825FCB">
        <w:rPr>
          <w:rFonts w:ascii="Times New Roman" w:hAnsi="Times New Roman" w:cs="Times New Roman"/>
        </w:rPr>
        <w:t xml:space="preserve">На данном этапе развития нашего государства, когда мы стремимся стать частью цивилизованного мира, необходима перестройка всей правовой системы в целом, а уголовного права в частности, и нужно чтобы уголовное  право, было защитником граждан, а не было слепым карательным орудия государства. </w:t>
      </w:r>
    </w:p>
    <w:p w:rsidR="004E213E" w:rsidRPr="00825FCB" w:rsidRDefault="004E213E" w:rsidP="00825FCB">
      <w:pPr>
        <w:pStyle w:val="2"/>
        <w:spacing w:line="360" w:lineRule="auto"/>
        <w:ind w:firstLine="709"/>
        <w:jc w:val="both"/>
        <w:rPr>
          <w:rFonts w:ascii="Times New Roman" w:hAnsi="Times New Roman" w:cs="Times New Roman"/>
        </w:rPr>
      </w:pPr>
    </w:p>
    <w:p w:rsidR="00825FCB" w:rsidRDefault="00825FCB" w:rsidP="00825FCB">
      <w:pPr>
        <w:pStyle w:val="a3"/>
        <w:spacing w:after="0" w:line="360" w:lineRule="auto"/>
        <w:ind w:firstLine="709"/>
        <w:jc w:val="both"/>
        <w:rPr>
          <w:rFonts w:ascii="Times New Roman" w:hAnsi="Times New Roman" w:cs="Times New Roman"/>
          <w:sz w:val="28"/>
          <w:szCs w:val="28"/>
        </w:rPr>
        <w:sectPr w:rsidR="00825FCB" w:rsidSect="00825FCB">
          <w:pgSz w:w="11906" w:h="16838"/>
          <w:pgMar w:top="1134" w:right="850" w:bottom="1134" w:left="1701" w:header="709" w:footer="709" w:gutter="0"/>
          <w:cols w:space="708"/>
          <w:docGrid w:linePitch="360"/>
        </w:sectPr>
      </w:pPr>
    </w:p>
    <w:p w:rsidR="004E213E" w:rsidRPr="00825FCB" w:rsidRDefault="004E213E" w:rsidP="00825FCB">
      <w:pPr>
        <w:pStyle w:val="a3"/>
        <w:spacing w:after="0" w:line="360" w:lineRule="auto"/>
        <w:jc w:val="center"/>
        <w:rPr>
          <w:rFonts w:ascii="Times New Roman" w:hAnsi="Times New Roman" w:cs="Times New Roman"/>
          <w:b/>
          <w:bCs/>
          <w:sz w:val="28"/>
          <w:szCs w:val="28"/>
        </w:rPr>
      </w:pPr>
      <w:r w:rsidRPr="00825FCB">
        <w:rPr>
          <w:rFonts w:ascii="Times New Roman" w:hAnsi="Times New Roman" w:cs="Times New Roman"/>
          <w:b/>
          <w:bCs/>
          <w:sz w:val="28"/>
          <w:szCs w:val="28"/>
        </w:rPr>
        <w:t>1. Понятие и признаки субъекта преступления.</w:t>
      </w:r>
    </w:p>
    <w:p w:rsidR="00825FCB" w:rsidRDefault="00825FCB" w:rsidP="00825FCB">
      <w:pPr>
        <w:spacing w:after="0" w:line="360" w:lineRule="auto"/>
        <w:ind w:firstLine="709"/>
        <w:jc w:val="both"/>
        <w:rPr>
          <w:rFonts w:ascii="Times New Roman" w:hAnsi="Times New Roman" w:cs="Times New Roman"/>
          <w:sz w:val="28"/>
          <w:szCs w:val="28"/>
        </w:rPr>
      </w:pP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По смыслу ст. 8 УК РФ уголовную ответственность может нести лицо, виновное в совершении общественно опасного и противоправного деяния. Лицо, совершившее преступление, называют субъектом преступления.</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Субъект преступления - это физическое, вменяемое лицо, совершившее преступление и достигшее к моменту совершения преступления установленного уголовным законом возраста.</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Таким образом, обязательными (основными) признаками субъекта преступления являются: лицо физическое, т.е. человек.</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Юридические лица, а именно объединения людей (предприятия, организации, учреждения и т.д.) уголовной ответственности не подлежат. За вред, причиненный деятельностью юридических лиц, несут ответственность должностные лица, которые фактически совершили общественно опасное деяние. Например, нарушение на каком-либо предприятии правил охраны труда, окружающей среды, при производстве различных работ и т.д. к уголовной ответственности может быть привлечено не само предприятие, а лишь физическое лицо, виновное в нарушении этих правил (директор предприятия, главный инженер, начальник отдела и т.п.).</w:t>
      </w:r>
    </w:p>
    <w:p w:rsid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Понятие юридического лица закреплено ч. 1 ст. 48 ГК: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приобрести и осуществлять имущественные и личные неимущественные права, исполнять обязанности, быть ответчиком и истцом в суде».</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Признаки субъекта преступления</w:t>
      </w:r>
    </w:p>
    <w:p w:rsidR="004E213E" w:rsidRPr="00825FCB" w:rsidRDefault="004E213E" w:rsidP="00825FCB">
      <w:pPr>
        <w:widowControl w:val="0"/>
        <w:numPr>
          <w:ilvl w:val="0"/>
          <w:numId w:val="1"/>
        </w:numPr>
        <w:tabs>
          <w:tab w:val="clear" w:pos="795"/>
          <w:tab w:val="num" w:pos="1022"/>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825FCB">
        <w:rPr>
          <w:rFonts w:ascii="Times New Roman" w:hAnsi="Times New Roman" w:cs="Times New Roman"/>
          <w:sz w:val="28"/>
          <w:szCs w:val="28"/>
        </w:rPr>
        <w:t>Вменяемое - понимающее фактическую сторону и значимость совершаемых действий, руководящее своими поступками. Данный  признак ввиду его особого содержания рассмотрим отдельным вопросом нашей лекции.</w:t>
      </w:r>
    </w:p>
    <w:p w:rsidR="004E213E" w:rsidRPr="00825FCB" w:rsidRDefault="004E213E" w:rsidP="00825FCB">
      <w:pPr>
        <w:widowControl w:val="0"/>
        <w:numPr>
          <w:ilvl w:val="0"/>
          <w:numId w:val="1"/>
        </w:numPr>
        <w:tabs>
          <w:tab w:val="clear" w:pos="795"/>
          <w:tab w:val="num" w:pos="1022"/>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825FCB">
        <w:rPr>
          <w:rFonts w:ascii="Times New Roman" w:hAnsi="Times New Roman" w:cs="Times New Roman"/>
          <w:sz w:val="28"/>
          <w:szCs w:val="28"/>
        </w:rPr>
        <w:t>Достигшее установленного возраста, с которого наступает уголовная ответственность (ст.20 УК РФ).</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Субъектом преступления не могут быть вещи или животные. Однако судебным хроникам средних веков известны многочисленные процессы против быков, поранивших человека, свиней, загрызших детей, саранчи, уничтожившей посевы, гусениц, повредивших плодовые деревья и т. п. В 1447 г. в Базеле к смертной казни путем сожжения был приговорен петух, (обвинявшийся в том, что якобы снес яйцо), что служило доказательством его связи с «нечистой силой». В России в 1593 году был осужден за государственное преступление церковный колокол, в который ударили при восстании народа в г. Угличе. «Мятежный» колокол был наказан кнутом и сослан в Сибирь в г. Тобольск. Во Франции последний процесс против крыс и мышей, повредивших хлебные поля, состоялся в 1710 году.</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Привлечение к уголовной ответственности животных и вещей нельзя объяснить только заблуждением. Это было связано с общим представлением феодальной эпохи об уголовной ответственности, которая мыслилась не как ответственность лишь за виновное совершение преступления, а как ответственность за всякие опасные и вредные действия. Создавалась возможность распространять понятие об уголовной ответственности не только на людей, но и на животных, и даже на вещи</w:t>
      </w:r>
      <w:r w:rsidRPr="00825FCB">
        <w:rPr>
          <w:rStyle w:val="a7"/>
          <w:rFonts w:ascii="Times New Roman" w:hAnsi="Times New Roman" w:cs="Times New Roman"/>
          <w:sz w:val="28"/>
          <w:szCs w:val="28"/>
        </w:rPr>
        <w:footnoteReference w:id="1"/>
      </w:r>
      <w:r w:rsidRPr="00825FCB">
        <w:rPr>
          <w:rFonts w:ascii="Times New Roman" w:hAnsi="Times New Roman" w:cs="Times New Roman"/>
          <w:sz w:val="28"/>
          <w:szCs w:val="28"/>
        </w:rPr>
        <w:t>.</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В США в штате Вирджиния в 1969 году был вынесен смертный приговор псу, который загрыз барана</w:t>
      </w:r>
      <w:r w:rsidRPr="00825FCB">
        <w:rPr>
          <w:rStyle w:val="a7"/>
          <w:rFonts w:ascii="Times New Roman" w:hAnsi="Times New Roman" w:cs="Times New Roman"/>
          <w:sz w:val="28"/>
          <w:szCs w:val="28"/>
        </w:rPr>
        <w:footnoteReference w:id="2"/>
      </w:r>
      <w:r w:rsidRPr="00825FCB">
        <w:rPr>
          <w:rFonts w:ascii="Times New Roman" w:hAnsi="Times New Roman" w:cs="Times New Roman"/>
          <w:sz w:val="28"/>
          <w:szCs w:val="28"/>
        </w:rPr>
        <w:t>.</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Субъектом преступления может быть или гражданин России, или лицо без гражданства, или иностранец. Согласно ст. ст. 11 и 12 УК РФ все лица, совершившие преступления на территории России, подлежат уголовной ответственности по настоящему Кодексу.</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 xml:space="preserve">Вопрос об уголовной ответственности дипломатических представителей иностранных государств и иных граждан, которые согласно действующим законам и международным соглашениям не подсудны по уголовным делам российским судебным учреждениям, в случае совершения этими лицами преступления на территории Российской Федерации разрешается дипломатическим путем, предусмотренным нормами международного права. </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Однако чтобы охарактеризовать лицо, совершившее преступление, этих признаков явно недостаточно. Для этого необходимо больше признаков, которые бы полно охарактеризовали личность преступника.</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Личность детерминируется наследственностью и окружающей средой, и её чрезвычайно трудно изменить или улучшить.</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Субъект преступления - это конкретное лицо (человек), которое обладает множеством качеств. Это человек, живущий в обществе, связанный с людьми множеством различных отношений. Он обладает целым комплексом психических качеств, определенной суммой знаний, навыков, убеждений, привычек и т. д. Признаки субъекта эти качества не раскрывают. Они могут быть раскрыты лишь при характеристике личности преступника.</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Таким образом, личность преступника более широкое понятие, чем субъект преступления.</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Как складывается антиобщественная личность?</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Все признаки, характеризующие личность преступника, делят на три группы:</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1. Социально-демографические признаки (пол, возраст, семейное положение, образование, трудовой стаж, место жительства и т.д.).</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2. Социально-психологические (интеллектуальные, эмоциональные и волевые, качества, ценностная ориентация и направленность личности, социальная роль и опыт).</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3. Уголовно-правовые (рецидив преступлений, совершение преступления в группе).</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Характеристика субъекта преступления как личности имеет большое значение в уголовном праве. Качества личности учитываются судом при назначении наказания. Так, в ст. 60 УК РФ говорится, что при назначении наказания суд учитывает не только характер и степень общественной опасности совершенного преступления, но и личность виновного.</w:t>
      </w:r>
    </w:p>
    <w:p w:rsidR="004E213E"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Таким образом, субъект преступления — один из четырех элементов состава преступления. Отсутствие хотя бы одного из обязательных юридических признаков его (лицо физическое, вменяемое, предусмотренный уголовным законом возраст) свидетельствует об отсутствии субъекта преступления и самого состава преступления.</w:t>
      </w:r>
    </w:p>
    <w:p w:rsidR="00825FCB" w:rsidRPr="00825FCB" w:rsidRDefault="00825FCB" w:rsidP="00825FCB">
      <w:pPr>
        <w:spacing w:after="0" w:line="360" w:lineRule="auto"/>
        <w:ind w:firstLine="709"/>
        <w:jc w:val="both"/>
        <w:rPr>
          <w:rFonts w:ascii="Times New Roman" w:hAnsi="Times New Roman" w:cs="Times New Roman"/>
          <w:sz w:val="28"/>
          <w:szCs w:val="28"/>
        </w:rPr>
      </w:pPr>
    </w:p>
    <w:p w:rsidR="00825FCB" w:rsidRDefault="00825FCB" w:rsidP="00825FCB">
      <w:pPr>
        <w:spacing w:after="0" w:line="360" w:lineRule="auto"/>
        <w:ind w:firstLine="709"/>
        <w:jc w:val="both"/>
        <w:rPr>
          <w:rFonts w:ascii="Times New Roman" w:hAnsi="Times New Roman" w:cs="Times New Roman"/>
          <w:snapToGrid w:val="0"/>
          <w:sz w:val="28"/>
          <w:szCs w:val="28"/>
        </w:rPr>
        <w:sectPr w:rsidR="00825FCB" w:rsidSect="00825FCB">
          <w:pgSz w:w="11906" w:h="16838"/>
          <w:pgMar w:top="1134" w:right="850" w:bottom="1134" w:left="1701" w:header="709" w:footer="709" w:gutter="0"/>
          <w:cols w:space="708"/>
          <w:docGrid w:linePitch="360"/>
        </w:sectPr>
      </w:pPr>
    </w:p>
    <w:p w:rsidR="004E213E" w:rsidRPr="00825FCB" w:rsidRDefault="004E213E" w:rsidP="00825FCB">
      <w:pPr>
        <w:spacing w:after="0" w:line="360" w:lineRule="auto"/>
        <w:jc w:val="center"/>
        <w:rPr>
          <w:rFonts w:ascii="Times New Roman" w:hAnsi="Times New Roman" w:cs="Times New Roman"/>
          <w:b/>
          <w:bCs/>
          <w:snapToGrid w:val="0"/>
          <w:sz w:val="28"/>
          <w:szCs w:val="28"/>
        </w:rPr>
      </w:pPr>
      <w:r w:rsidRPr="00825FCB">
        <w:rPr>
          <w:rFonts w:ascii="Times New Roman" w:hAnsi="Times New Roman" w:cs="Times New Roman"/>
          <w:b/>
          <w:bCs/>
          <w:snapToGrid w:val="0"/>
          <w:sz w:val="28"/>
          <w:szCs w:val="28"/>
        </w:rPr>
        <w:t>2. Возрастные признаки субъекта преступления.</w:t>
      </w:r>
    </w:p>
    <w:p w:rsidR="00825FCB" w:rsidRDefault="00825FCB" w:rsidP="00825FCB">
      <w:pPr>
        <w:spacing w:after="0" w:line="360" w:lineRule="auto"/>
        <w:ind w:firstLine="709"/>
        <w:jc w:val="both"/>
        <w:rPr>
          <w:rFonts w:ascii="Times New Roman" w:hAnsi="Times New Roman" w:cs="Times New Roman"/>
          <w:sz w:val="28"/>
          <w:szCs w:val="28"/>
        </w:rPr>
      </w:pP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Субъектом преступления может быть физическое лицо, достигшее определенного возраста.</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Возраст - это четкие координаты жизни, количество прожитого времени (С.И. Ожегов).</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Различают следующие категории возраста:</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 хронологический (паспортный);</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 биологический (функциональный);</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 социальный (гражданский);</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 психологический (психический).</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Возраст совершеннолетия в России — 18 лет. Совершеннолетие, по общему правилу, наступает по достижении 18 лет со дня рождения, то есть с 00 часов дня, следующего за днем, соответствующим дню рождения.</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В действующем Уголовном кодексе в ч. 1 ст. 20 устанавливается общий возраст уголовной ответственности с 16 лет - «уголовной ответственности подлежит лицо, достигшее ко времени совершения преступления шестнадцатилетнего возраста».</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Малолетние не могут быть субъектами преступления. Возраст, с которого несовершеннолетние подлежат уголовной ответственности, определялся нашим законодательством не всегда одинаково. Предельный срок безусловной невменяемости по возрасту постоянно менялся. В советском государстве в 1918 г. - 17 лет; в 1920 г. - 14 лет; в 1929 - 16 лет; в 1935 - 12 лет; в 1941 г. - 14 лет.</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Так, постановление ЦИК и СНК СССР от 7 апреля 1935 г. «О мерах борьбы с преступностью среди несовершеннолетних» устанавливало уголовную ответственность несовершеннолетних, начиная с 12-летнего возраста, в случае совершения ими кражи, насилий, телесных повреждений, увечий, убийств или попыток убийства.</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Указ Президиума Верховного Совета СССР от 31 мая 1941 г. «Об уголовной ответственности несовершеннолетних» установил, что за все преступления, не предусмотренные в постановлении ЦИК и СНК СССР от 7 апреля 1935 г. и Указе Президиума Верховного Совета СССР от 10 декабря 1940 г., несовершеннолетние привлекаются к уголовной ответственности, начиная с 14 лет.</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Кодекс РСФСР 1960 года устанавливал общий возраст уголовной ответственности, начиная с 16 лет.</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Действующий УК РФ традиционно сохранил этот возраст, причем ч. 2 ст. 20 значительно сократила перечень преступлений, за совершение которых ответственность наступает с 14 лет (в УК 1960 г. в ч. 2 ст. 10 было включено 24 состава, в ч. 2 ст. 20 УК РФ 1996 г. - их 20: ст. ст. 105, 111, 112, 126, 131, 132, 158, 161, 162, 163, 166, ч. 2 ст.167, 205, 206, 207, ч. 2 ст.213, 214, 226, 229).</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Критерии отбора преступлений:</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1) очевидность общественной опасности деяния для 14,15-летних лиц;</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2) повышенная опасность (все преступления отнесены к категориям средней тяжести, тяжким, особо тяжким);</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3) криминологическая обоснованность (включены те преступления, которые чаще всего совершаются подростками - кражи, грабежи, разбои, изнасилования и т. д.). И лишь за совершение некоторых преступлений уголовная ответственность наступает по достижении 18 лет (например, ст. ст. 150, 151; воинские преступления).</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Установление 14-летнего возраста в качестве возрастного «порога» уголовной ответственности соответствует уровню социально-психологического развития несовершеннолетних, поскольку осознание общественной опасности преступлений, перечисленных в ч.2 ст. 20 УК России, доступно подростку уже в этом возрасте. В связи с этим уровень нравственно- психологического развития оказывается достаточным для предъявления к несовершеннолетним требования о соблюдении соответствующих правил поведения.</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Принципиально важным является вопрос определения возраста лица, совершившего общественно опасное деяние, точной даты его рождения (число, месяц, год). Вопрос решается на основании документов (паспорт, свидетельство о рождение), либо (при их отсутствии) на основании заключения судебно- медицинской экспертизы. Действуют следующие правила определения возраста:</w:t>
      </w:r>
    </w:p>
    <w:p w:rsidR="004E213E" w:rsidRPr="00825FCB" w:rsidRDefault="004E213E" w:rsidP="00825FCB">
      <w:pPr>
        <w:widowControl w:val="0"/>
        <w:numPr>
          <w:ilvl w:val="0"/>
          <w:numId w:val="2"/>
        </w:numPr>
        <w:tabs>
          <w:tab w:val="clear" w:pos="1440"/>
          <w:tab w:val="num" w:pos="1008"/>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825FCB">
        <w:rPr>
          <w:rFonts w:ascii="Times New Roman" w:hAnsi="Times New Roman" w:cs="Times New Roman"/>
          <w:sz w:val="28"/>
          <w:szCs w:val="28"/>
        </w:rPr>
        <w:t>Лицо считается достигшим указанного в законе возраста с начала следующих за днем рождения суток.</w:t>
      </w:r>
    </w:p>
    <w:p w:rsidR="004E213E" w:rsidRPr="00825FCB" w:rsidRDefault="004E213E" w:rsidP="00825FCB">
      <w:pPr>
        <w:widowControl w:val="0"/>
        <w:numPr>
          <w:ilvl w:val="0"/>
          <w:numId w:val="2"/>
        </w:numPr>
        <w:tabs>
          <w:tab w:val="clear" w:pos="1440"/>
          <w:tab w:val="num" w:pos="1008"/>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825FCB">
        <w:rPr>
          <w:rFonts w:ascii="Times New Roman" w:hAnsi="Times New Roman" w:cs="Times New Roman"/>
          <w:sz w:val="28"/>
          <w:szCs w:val="28"/>
        </w:rPr>
        <w:t>При отсутствии документов, удостоверяющих дату рождения, таковой считается 31 декабря года, названного экспертами.</w:t>
      </w:r>
    </w:p>
    <w:p w:rsidR="004E213E" w:rsidRPr="00825FCB" w:rsidRDefault="004E213E" w:rsidP="00825FCB">
      <w:pPr>
        <w:widowControl w:val="0"/>
        <w:numPr>
          <w:ilvl w:val="0"/>
          <w:numId w:val="2"/>
        </w:numPr>
        <w:tabs>
          <w:tab w:val="clear" w:pos="1440"/>
          <w:tab w:val="num" w:pos="1008"/>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825FCB">
        <w:rPr>
          <w:rFonts w:ascii="Times New Roman" w:hAnsi="Times New Roman" w:cs="Times New Roman"/>
          <w:sz w:val="28"/>
          <w:szCs w:val="28"/>
        </w:rPr>
        <w:t>При отсутствии точного года рождения, названного экспертами, следует исходить из предполагаемого ими минимального возраста лица.</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Особенностям уголовной ответственности несовершеннолетних посвящена специальная глава 14 Общей части УК РФ, в ней определяется, какие виды преступлений вообще не могут применяться к несовершеннолетним.</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УК РФ не предусматривает специальных видов наказания, применяемых только к несовершеннолетним. Вместе с тем из числа наказаний, предусмотренных ст. 44 УК РФ, в отношении несовершеннолетних могут применяться лишь шесть видов, перечисленных в ст. 88 УК РФ.</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Смягчение ответственности несовершеннолетних объясняется тем, что несовершеннолетний - это не сформировавшаяся личность. Он еще не в полной мере отдает себе отчет о значении совершаемых им действий. Переходный возраст накладывает на его поведение своеобразный отпечаток.</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Несовершеннолетними признаются лица, которым ко времени совершения преступления исполнилось четырнадцать, но не исполнилось восемнадцати лет (ч. 1 ст. 87 УК). УК РФ впервые дает определение несовершеннолетнего лица в уголовно-правовом понимании.</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Итак, уголовная ответственность лица наступает с 16 лет, а в случаях, предусмотренных ч. 2 ст. 20 УК РФ, - с 14 лет.</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Учитывая криминологические показатели преступности несовершеннолетних и результаты исследований возрастной психологии специалистами, ч. 3 ст. 20 УК РФ устанавливает: «Если несовершеннолетний достиг возраста, предусмотренного первой или второй частью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Возрастная невменяемость характеризуется признаками медицинский (наличие отставания в психическом развитии, несвязанным с психическим расстройством), юридический (лицо не могло в полной мере осознавать или руководить действиями), временной (во время совершения преступления).</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Задержка психофизического развития на уровне детского или подросткового возраста именуется инфантилизмом, который именно обусловлен социальной или педагогической запущенностью. Возникновение указанного состояния формируется:</w:t>
      </w:r>
    </w:p>
    <w:p w:rsidR="004E213E" w:rsidRPr="00825FCB" w:rsidRDefault="004E213E" w:rsidP="00825FCB">
      <w:pPr>
        <w:widowControl w:val="0"/>
        <w:numPr>
          <w:ilvl w:val="0"/>
          <w:numId w:val="3"/>
        </w:numPr>
        <w:tabs>
          <w:tab w:val="clear" w:pos="1428"/>
          <w:tab w:val="num" w:pos="900"/>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825FCB">
        <w:rPr>
          <w:rFonts w:ascii="Times New Roman" w:hAnsi="Times New Roman" w:cs="Times New Roman"/>
          <w:sz w:val="28"/>
          <w:szCs w:val="28"/>
        </w:rPr>
        <w:t>педагогической запущенностью;</w:t>
      </w:r>
    </w:p>
    <w:p w:rsidR="004E213E" w:rsidRPr="00825FCB" w:rsidRDefault="004E213E" w:rsidP="00825FCB">
      <w:pPr>
        <w:widowControl w:val="0"/>
        <w:numPr>
          <w:ilvl w:val="0"/>
          <w:numId w:val="3"/>
        </w:numPr>
        <w:tabs>
          <w:tab w:val="clear" w:pos="1428"/>
          <w:tab w:val="num" w:pos="900"/>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825FCB">
        <w:rPr>
          <w:rFonts w:ascii="Times New Roman" w:hAnsi="Times New Roman" w:cs="Times New Roman"/>
          <w:sz w:val="28"/>
          <w:szCs w:val="28"/>
        </w:rPr>
        <w:t>неправильным воспитанием;</w:t>
      </w:r>
    </w:p>
    <w:p w:rsidR="004E213E" w:rsidRPr="00825FCB" w:rsidRDefault="004E213E" w:rsidP="00825FCB">
      <w:pPr>
        <w:widowControl w:val="0"/>
        <w:numPr>
          <w:ilvl w:val="0"/>
          <w:numId w:val="3"/>
        </w:numPr>
        <w:tabs>
          <w:tab w:val="clear" w:pos="1428"/>
          <w:tab w:val="num" w:pos="900"/>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825FCB">
        <w:rPr>
          <w:rFonts w:ascii="Times New Roman" w:hAnsi="Times New Roman" w:cs="Times New Roman"/>
          <w:sz w:val="28"/>
          <w:szCs w:val="28"/>
        </w:rPr>
        <w:t>«сенсорной депривацией» (слепота, глухота, глухонемота). Например, непонимание речи других людей, приводит к ограниченности информации, а значит к задержке в развития.</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Наличие психической недоразвитости определяет судебная комплексная психолого-психиатрическая экспертиза, заключение которой подлежит тщательной проверке и исследованию в совокупности с другими доказательствами судом.</w:t>
      </w:r>
    </w:p>
    <w:p w:rsidR="004E213E"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К данной категории лиц УК РФ не предусматривает никаких мер уголовно- правового характера. Они могут быть помещены в спец. учебно-воспитательные учреждения закрытого типа, однако это мера не носит уголовно- правового характера.</w:t>
      </w:r>
    </w:p>
    <w:p w:rsidR="00825FCB" w:rsidRPr="00825FCB" w:rsidRDefault="00825FCB" w:rsidP="00825FCB">
      <w:pPr>
        <w:spacing w:after="0" w:line="360" w:lineRule="auto"/>
        <w:ind w:firstLine="709"/>
        <w:jc w:val="both"/>
        <w:rPr>
          <w:rFonts w:ascii="Times New Roman" w:hAnsi="Times New Roman" w:cs="Times New Roman"/>
          <w:sz w:val="28"/>
          <w:szCs w:val="28"/>
        </w:rPr>
      </w:pPr>
    </w:p>
    <w:p w:rsidR="00825FCB" w:rsidRDefault="00825FCB" w:rsidP="00825FCB">
      <w:pPr>
        <w:widowControl w:val="0"/>
        <w:autoSpaceDE w:val="0"/>
        <w:autoSpaceDN w:val="0"/>
        <w:adjustRightInd w:val="0"/>
        <w:spacing w:after="0" w:line="360" w:lineRule="auto"/>
        <w:ind w:firstLine="709"/>
        <w:jc w:val="both"/>
        <w:rPr>
          <w:rFonts w:ascii="Times New Roman" w:hAnsi="Times New Roman" w:cs="Times New Roman"/>
          <w:snapToGrid w:val="0"/>
          <w:sz w:val="28"/>
          <w:szCs w:val="28"/>
        </w:rPr>
        <w:sectPr w:rsidR="00825FCB" w:rsidSect="00825FCB">
          <w:pgSz w:w="11906" w:h="16838"/>
          <w:pgMar w:top="1134" w:right="850" w:bottom="1134" w:left="1701" w:header="709" w:footer="709" w:gutter="0"/>
          <w:cols w:space="708"/>
          <w:docGrid w:linePitch="360"/>
        </w:sectPr>
      </w:pPr>
    </w:p>
    <w:p w:rsidR="004E213E" w:rsidRPr="007826B6" w:rsidRDefault="004E213E" w:rsidP="007826B6">
      <w:pPr>
        <w:widowControl w:val="0"/>
        <w:autoSpaceDE w:val="0"/>
        <w:autoSpaceDN w:val="0"/>
        <w:adjustRightInd w:val="0"/>
        <w:spacing w:after="0" w:line="360" w:lineRule="auto"/>
        <w:jc w:val="center"/>
        <w:rPr>
          <w:rFonts w:ascii="Times New Roman" w:hAnsi="Times New Roman" w:cs="Times New Roman"/>
          <w:b/>
          <w:bCs/>
          <w:snapToGrid w:val="0"/>
          <w:sz w:val="28"/>
          <w:szCs w:val="28"/>
        </w:rPr>
      </w:pPr>
      <w:r w:rsidRPr="007826B6">
        <w:rPr>
          <w:rFonts w:ascii="Times New Roman" w:hAnsi="Times New Roman" w:cs="Times New Roman"/>
          <w:b/>
          <w:bCs/>
          <w:snapToGrid w:val="0"/>
          <w:sz w:val="28"/>
          <w:szCs w:val="28"/>
        </w:rPr>
        <w:t>3. Вменяемость. Понятие невменяемости</w:t>
      </w:r>
    </w:p>
    <w:p w:rsidR="00825FCB" w:rsidRPr="00825FCB" w:rsidRDefault="00825FCB" w:rsidP="00825FC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Понести уголовную ответственность за совершённое общественно опасное деяние могут лишь вменяемые лица.</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Лицо, совершившее общественно опасное деяние в состоянии невменяемости, не может быть привлечено к уголовной ответственности. Таким лицам могут быть назначены принудительные меры медицинского характера (ч. 2 ст. 21 УК РФ), не являющиеся наказанием.</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Вменяемость – это такое состояние психики человека, при котором он в момент совершения общественно опасного деяния был способен осознать характер своего поведения и руководить им.</w:t>
      </w:r>
      <w:r w:rsidRPr="00825FCB">
        <w:rPr>
          <w:rStyle w:val="a7"/>
          <w:rFonts w:ascii="Times New Roman" w:hAnsi="Times New Roman" w:cs="Times New Roman"/>
          <w:sz w:val="28"/>
          <w:szCs w:val="28"/>
        </w:rPr>
        <w:footnoteReference w:id="3"/>
      </w:r>
      <w:r w:rsidRPr="00825FCB">
        <w:rPr>
          <w:rFonts w:ascii="Times New Roman" w:hAnsi="Times New Roman" w:cs="Times New Roman"/>
          <w:sz w:val="28"/>
          <w:szCs w:val="28"/>
        </w:rPr>
        <w:t xml:space="preserve"> Имеется в виду не только понимание фактической значимости своих поступков, но и их социальную значимость и при этом сознательно руководить своими действиями, что свойственно только психически здоровым и умственно полноценным людям.</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Ст. 21 УК РФ содержит законодательное определение понятия невменяемости: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или иного болезненного состояния психики”.</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Раскрывая понятие невменяемости, наука уголовного права пользуется двумя критериями: медицинским (биологическим) и юридическим (психологическим).</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Юридический критерий определяет суд, когда даёт оценку лицу, совершившему общественно опасное деяние, как не способному осознавать характер своих действий и руководит ими.</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Медицинский критерий раскрывает причины этой неспособности: болезненное состояние психики человека или отставание в психическом развитии лица, совершившего общественно опасное деяние.</w:t>
      </w:r>
      <w:r w:rsidRPr="00825FCB">
        <w:rPr>
          <w:rStyle w:val="a7"/>
          <w:rFonts w:ascii="Times New Roman" w:hAnsi="Times New Roman" w:cs="Times New Roman"/>
          <w:sz w:val="28"/>
          <w:szCs w:val="28"/>
        </w:rPr>
        <w:footnoteReference w:id="4"/>
      </w:r>
      <w:r w:rsidRPr="00825FCB">
        <w:rPr>
          <w:rFonts w:ascii="Times New Roman" w:hAnsi="Times New Roman" w:cs="Times New Roman"/>
          <w:sz w:val="28"/>
          <w:szCs w:val="28"/>
        </w:rPr>
        <w:t xml:space="preserve"> При этом не всякое болезненное состояние психики позволяет признать его невменяемым, а только то, которое мешало ему правильно оценивать свои поступки.</w:t>
      </w:r>
      <w:r w:rsidRPr="00825FCB">
        <w:rPr>
          <w:rStyle w:val="a7"/>
          <w:rFonts w:ascii="Times New Roman" w:hAnsi="Times New Roman" w:cs="Times New Roman"/>
          <w:sz w:val="28"/>
          <w:szCs w:val="28"/>
        </w:rPr>
        <w:footnoteReference w:id="5"/>
      </w:r>
      <w:r w:rsidRPr="00825FCB">
        <w:rPr>
          <w:rFonts w:ascii="Times New Roman" w:hAnsi="Times New Roman" w:cs="Times New Roman"/>
          <w:sz w:val="28"/>
          <w:szCs w:val="28"/>
        </w:rPr>
        <w:t xml:space="preserve"> Вменяемость может присутствовать при наличии любого их психических расстройств, перечисленных в законе.</w:t>
      </w:r>
      <w:r w:rsidRPr="00825FCB">
        <w:rPr>
          <w:rStyle w:val="a7"/>
          <w:rFonts w:ascii="Times New Roman" w:hAnsi="Times New Roman" w:cs="Times New Roman"/>
          <w:sz w:val="28"/>
          <w:szCs w:val="28"/>
        </w:rPr>
        <w:footnoteReference w:id="6"/>
      </w:r>
      <w:r w:rsidRPr="00825FCB">
        <w:rPr>
          <w:rFonts w:ascii="Times New Roman" w:hAnsi="Times New Roman" w:cs="Times New Roman"/>
          <w:sz w:val="28"/>
          <w:szCs w:val="28"/>
        </w:rPr>
        <w:t xml:space="preserve"> Так, у Л., осуждённого по п. “б” ч.2 ст.111 УК РФ, обнаружены признаки умственного недоразвития (олигофрении) в стадии лёгкой дебильности. Указанное психическое заболевание, как отражено в заключении судебно-психиатричекого эксперта, не исключало для Л. возможности осознавать фактического характера и общественной опасности своих действий и руководить ими, что и определило вывод экспертов и суда о его вменяемости в отношении инкриминируемого деяния.</w:t>
      </w:r>
      <w:r w:rsidRPr="00825FCB">
        <w:rPr>
          <w:rStyle w:val="a7"/>
          <w:rFonts w:ascii="Times New Roman" w:hAnsi="Times New Roman" w:cs="Times New Roman"/>
          <w:sz w:val="28"/>
          <w:szCs w:val="28"/>
        </w:rPr>
        <w:footnoteReference w:id="7"/>
      </w:r>
      <w:r w:rsidRPr="00825FCB">
        <w:rPr>
          <w:rFonts w:ascii="Times New Roman" w:hAnsi="Times New Roman" w:cs="Times New Roman"/>
          <w:sz w:val="28"/>
          <w:szCs w:val="28"/>
        </w:rPr>
        <w:t>Современная формула невменяемости предусматривает согласованного применения юридического и медицинского критериев при решении вопроса о невменяемости.</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Невменяемость устанавливается ретроспективно и соотносится со временем совершения общественно опасного деяния. Последующее выздоровление лица не является основанием для привлечения его к уголовной ответственности.</w:t>
      </w:r>
      <w:r w:rsidRPr="00825FCB">
        <w:rPr>
          <w:rStyle w:val="a7"/>
          <w:rFonts w:ascii="Times New Roman" w:hAnsi="Times New Roman" w:cs="Times New Roman"/>
          <w:sz w:val="28"/>
          <w:szCs w:val="28"/>
        </w:rPr>
        <w:footnoteReference w:id="8"/>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Медицинский критерий невменяемости</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Медицинский критерий устанавливает эксперт, с помощью приёмов и методик, разработанных наукой психиатрией.</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Законодателем в обобщённом виде дан исчерпывающий перечень различных формы болезненных расстройств психической деятельности, которые могут сопровождаться утратой способности лица отдавать себе отчёт в своих действиях или руководить ими: хронические психические расстройства, временные психические расстройства, слабоумие, иное болезненное состояние психики.</w:t>
      </w:r>
      <w:r w:rsidRPr="00825FCB">
        <w:rPr>
          <w:rStyle w:val="a7"/>
          <w:rFonts w:ascii="Times New Roman" w:hAnsi="Times New Roman" w:cs="Times New Roman"/>
          <w:sz w:val="28"/>
          <w:szCs w:val="28"/>
        </w:rPr>
        <w:footnoteReference w:id="9"/>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Хронические психические расстройства являются следствием неизлечимых или трудноизлечимых душевных болезней, носящих длительный характер и имеющих тенденцию к нарастанию болезненных явлений. Такими болезнями принято считать: шизофрению, маниакально-депрессивный психоз, паранойю, прогрессивный паралич, как последствие сифилиса мозга, прогрессирующее старческое слабоумие и другие болезни.</w:t>
      </w:r>
      <w:r w:rsidRPr="00825FCB">
        <w:rPr>
          <w:rStyle w:val="a7"/>
          <w:rFonts w:ascii="Times New Roman" w:hAnsi="Times New Roman" w:cs="Times New Roman"/>
          <w:sz w:val="28"/>
          <w:szCs w:val="28"/>
        </w:rPr>
        <w:footnoteReference w:id="10"/>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Временное психическое расстройство – это расстройство психики человека, протекающее относительно скоротечно и, как правило, заканчивающееся выздоровлением. К таким расстройствам относятся все так называемые исключительные состояния: алкогольный психоз, белая горячка, патологическое опьянение, реактивные симптоматические состояния (патологический эффект, то есть расстройство психики, вызванное тяжелым душевным потрясением).</w:t>
      </w:r>
      <w:r w:rsidRPr="00825FCB">
        <w:rPr>
          <w:rStyle w:val="a7"/>
          <w:rFonts w:ascii="Times New Roman" w:hAnsi="Times New Roman" w:cs="Times New Roman"/>
          <w:sz w:val="28"/>
          <w:szCs w:val="28"/>
        </w:rPr>
        <w:footnoteReference w:id="11"/>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Под слабоумием (олигофренией) понимаются различные формы стойкого, малообратимого упадка психической деятельности с поражением интеллекта и необратимыми изменениями личности человека.</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Слабоумие заключается в значительном понижении умственных способностей и носит постоянный характер. Оно может быть врождённым или приобретается в первые три года жизни в результате перенесённых тяжёлых неврологических заболеваний (например, менингита). Различают три степени поражения психики человека при слабоумии: дебильность (лёгкая степень), имцебильность (средняя степень), идиотия (самая глубокая степень поражения умственной деятельности).</w:t>
      </w:r>
      <w:r w:rsidRPr="00825FCB">
        <w:rPr>
          <w:rStyle w:val="a7"/>
          <w:rFonts w:ascii="Times New Roman" w:hAnsi="Times New Roman" w:cs="Times New Roman"/>
          <w:sz w:val="28"/>
          <w:szCs w:val="28"/>
        </w:rPr>
        <w:footnoteReference w:id="12"/>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К иным болезненным состояниям психики относятся состояния, которые не вызываются душевной болезнью, исключительными состояниями или слабоумием, но сопровождаются различными временными нарушениями психики. К ним относятся острые галлюцинаторные бредовые состояния, вызванные инфекцией (например, при брюшном и сыпном тифе или при острых отравлениях), вызванные тяжёлыми травмами, при опухолях мозга, при наркомании (в период абсистенции – наркотического голодания), при лунатизме и в некоторых других случаях.</w:t>
      </w:r>
      <w:r w:rsidRPr="00825FCB">
        <w:rPr>
          <w:rStyle w:val="a7"/>
          <w:rFonts w:ascii="Times New Roman" w:hAnsi="Times New Roman" w:cs="Times New Roman"/>
          <w:sz w:val="28"/>
          <w:szCs w:val="28"/>
        </w:rPr>
        <w:footnoteReference w:id="13"/>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Непосредственно отражая юридически значимые свойства психических расстройств, юридический критерий подводит всё многообразие психопатологических проявлений к единому знаменателю и делает этот клинический по содержанию материал сопоставимым с правовыми понятиями и пригодным для решения правовых задач. При помощи юридического критерия судебно-психиатрические термины “переводятся” на язык права, понятный судебным органам.</w:t>
      </w:r>
      <w:r w:rsidRPr="00825FCB">
        <w:rPr>
          <w:rStyle w:val="a7"/>
          <w:rFonts w:ascii="Times New Roman" w:hAnsi="Times New Roman" w:cs="Times New Roman"/>
          <w:sz w:val="28"/>
          <w:szCs w:val="28"/>
        </w:rPr>
        <w:footnoteReference w:id="14"/>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Юридический критерий невменяемости заключается в отсутствии у лица способности осознавать фактический характер и общественную опасность своих действий (бездействия) – это интеллектуальный момент, либо руководить своими поступками – волевой момент.</w:t>
      </w:r>
      <w:r w:rsidRPr="00825FCB">
        <w:rPr>
          <w:rStyle w:val="a7"/>
          <w:rFonts w:ascii="Times New Roman" w:hAnsi="Times New Roman" w:cs="Times New Roman"/>
          <w:sz w:val="28"/>
          <w:szCs w:val="28"/>
        </w:rPr>
        <w:footnoteReference w:id="15"/>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Содержание интеллектуального момента свидетельствует о том, что лицо не понимает опасности своего поведения для общества.</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Расстройство интеллекта, как правило, вызывает и расстройство воли – лицо не может руководить своими поступками. Однако бывают случаи, когда лицо отдаёт лицо в своих действиях, то есть осознаёт характер своего поведения, но в силу болезненного состояния не может руководить своими действиями. Например, такие состояния возникают у людей, страдающих наркоманией в период наркотического голодания. Лицо хорошо осознаёт преступность своего поведения при хищении или вымогательстве наркотических средств, но при этом не способно сдержать себя вследствие глубокого поражения сферы воли, вызванного наркотической зависимостью.</w:t>
      </w:r>
      <w:r w:rsidRPr="00825FCB">
        <w:rPr>
          <w:rStyle w:val="a7"/>
          <w:rFonts w:ascii="Times New Roman" w:hAnsi="Times New Roman" w:cs="Times New Roman"/>
          <w:sz w:val="28"/>
          <w:szCs w:val="28"/>
        </w:rPr>
        <w:footnoteReference w:id="16"/>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Для признания лица невменяемым требуется наличие одного из признаков юридического критерия в сочетании с одним из признаков медицинского критерия.</w:t>
      </w:r>
      <w:r w:rsidRPr="00825FCB">
        <w:rPr>
          <w:rStyle w:val="a7"/>
          <w:rFonts w:ascii="Times New Roman" w:hAnsi="Times New Roman" w:cs="Times New Roman"/>
          <w:sz w:val="28"/>
          <w:szCs w:val="28"/>
        </w:rPr>
        <w:footnoteReference w:id="17"/>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Уголовный кодекс Российской Федерации содержит сиатью об уголовной ответственности лиц с психическими состояниями, не исключающими вменяемости (ст. 22 УК РФ).</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Введение нормы об ограниченной вменяемости вызвано существующей юридической, пенитенциарной и клинико-психологической реальности в виде широкой распространённости в сфере права лиц с психическими аномалиями (пограничными психическими расстройствами), лимитирующими, но не лишающими субъекта преступления полностью возможности регулирования своего поведения.</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Понятие “ограниченная вменяемость” адекватно отражает и фиксирует эту реальность для дифференцированной правовой оценки действий субъекта преступления.</w:t>
      </w:r>
      <w:r w:rsidRPr="00825FCB">
        <w:rPr>
          <w:rStyle w:val="a7"/>
          <w:rFonts w:ascii="Times New Roman" w:hAnsi="Times New Roman" w:cs="Times New Roman"/>
          <w:sz w:val="28"/>
          <w:szCs w:val="28"/>
        </w:rPr>
        <w:footnoteReference w:id="18"/>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Вменяемое лицо, которое во время совершения преступления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 (ст.22 УК РФ). Юридический критерий ограниченной вменяемости – неполная мера осознания фактического характера и общественной опасности действий (бездействия) и руководить ими.</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Наличие юридического критерия ограниченной вменяемости, как и в случае установления невменяемости, полностью зависит от наличия медицинского критерия.</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Медицинский критерий ограниченной вменяемости образуют, прежде всего, нарушения в интеллектуальной и эмоционально-волевой сфере, не позволяющие в полной мере осознавать свои поступки и руководить ими.</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Главным отличительным признаком ограниченной вменяемости является возможность лица осознавать свои действия, руководить ими, но в силу психического заболевания у него ограничена способность к полноценной психической деятельности. Наличие медицинского критерия ограниченной вменяемости как психического заболевания и юридического критерия как способности хоть и не в полной мере, но осознавать свои действия (бездействие), руководить ими обуславливают возможность привлечения лица к уголовной ответственности.</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Концепция ограниченной вменяемости связана с относительно неглубокими психическими расстройствами субъекта преступления (именуемыми часто психическими аномалиями).</w:t>
      </w:r>
      <w:r w:rsidRPr="00825FCB">
        <w:rPr>
          <w:rStyle w:val="a7"/>
          <w:rFonts w:ascii="Times New Roman" w:hAnsi="Times New Roman" w:cs="Times New Roman"/>
          <w:sz w:val="28"/>
          <w:szCs w:val="28"/>
        </w:rPr>
        <w:footnoteReference w:id="19"/>
      </w:r>
      <w:r w:rsidRPr="00825FCB">
        <w:rPr>
          <w:rFonts w:ascii="Times New Roman" w:hAnsi="Times New Roman" w:cs="Times New Roman"/>
          <w:sz w:val="28"/>
          <w:szCs w:val="28"/>
        </w:rPr>
        <w:t xml:space="preserve"> В отличие от расстройств, характерных для невменяемых, психическое расстройство, не исключающее вменяемости, не носит патологического характера, то есть не является болезнью.</w:t>
      </w:r>
      <w:r w:rsidRPr="00825FCB">
        <w:rPr>
          <w:rStyle w:val="a7"/>
          <w:rFonts w:ascii="Times New Roman" w:hAnsi="Times New Roman" w:cs="Times New Roman"/>
          <w:sz w:val="28"/>
          <w:szCs w:val="28"/>
        </w:rPr>
        <w:footnoteReference w:id="20"/>
      </w:r>
      <w:r w:rsidRPr="00825FCB">
        <w:rPr>
          <w:rFonts w:ascii="Times New Roman" w:hAnsi="Times New Roman" w:cs="Times New Roman"/>
          <w:sz w:val="28"/>
          <w:szCs w:val="28"/>
        </w:rPr>
        <w:t xml:space="preserve"> Указанные аномалии характеризуются дисбалансом сил возбуждения и торможения. В силу многообразия аномальных процессов и состояний законодатель отказался от их перечневого метода, приемлемого для описания медицинского критерия невменяемости. Болезненные состояния, характеризующие невменяемость, вполне конкретны и численно ограничены известными в психиатрии болезнями.</w:t>
      </w:r>
      <w:r w:rsidRPr="00825FCB">
        <w:rPr>
          <w:rStyle w:val="a7"/>
          <w:rFonts w:ascii="Times New Roman" w:hAnsi="Times New Roman" w:cs="Times New Roman"/>
          <w:sz w:val="28"/>
          <w:szCs w:val="28"/>
        </w:rPr>
        <w:footnoteReference w:id="21"/>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 (ст. 22 УК РФ).</w:t>
      </w:r>
    </w:p>
    <w:p w:rsidR="004E213E" w:rsidRPr="00825FCB" w:rsidRDefault="004E213E" w:rsidP="00825FCB">
      <w:pPr>
        <w:spacing w:after="0" w:line="360" w:lineRule="auto"/>
        <w:ind w:firstLine="709"/>
        <w:jc w:val="both"/>
        <w:rPr>
          <w:rFonts w:ascii="Times New Roman" w:hAnsi="Times New Roman" w:cs="Times New Roman"/>
          <w:sz w:val="28"/>
          <w:szCs w:val="28"/>
        </w:rPr>
      </w:pPr>
    </w:p>
    <w:p w:rsidR="007826B6" w:rsidRDefault="007826B6" w:rsidP="00825FCB">
      <w:pPr>
        <w:spacing w:after="0" w:line="360" w:lineRule="auto"/>
        <w:ind w:firstLine="709"/>
        <w:jc w:val="both"/>
        <w:rPr>
          <w:rFonts w:ascii="Times New Roman" w:hAnsi="Times New Roman" w:cs="Times New Roman"/>
          <w:sz w:val="28"/>
          <w:szCs w:val="28"/>
        </w:rPr>
        <w:sectPr w:rsidR="007826B6" w:rsidSect="00825FCB">
          <w:pgSz w:w="11906" w:h="16838"/>
          <w:pgMar w:top="1134" w:right="850" w:bottom="1134" w:left="1701" w:header="709" w:footer="709" w:gutter="0"/>
          <w:cols w:space="708"/>
          <w:docGrid w:linePitch="360"/>
        </w:sectPr>
      </w:pPr>
    </w:p>
    <w:p w:rsidR="004E213E" w:rsidRPr="007826B6" w:rsidRDefault="007826B6" w:rsidP="007826B6">
      <w:pPr>
        <w:spacing w:after="0" w:line="360" w:lineRule="auto"/>
        <w:jc w:val="center"/>
        <w:rPr>
          <w:rFonts w:ascii="Times New Roman" w:hAnsi="Times New Roman" w:cs="Times New Roman"/>
          <w:b/>
          <w:bCs/>
          <w:sz w:val="28"/>
          <w:szCs w:val="28"/>
        </w:rPr>
      </w:pPr>
      <w:r w:rsidRPr="007826B6">
        <w:rPr>
          <w:rFonts w:ascii="Times New Roman" w:hAnsi="Times New Roman" w:cs="Times New Roman"/>
          <w:b/>
          <w:bCs/>
          <w:sz w:val="28"/>
          <w:szCs w:val="28"/>
        </w:rPr>
        <w:t>Заключение</w:t>
      </w:r>
    </w:p>
    <w:p w:rsidR="007826B6" w:rsidRPr="00825FCB" w:rsidRDefault="007826B6" w:rsidP="00825FCB">
      <w:pPr>
        <w:spacing w:after="0" w:line="360" w:lineRule="auto"/>
        <w:ind w:firstLine="709"/>
        <w:jc w:val="both"/>
        <w:rPr>
          <w:rFonts w:ascii="Times New Roman" w:hAnsi="Times New Roman" w:cs="Times New Roman"/>
          <w:sz w:val="28"/>
          <w:szCs w:val="28"/>
        </w:rPr>
      </w:pP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Таким образом, в работе рассмотрены понятие и признаки субъекта преступления, их значение для квалификации преступления, отличие субъекта преступления от личности преступника, возрастные признаки субъекта медицинский и юридический критерии вменяемости.</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Правильное установление субъекта преступления, глубокое раскрытие его социально-политической характеристики имеет решающее значение для уголовной ответственности, квалификации, для назначения наказания, для организации наиболее эффективной работы по исправлению и перевоспитанию. Общественно опасное деяние может совершить только человек. Однако для привлечения конкретного человека к уголовной ответственности необходимо наличие у него ряда признаков, характеризующих его как субъекта преступления: вменяемости, достижения определённого возраста.</w:t>
      </w:r>
    </w:p>
    <w:p w:rsidR="004E213E" w:rsidRPr="007826B6" w:rsidRDefault="004E213E" w:rsidP="007826B6">
      <w:pPr>
        <w:spacing w:after="0" w:line="360" w:lineRule="auto"/>
        <w:jc w:val="center"/>
        <w:rPr>
          <w:rFonts w:ascii="Times New Roman" w:hAnsi="Times New Roman" w:cs="Times New Roman"/>
          <w:b/>
          <w:bCs/>
          <w:sz w:val="28"/>
          <w:szCs w:val="28"/>
        </w:rPr>
      </w:pPr>
      <w:r w:rsidRPr="00825FCB">
        <w:rPr>
          <w:rFonts w:ascii="Times New Roman" w:hAnsi="Times New Roman" w:cs="Times New Roman"/>
          <w:sz w:val="28"/>
          <w:szCs w:val="28"/>
        </w:rPr>
        <w:br w:type="page"/>
      </w:r>
      <w:r w:rsidRPr="007826B6">
        <w:rPr>
          <w:rFonts w:ascii="Times New Roman" w:hAnsi="Times New Roman" w:cs="Times New Roman"/>
          <w:b/>
          <w:bCs/>
          <w:sz w:val="28"/>
          <w:szCs w:val="28"/>
        </w:rPr>
        <w:t>Задача</w:t>
      </w:r>
    </w:p>
    <w:p w:rsidR="007826B6" w:rsidRDefault="007826B6" w:rsidP="00825FCB">
      <w:pPr>
        <w:spacing w:after="0" w:line="360" w:lineRule="auto"/>
        <w:ind w:firstLine="709"/>
        <w:jc w:val="both"/>
        <w:rPr>
          <w:rFonts w:ascii="Times New Roman" w:hAnsi="Times New Roman" w:cs="Times New Roman"/>
          <w:sz w:val="28"/>
          <w:szCs w:val="28"/>
        </w:rPr>
      </w:pP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 xml:space="preserve">Осминкин, намереваясь пресечь кражу плодов из своего сада, провел поверх изгороди провод и подключил его к сети напряжением  220 В.  При попытке перелезть через забор несовершеннолетний Кустов был убит током. </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Определите форму вины Осминкина.</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Решение.</w:t>
      </w:r>
    </w:p>
    <w:p w:rsidR="004E213E" w:rsidRPr="00825FCB"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В действиях Осминкина содержится три основных признака косвенного умысла.</w:t>
      </w:r>
    </w:p>
    <w:p w:rsidR="004E213E" w:rsidRPr="00825FCB" w:rsidRDefault="004E213E" w:rsidP="00825FCB">
      <w:pPr>
        <w:pStyle w:val="a8"/>
        <w:widowControl w:val="0"/>
        <w:spacing w:after="0" w:line="360" w:lineRule="auto"/>
        <w:ind w:left="0" w:firstLine="709"/>
        <w:jc w:val="both"/>
        <w:rPr>
          <w:rFonts w:ascii="Times New Roman" w:hAnsi="Times New Roman" w:cs="Times New Roman"/>
          <w:sz w:val="28"/>
          <w:szCs w:val="28"/>
        </w:rPr>
      </w:pPr>
      <w:r w:rsidRPr="00825FCB">
        <w:rPr>
          <w:rFonts w:ascii="Times New Roman" w:hAnsi="Times New Roman" w:cs="Times New Roman"/>
          <w:sz w:val="28"/>
          <w:szCs w:val="28"/>
        </w:rPr>
        <w:t>В соответствии с ч. 3 ст. 25 УК РФ, преступление признается совершенным с косвенным умыслом, если лицо осознавало общественную опасность своих действий, представляло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4E213E" w:rsidRPr="00825FCB" w:rsidRDefault="004E213E" w:rsidP="00825FCB">
      <w:pPr>
        <w:pStyle w:val="a8"/>
        <w:widowControl w:val="0"/>
        <w:spacing w:after="0" w:line="360" w:lineRule="auto"/>
        <w:ind w:left="0" w:firstLine="709"/>
        <w:jc w:val="both"/>
        <w:rPr>
          <w:rFonts w:ascii="Times New Roman" w:hAnsi="Times New Roman" w:cs="Times New Roman"/>
          <w:sz w:val="28"/>
          <w:szCs w:val="28"/>
        </w:rPr>
      </w:pPr>
      <w:r w:rsidRPr="00825FCB">
        <w:rPr>
          <w:rFonts w:ascii="Times New Roman" w:hAnsi="Times New Roman" w:cs="Times New Roman"/>
          <w:sz w:val="28"/>
          <w:szCs w:val="28"/>
        </w:rPr>
        <w:t>Осминкин предвидел возможность наступления вредных последствий и он осознавал общественную опасность своих действий. То есть он предполагал, что кто-то</w:t>
      </w:r>
      <w:r w:rsidR="007826B6">
        <w:rPr>
          <w:rFonts w:ascii="Times New Roman" w:hAnsi="Times New Roman" w:cs="Times New Roman"/>
          <w:sz w:val="28"/>
          <w:szCs w:val="28"/>
        </w:rPr>
        <w:t>,</w:t>
      </w:r>
      <w:r w:rsidRPr="00825FCB">
        <w:rPr>
          <w:rFonts w:ascii="Times New Roman" w:hAnsi="Times New Roman" w:cs="Times New Roman"/>
          <w:sz w:val="28"/>
          <w:szCs w:val="28"/>
        </w:rPr>
        <w:t xml:space="preserve"> может</w:t>
      </w:r>
      <w:r w:rsidR="007826B6">
        <w:rPr>
          <w:rFonts w:ascii="Times New Roman" w:hAnsi="Times New Roman" w:cs="Times New Roman"/>
          <w:sz w:val="28"/>
          <w:szCs w:val="28"/>
        </w:rPr>
        <w:t>,</w:t>
      </w:r>
      <w:r w:rsidRPr="00825FCB">
        <w:rPr>
          <w:rFonts w:ascii="Times New Roman" w:hAnsi="Times New Roman" w:cs="Times New Roman"/>
          <w:sz w:val="28"/>
          <w:szCs w:val="28"/>
        </w:rPr>
        <w:t xml:space="preserve"> попытается перелезть через забор, и для этой ситуации провел напряжение, намереваясь пресечь кражу плодов из своего сада. Осминкин не желал, но допускал наступления преступных последствий. </w:t>
      </w:r>
    </w:p>
    <w:p w:rsidR="004E213E" w:rsidRDefault="004E213E" w:rsidP="00825FCB">
      <w:pPr>
        <w:spacing w:after="0" w:line="360" w:lineRule="auto"/>
        <w:ind w:firstLine="709"/>
        <w:jc w:val="both"/>
        <w:rPr>
          <w:rFonts w:ascii="Times New Roman" w:hAnsi="Times New Roman" w:cs="Times New Roman"/>
          <w:sz w:val="28"/>
          <w:szCs w:val="28"/>
        </w:rPr>
      </w:pPr>
      <w:r w:rsidRPr="00825FCB">
        <w:rPr>
          <w:rFonts w:ascii="Times New Roman" w:hAnsi="Times New Roman" w:cs="Times New Roman"/>
          <w:sz w:val="28"/>
          <w:szCs w:val="28"/>
        </w:rPr>
        <w:t>Таким образом</w:t>
      </w:r>
      <w:r w:rsidR="007826B6">
        <w:rPr>
          <w:rFonts w:ascii="Times New Roman" w:hAnsi="Times New Roman" w:cs="Times New Roman"/>
          <w:sz w:val="28"/>
          <w:szCs w:val="28"/>
        </w:rPr>
        <w:t>,</w:t>
      </w:r>
      <w:r w:rsidRPr="00825FCB">
        <w:rPr>
          <w:rFonts w:ascii="Times New Roman" w:hAnsi="Times New Roman" w:cs="Times New Roman"/>
          <w:sz w:val="28"/>
          <w:szCs w:val="28"/>
        </w:rPr>
        <w:t xml:space="preserve"> можно сделать вывод, что вина Осьминкина выражена в форме косвенного умысла.</w:t>
      </w:r>
    </w:p>
    <w:p w:rsidR="007826B6" w:rsidRPr="00825FCB" w:rsidRDefault="007826B6" w:rsidP="00825FCB">
      <w:pPr>
        <w:spacing w:after="0" w:line="360" w:lineRule="auto"/>
        <w:ind w:firstLine="709"/>
        <w:jc w:val="both"/>
        <w:rPr>
          <w:rFonts w:ascii="Times New Roman" w:hAnsi="Times New Roman" w:cs="Times New Roman"/>
          <w:sz w:val="28"/>
          <w:szCs w:val="28"/>
        </w:rPr>
      </w:pPr>
    </w:p>
    <w:p w:rsidR="007826B6" w:rsidRDefault="007826B6" w:rsidP="00825FCB">
      <w:pPr>
        <w:pStyle w:val="a5"/>
        <w:spacing w:before="0" w:line="360" w:lineRule="auto"/>
        <w:ind w:firstLine="709"/>
        <w:rPr>
          <w:rFonts w:ascii="Times New Roman" w:hAnsi="Times New Roman" w:cs="Times New Roman"/>
          <w:sz w:val="28"/>
          <w:szCs w:val="28"/>
        </w:rPr>
        <w:sectPr w:rsidR="007826B6" w:rsidSect="00825FCB">
          <w:pgSz w:w="11906" w:h="16838"/>
          <w:pgMar w:top="1134" w:right="850" w:bottom="1134" w:left="1701" w:header="709" w:footer="709" w:gutter="0"/>
          <w:cols w:space="708"/>
          <w:docGrid w:linePitch="360"/>
        </w:sectPr>
      </w:pPr>
    </w:p>
    <w:p w:rsidR="004E213E" w:rsidRPr="007826B6" w:rsidRDefault="004E213E" w:rsidP="007826B6">
      <w:pPr>
        <w:pStyle w:val="a5"/>
        <w:spacing w:before="0" w:line="360" w:lineRule="auto"/>
        <w:ind w:firstLine="0"/>
        <w:jc w:val="center"/>
        <w:rPr>
          <w:rFonts w:ascii="Times New Roman" w:hAnsi="Times New Roman" w:cs="Times New Roman"/>
          <w:b/>
          <w:bCs/>
          <w:sz w:val="28"/>
          <w:szCs w:val="28"/>
        </w:rPr>
      </w:pPr>
      <w:r w:rsidRPr="007826B6">
        <w:rPr>
          <w:rFonts w:ascii="Times New Roman" w:hAnsi="Times New Roman" w:cs="Times New Roman"/>
          <w:b/>
          <w:bCs/>
          <w:sz w:val="28"/>
          <w:szCs w:val="28"/>
        </w:rPr>
        <w:t>Список литературы.</w:t>
      </w:r>
    </w:p>
    <w:p w:rsidR="007826B6" w:rsidRPr="00825FCB" w:rsidRDefault="007826B6" w:rsidP="00825FCB">
      <w:pPr>
        <w:pStyle w:val="a5"/>
        <w:spacing w:before="0" w:line="360" w:lineRule="auto"/>
        <w:ind w:firstLine="709"/>
        <w:rPr>
          <w:rFonts w:ascii="Times New Roman" w:hAnsi="Times New Roman" w:cs="Times New Roman"/>
          <w:sz w:val="28"/>
          <w:szCs w:val="28"/>
        </w:rPr>
      </w:pPr>
    </w:p>
    <w:p w:rsidR="004E213E" w:rsidRPr="00825FCB" w:rsidRDefault="004E213E" w:rsidP="007826B6">
      <w:pPr>
        <w:numPr>
          <w:ilvl w:val="0"/>
          <w:numId w:val="6"/>
        </w:numPr>
        <w:spacing w:after="0" w:line="360" w:lineRule="auto"/>
        <w:jc w:val="both"/>
        <w:rPr>
          <w:rFonts w:ascii="Times New Roman" w:hAnsi="Times New Roman" w:cs="Times New Roman"/>
          <w:sz w:val="28"/>
          <w:szCs w:val="28"/>
        </w:rPr>
      </w:pPr>
      <w:r w:rsidRPr="00825FCB">
        <w:rPr>
          <w:rFonts w:ascii="Times New Roman" w:hAnsi="Times New Roman" w:cs="Times New Roman"/>
          <w:sz w:val="28"/>
          <w:szCs w:val="28"/>
        </w:rPr>
        <w:t>Конституция Российской Федерации: офиц. текст.- М., 2006.</w:t>
      </w:r>
    </w:p>
    <w:p w:rsidR="004E213E" w:rsidRPr="00825FCB" w:rsidRDefault="004E213E" w:rsidP="007826B6">
      <w:pPr>
        <w:numPr>
          <w:ilvl w:val="0"/>
          <w:numId w:val="6"/>
        </w:numPr>
        <w:spacing w:after="0" w:line="360" w:lineRule="auto"/>
        <w:jc w:val="both"/>
        <w:rPr>
          <w:rFonts w:ascii="Times New Roman" w:hAnsi="Times New Roman" w:cs="Times New Roman"/>
          <w:sz w:val="28"/>
          <w:szCs w:val="28"/>
        </w:rPr>
      </w:pPr>
      <w:r w:rsidRPr="00825FCB">
        <w:rPr>
          <w:rFonts w:ascii="Times New Roman" w:hAnsi="Times New Roman" w:cs="Times New Roman"/>
          <w:sz w:val="28"/>
          <w:szCs w:val="28"/>
        </w:rPr>
        <w:t>Уголовный кодекс Российской Федерации. -  М. , 1999</w:t>
      </w:r>
    </w:p>
    <w:p w:rsidR="007826B6" w:rsidRDefault="004E213E" w:rsidP="007826B6">
      <w:pPr>
        <w:pStyle w:val="a5"/>
        <w:numPr>
          <w:ilvl w:val="0"/>
          <w:numId w:val="6"/>
        </w:numPr>
        <w:spacing w:before="0" w:line="360" w:lineRule="auto"/>
        <w:rPr>
          <w:rFonts w:ascii="Times New Roman" w:hAnsi="Times New Roman" w:cs="Times New Roman"/>
          <w:sz w:val="28"/>
          <w:szCs w:val="28"/>
        </w:rPr>
      </w:pPr>
      <w:r w:rsidRPr="00825FCB">
        <w:rPr>
          <w:rFonts w:ascii="Times New Roman" w:hAnsi="Times New Roman" w:cs="Times New Roman"/>
          <w:sz w:val="28"/>
          <w:szCs w:val="28"/>
        </w:rPr>
        <w:t>Бюллетень Верховного Суда РФ, 1999, № 2</w:t>
      </w:r>
      <w:r w:rsidRPr="00825FCB">
        <w:rPr>
          <w:rStyle w:val="a7"/>
          <w:rFonts w:ascii="Times New Roman" w:hAnsi="Times New Roman" w:cs="Times New Roman"/>
          <w:sz w:val="28"/>
          <w:szCs w:val="28"/>
        </w:rPr>
        <w:footnoteRef/>
      </w:r>
      <w:r w:rsidRPr="00825FCB">
        <w:rPr>
          <w:rFonts w:ascii="Times New Roman" w:hAnsi="Times New Roman" w:cs="Times New Roman"/>
          <w:sz w:val="28"/>
          <w:szCs w:val="28"/>
        </w:rPr>
        <w:t xml:space="preserve"> </w:t>
      </w:r>
    </w:p>
    <w:p w:rsidR="004E213E" w:rsidRPr="00825FCB" w:rsidRDefault="004E213E" w:rsidP="007826B6">
      <w:pPr>
        <w:pStyle w:val="a5"/>
        <w:numPr>
          <w:ilvl w:val="0"/>
          <w:numId w:val="6"/>
        </w:numPr>
        <w:spacing w:before="0" w:line="360" w:lineRule="auto"/>
        <w:rPr>
          <w:rFonts w:ascii="Times New Roman" w:hAnsi="Times New Roman" w:cs="Times New Roman"/>
          <w:sz w:val="28"/>
          <w:szCs w:val="28"/>
        </w:rPr>
      </w:pPr>
      <w:r w:rsidRPr="00825FCB">
        <w:rPr>
          <w:rFonts w:ascii="Times New Roman" w:hAnsi="Times New Roman" w:cs="Times New Roman"/>
          <w:sz w:val="28"/>
          <w:szCs w:val="28"/>
        </w:rPr>
        <w:t>Пионтковский А.А.. Учение о преступлении. - М., 1961.</w:t>
      </w:r>
    </w:p>
    <w:p w:rsidR="004E213E" w:rsidRPr="00825FCB" w:rsidRDefault="004E213E" w:rsidP="007826B6">
      <w:pPr>
        <w:pStyle w:val="a8"/>
        <w:numPr>
          <w:ilvl w:val="0"/>
          <w:numId w:val="6"/>
        </w:numPr>
        <w:spacing w:after="0" w:line="360" w:lineRule="auto"/>
        <w:jc w:val="both"/>
        <w:rPr>
          <w:rFonts w:ascii="Times New Roman" w:hAnsi="Times New Roman" w:cs="Times New Roman"/>
          <w:sz w:val="28"/>
          <w:szCs w:val="28"/>
        </w:rPr>
      </w:pPr>
      <w:r w:rsidRPr="00825FCB">
        <w:rPr>
          <w:rFonts w:ascii="Times New Roman" w:hAnsi="Times New Roman" w:cs="Times New Roman"/>
          <w:sz w:val="28"/>
          <w:szCs w:val="28"/>
        </w:rPr>
        <w:t>Богомягков Ю.С. Уголовно-правовая невменяемость: критерии и признаки // Советское государство и право, 1989, № 4</w:t>
      </w:r>
    </w:p>
    <w:p w:rsidR="004E213E" w:rsidRPr="00825FCB" w:rsidRDefault="004E213E" w:rsidP="007826B6">
      <w:pPr>
        <w:pStyle w:val="a5"/>
        <w:numPr>
          <w:ilvl w:val="0"/>
          <w:numId w:val="6"/>
        </w:numPr>
        <w:spacing w:before="0" w:line="360" w:lineRule="auto"/>
        <w:rPr>
          <w:rFonts w:ascii="Times New Roman" w:hAnsi="Times New Roman" w:cs="Times New Roman"/>
          <w:sz w:val="28"/>
          <w:szCs w:val="28"/>
        </w:rPr>
      </w:pPr>
      <w:r w:rsidRPr="00825FCB">
        <w:rPr>
          <w:rFonts w:ascii="Times New Roman" w:hAnsi="Times New Roman" w:cs="Times New Roman"/>
          <w:sz w:val="28"/>
          <w:szCs w:val="28"/>
        </w:rPr>
        <w:t>Шишков С.Н. Правовое значение психических расстройств при производстве по уголовным делам // Советское государство и право, 1988, № 12.</w:t>
      </w:r>
    </w:p>
    <w:p w:rsidR="007826B6" w:rsidRDefault="004E213E" w:rsidP="007826B6">
      <w:pPr>
        <w:pStyle w:val="a5"/>
        <w:numPr>
          <w:ilvl w:val="0"/>
          <w:numId w:val="6"/>
        </w:numPr>
        <w:spacing w:before="0" w:line="360" w:lineRule="auto"/>
        <w:rPr>
          <w:rFonts w:ascii="Times New Roman" w:hAnsi="Times New Roman" w:cs="Times New Roman"/>
          <w:sz w:val="28"/>
          <w:szCs w:val="28"/>
        </w:rPr>
      </w:pPr>
      <w:r w:rsidRPr="00825FCB">
        <w:rPr>
          <w:rFonts w:ascii="Times New Roman" w:hAnsi="Times New Roman" w:cs="Times New Roman"/>
          <w:sz w:val="28"/>
          <w:szCs w:val="28"/>
        </w:rPr>
        <w:t xml:space="preserve">Первомайский В.Б. Критерии невменяемости и пределы компетенции психиатра-эксперта // Государство и право, 1991, № 5, стр. 73, </w:t>
      </w:r>
    </w:p>
    <w:p w:rsidR="004E213E" w:rsidRPr="00825FCB" w:rsidRDefault="004E213E" w:rsidP="007826B6">
      <w:pPr>
        <w:pStyle w:val="a5"/>
        <w:numPr>
          <w:ilvl w:val="0"/>
          <w:numId w:val="6"/>
        </w:numPr>
        <w:spacing w:before="0" w:line="360" w:lineRule="auto"/>
        <w:rPr>
          <w:rFonts w:ascii="Times New Roman" w:hAnsi="Times New Roman" w:cs="Times New Roman"/>
          <w:sz w:val="28"/>
          <w:szCs w:val="28"/>
        </w:rPr>
      </w:pPr>
      <w:r w:rsidRPr="00825FCB">
        <w:rPr>
          <w:rFonts w:ascii="Times New Roman" w:hAnsi="Times New Roman" w:cs="Times New Roman"/>
          <w:sz w:val="28"/>
          <w:szCs w:val="28"/>
        </w:rPr>
        <w:t>Антонян Ю.М., Бородин С.В. Преступность и психические аномалии / Отв. ред. И.Л. Кудрявцев, М.: 1987, С. 20.</w:t>
      </w:r>
    </w:p>
    <w:p w:rsidR="004E213E" w:rsidRPr="00825FCB" w:rsidRDefault="004E213E" w:rsidP="007826B6">
      <w:pPr>
        <w:pStyle w:val="a5"/>
        <w:numPr>
          <w:ilvl w:val="0"/>
          <w:numId w:val="6"/>
        </w:numPr>
        <w:spacing w:before="0" w:line="360" w:lineRule="auto"/>
        <w:rPr>
          <w:rFonts w:ascii="Times New Roman" w:hAnsi="Times New Roman" w:cs="Times New Roman"/>
          <w:sz w:val="28"/>
          <w:szCs w:val="28"/>
        </w:rPr>
      </w:pPr>
      <w:r w:rsidRPr="00825FCB">
        <w:rPr>
          <w:rFonts w:ascii="Times New Roman" w:hAnsi="Times New Roman" w:cs="Times New Roman"/>
          <w:sz w:val="28"/>
          <w:szCs w:val="28"/>
        </w:rPr>
        <w:t>Уголовное право России. Общая часть / Отв. ред. Б.В. Здравомыслов, М.: 1996, С. 207-208.</w:t>
      </w:r>
    </w:p>
    <w:p w:rsidR="004E213E" w:rsidRPr="00825FCB" w:rsidRDefault="004E213E" w:rsidP="007826B6">
      <w:pPr>
        <w:pStyle w:val="a5"/>
        <w:numPr>
          <w:ilvl w:val="0"/>
          <w:numId w:val="6"/>
        </w:numPr>
        <w:spacing w:before="0" w:line="360" w:lineRule="auto"/>
        <w:rPr>
          <w:rFonts w:ascii="Times New Roman" w:hAnsi="Times New Roman" w:cs="Times New Roman"/>
          <w:sz w:val="28"/>
          <w:szCs w:val="28"/>
        </w:rPr>
      </w:pPr>
      <w:r w:rsidRPr="00825FCB">
        <w:rPr>
          <w:rFonts w:ascii="Times New Roman" w:hAnsi="Times New Roman" w:cs="Times New Roman"/>
          <w:sz w:val="28"/>
          <w:szCs w:val="28"/>
        </w:rPr>
        <w:t>Шишков С.Н. Об ограниченной (уменьшенной) вменяемости // Российская юстиция, 1995, № 2.</w:t>
      </w:r>
    </w:p>
    <w:p w:rsidR="004E213E" w:rsidRPr="00825FCB" w:rsidRDefault="004E213E" w:rsidP="007826B6">
      <w:pPr>
        <w:pStyle w:val="a5"/>
        <w:numPr>
          <w:ilvl w:val="0"/>
          <w:numId w:val="6"/>
        </w:numPr>
        <w:spacing w:before="0" w:line="360" w:lineRule="auto"/>
        <w:rPr>
          <w:rFonts w:ascii="Times New Roman" w:hAnsi="Times New Roman" w:cs="Times New Roman"/>
          <w:sz w:val="28"/>
          <w:szCs w:val="28"/>
        </w:rPr>
      </w:pPr>
      <w:r w:rsidRPr="00825FCB">
        <w:rPr>
          <w:rFonts w:ascii="Times New Roman" w:hAnsi="Times New Roman" w:cs="Times New Roman"/>
          <w:sz w:val="28"/>
          <w:szCs w:val="28"/>
        </w:rPr>
        <w:t>Иванов Н.Г., Брыка И. Проблемы ограниченной вменяемости // Законность, 1998, № 10.</w:t>
      </w:r>
    </w:p>
    <w:p w:rsidR="004E213E" w:rsidRPr="00825FCB" w:rsidRDefault="004E213E" w:rsidP="00825FCB">
      <w:pPr>
        <w:spacing w:after="0" w:line="360" w:lineRule="auto"/>
        <w:ind w:firstLine="709"/>
        <w:jc w:val="both"/>
        <w:rPr>
          <w:rFonts w:ascii="Times New Roman" w:hAnsi="Times New Roman" w:cs="Times New Roman"/>
          <w:sz w:val="28"/>
          <w:szCs w:val="28"/>
        </w:rPr>
      </w:pPr>
      <w:bookmarkStart w:id="0" w:name="_GoBack"/>
      <w:bookmarkEnd w:id="0"/>
    </w:p>
    <w:sectPr w:rsidR="004E213E" w:rsidRPr="00825FCB" w:rsidSect="00825FC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812" w:rsidRDefault="00F16812" w:rsidP="00455F84">
      <w:pPr>
        <w:spacing w:after="0" w:line="240" w:lineRule="auto"/>
      </w:pPr>
      <w:r>
        <w:separator/>
      </w:r>
    </w:p>
  </w:endnote>
  <w:endnote w:type="continuationSeparator" w:id="0">
    <w:p w:rsidR="00F16812" w:rsidRDefault="00F16812" w:rsidP="0045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13E" w:rsidRDefault="004E213E">
    <w:pPr>
      <w:pStyle w:val="ad"/>
      <w:jc w:val="right"/>
    </w:pPr>
    <w:r>
      <w:fldChar w:fldCharType="begin"/>
    </w:r>
    <w:r>
      <w:instrText xml:space="preserve"> PAGE   \* MERGEFORMAT </w:instrText>
    </w:r>
    <w:r>
      <w:fldChar w:fldCharType="separate"/>
    </w:r>
    <w:r w:rsidR="00FB246A">
      <w:rPr>
        <w:noProof/>
      </w:rPr>
      <w:t>1</w:t>
    </w:r>
    <w:r>
      <w:fldChar w:fldCharType="end"/>
    </w:r>
  </w:p>
  <w:p w:rsidR="004E213E" w:rsidRDefault="004E213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812" w:rsidRDefault="00F16812" w:rsidP="00455F84">
      <w:pPr>
        <w:spacing w:after="0" w:line="240" w:lineRule="auto"/>
      </w:pPr>
      <w:r>
        <w:separator/>
      </w:r>
    </w:p>
  </w:footnote>
  <w:footnote w:type="continuationSeparator" w:id="0">
    <w:p w:rsidR="00F16812" w:rsidRDefault="00F16812" w:rsidP="00455F84">
      <w:pPr>
        <w:spacing w:after="0" w:line="240" w:lineRule="auto"/>
      </w:pPr>
      <w:r>
        <w:continuationSeparator/>
      </w:r>
    </w:p>
  </w:footnote>
  <w:footnote w:id="1">
    <w:p w:rsidR="00F16812" w:rsidRDefault="004E213E" w:rsidP="00455F84">
      <w:pPr>
        <w:pStyle w:val="a5"/>
        <w:spacing w:before="0" w:line="240" w:lineRule="auto"/>
        <w:ind w:firstLine="0"/>
      </w:pPr>
      <w:r>
        <w:rPr>
          <w:rStyle w:val="a7"/>
        </w:rPr>
        <w:footnoteRef/>
      </w:r>
      <w:r>
        <w:t xml:space="preserve"> Пионтковский А.А.. Учение о преступлении. - М., 1961, с. 252-253.</w:t>
      </w:r>
    </w:p>
  </w:footnote>
  <w:footnote w:id="2">
    <w:p w:rsidR="00F16812" w:rsidRDefault="004E213E" w:rsidP="00455F84">
      <w:pPr>
        <w:pStyle w:val="a5"/>
        <w:spacing w:before="0" w:line="240" w:lineRule="auto"/>
        <w:ind w:firstLine="0"/>
      </w:pPr>
      <w:r>
        <w:rPr>
          <w:rStyle w:val="a7"/>
        </w:rPr>
        <w:footnoteRef/>
      </w:r>
      <w:r>
        <w:t xml:space="preserve"> Сов. юстиция, 1969, № 5.</w:t>
      </w:r>
    </w:p>
  </w:footnote>
  <w:footnote w:id="3">
    <w:p w:rsidR="00F16812" w:rsidRDefault="004E213E" w:rsidP="00CA74D6">
      <w:pPr>
        <w:pStyle w:val="a5"/>
      </w:pPr>
      <w:r>
        <w:rPr>
          <w:rStyle w:val="a7"/>
        </w:rPr>
        <w:footnoteRef/>
      </w:r>
      <w:r>
        <w:t xml:space="preserve"> Богомягков Ю.С. Уголовно-правовая невменяемость: критерии и признаки // Советское государство и право, 1989, № 4, С. 103.</w:t>
      </w:r>
    </w:p>
  </w:footnote>
  <w:footnote w:id="4">
    <w:p w:rsidR="00F16812" w:rsidRDefault="004E213E" w:rsidP="00CA74D6">
      <w:pPr>
        <w:pStyle w:val="a5"/>
        <w:spacing w:before="0" w:line="360" w:lineRule="auto"/>
        <w:ind w:firstLine="709"/>
      </w:pPr>
      <w:r w:rsidRPr="00CA74D6">
        <w:rPr>
          <w:rStyle w:val="a7"/>
          <w:sz w:val="18"/>
          <w:szCs w:val="18"/>
        </w:rPr>
        <w:footnoteRef/>
      </w:r>
      <w:r w:rsidRPr="00CA74D6">
        <w:rPr>
          <w:sz w:val="18"/>
          <w:szCs w:val="18"/>
        </w:rPr>
        <w:t xml:space="preserve"> Шишков С.Н. Правовое значение психических расстройств при производстве по уголовным делам // Советское государство и право, 1988, № 12, С. 57.</w:t>
      </w:r>
    </w:p>
  </w:footnote>
  <w:footnote w:id="5">
    <w:p w:rsidR="00F16812" w:rsidRDefault="004E213E" w:rsidP="00CA74D6">
      <w:pPr>
        <w:pStyle w:val="a5"/>
        <w:spacing w:before="0" w:line="360" w:lineRule="auto"/>
        <w:ind w:firstLine="709"/>
      </w:pPr>
      <w:r w:rsidRPr="00CA74D6">
        <w:rPr>
          <w:rStyle w:val="a7"/>
          <w:sz w:val="18"/>
          <w:szCs w:val="18"/>
        </w:rPr>
        <w:footnoteRef/>
      </w:r>
      <w:r w:rsidRPr="00CA74D6">
        <w:rPr>
          <w:sz w:val="18"/>
          <w:szCs w:val="18"/>
        </w:rPr>
        <w:t>Богомягков Ю.С. У к а з.  с о ч., С. 104-105.</w:t>
      </w:r>
    </w:p>
  </w:footnote>
  <w:footnote w:id="6">
    <w:p w:rsidR="00F16812" w:rsidRDefault="004E213E" w:rsidP="00CA74D6">
      <w:pPr>
        <w:pStyle w:val="a5"/>
        <w:spacing w:before="0" w:line="360" w:lineRule="auto"/>
        <w:ind w:firstLine="709"/>
      </w:pPr>
      <w:r w:rsidRPr="00CA74D6">
        <w:rPr>
          <w:rStyle w:val="a7"/>
          <w:sz w:val="18"/>
          <w:szCs w:val="18"/>
        </w:rPr>
        <w:footnoteRef/>
      </w:r>
      <w:r w:rsidRPr="00CA74D6">
        <w:rPr>
          <w:sz w:val="18"/>
          <w:szCs w:val="18"/>
        </w:rPr>
        <w:t xml:space="preserve"> Первомайский В.Б. Критерии невменяемости и пределы компетенции психиатра-эксперта // Государство и право, 1991, № 5, стр. 73, Антонян Ю.М., Бородин С.В. Преступность и психические аномалии / Отв. ред. И.Л. Кудрявцев, М.: 1987, С. 20.</w:t>
      </w:r>
    </w:p>
  </w:footnote>
  <w:footnote w:id="7">
    <w:p w:rsidR="00F16812" w:rsidRDefault="004E213E" w:rsidP="00CA74D6">
      <w:pPr>
        <w:pStyle w:val="a5"/>
        <w:spacing w:before="0" w:line="360" w:lineRule="auto"/>
        <w:ind w:firstLine="709"/>
      </w:pPr>
      <w:r w:rsidRPr="00CA74D6">
        <w:rPr>
          <w:rStyle w:val="a7"/>
          <w:sz w:val="18"/>
          <w:szCs w:val="18"/>
        </w:rPr>
        <w:footnoteRef/>
      </w:r>
      <w:r w:rsidRPr="00CA74D6">
        <w:rPr>
          <w:sz w:val="18"/>
          <w:szCs w:val="18"/>
        </w:rPr>
        <w:t xml:space="preserve"> Бюллетень Верховного Суда РФ, 1999, № 2, С. 10-11.</w:t>
      </w:r>
    </w:p>
  </w:footnote>
  <w:footnote w:id="8">
    <w:p w:rsidR="00F16812" w:rsidRDefault="004E213E" w:rsidP="00CA74D6">
      <w:pPr>
        <w:pStyle w:val="a5"/>
        <w:spacing w:before="0" w:line="360" w:lineRule="auto"/>
        <w:ind w:firstLine="709"/>
      </w:pPr>
      <w:r w:rsidRPr="00CA74D6">
        <w:rPr>
          <w:rStyle w:val="a7"/>
          <w:sz w:val="18"/>
          <w:szCs w:val="18"/>
        </w:rPr>
        <w:footnoteRef/>
      </w:r>
      <w:r w:rsidRPr="00CA74D6">
        <w:rPr>
          <w:sz w:val="18"/>
          <w:szCs w:val="18"/>
        </w:rPr>
        <w:t xml:space="preserve"> Назаренко Г.В. Эволюция понятия невменяемости // Государство и право, 1993, № 3, С. 69.</w:t>
      </w:r>
    </w:p>
  </w:footnote>
  <w:footnote w:id="9">
    <w:p w:rsidR="00F16812" w:rsidRDefault="004E213E" w:rsidP="00CA74D6">
      <w:pPr>
        <w:pStyle w:val="a5"/>
        <w:spacing w:line="360" w:lineRule="auto"/>
        <w:ind w:firstLine="697"/>
      </w:pPr>
      <w:r w:rsidRPr="00CA74D6">
        <w:rPr>
          <w:rStyle w:val="a7"/>
          <w:sz w:val="18"/>
          <w:szCs w:val="18"/>
        </w:rPr>
        <w:footnoteRef/>
      </w:r>
      <w:r w:rsidRPr="00CA74D6">
        <w:rPr>
          <w:sz w:val="18"/>
          <w:szCs w:val="18"/>
        </w:rPr>
        <w:t xml:space="preserve"> Первомайский В.Б. Критерии невменяемости и пределы компетенции психиатра-эксперта // Государство и право, 1991, № 5, С. 73.</w:t>
      </w:r>
    </w:p>
  </w:footnote>
  <w:footnote w:id="10">
    <w:p w:rsidR="00F16812" w:rsidRDefault="004E213E" w:rsidP="00CA74D6">
      <w:pPr>
        <w:pStyle w:val="a5"/>
        <w:spacing w:line="360" w:lineRule="auto"/>
        <w:ind w:firstLine="697"/>
      </w:pPr>
      <w:r w:rsidRPr="00CA74D6">
        <w:rPr>
          <w:rStyle w:val="a7"/>
          <w:sz w:val="18"/>
          <w:szCs w:val="18"/>
        </w:rPr>
        <w:footnoteRef/>
      </w:r>
      <w:r w:rsidRPr="00CA74D6">
        <w:rPr>
          <w:sz w:val="18"/>
          <w:szCs w:val="18"/>
        </w:rPr>
        <w:t xml:space="preserve"> Уголовное право России. Общая часть / Отв. ред. Б.В. Здравомыслов, М.: 1996, С. 207.</w:t>
      </w:r>
    </w:p>
  </w:footnote>
  <w:footnote w:id="11">
    <w:p w:rsidR="00F16812" w:rsidRDefault="004E213E" w:rsidP="00CA74D6">
      <w:pPr>
        <w:pStyle w:val="a5"/>
        <w:spacing w:line="360" w:lineRule="auto"/>
        <w:ind w:firstLine="697"/>
      </w:pPr>
      <w:r w:rsidRPr="00CA74D6">
        <w:rPr>
          <w:rStyle w:val="a7"/>
          <w:sz w:val="18"/>
          <w:szCs w:val="18"/>
        </w:rPr>
        <w:footnoteRef/>
      </w:r>
      <w:r w:rsidRPr="00CA74D6">
        <w:rPr>
          <w:sz w:val="18"/>
          <w:szCs w:val="18"/>
        </w:rPr>
        <w:t xml:space="preserve"> Т а м  ж е., С. 207.</w:t>
      </w:r>
    </w:p>
  </w:footnote>
  <w:footnote w:id="12">
    <w:p w:rsidR="00F16812" w:rsidRDefault="004E213E" w:rsidP="00CA74D6">
      <w:pPr>
        <w:pStyle w:val="a5"/>
        <w:spacing w:before="0" w:line="360" w:lineRule="auto"/>
        <w:ind w:firstLine="697"/>
      </w:pPr>
      <w:r w:rsidRPr="00CA74D6">
        <w:rPr>
          <w:rStyle w:val="a7"/>
          <w:sz w:val="18"/>
          <w:szCs w:val="18"/>
        </w:rPr>
        <w:footnoteRef/>
      </w:r>
      <w:r w:rsidRPr="00CA74D6">
        <w:rPr>
          <w:sz w:val="18"/>
          <w:szCs w:val="18"/>
        </w:rPr>
        <w:t xml:space="preserve"> Руководство по психиатрии. В 2-х т. / Под ред. А.В. Снежневского.– </w:t>
      </w:r>
      <w:r w:rsidRPr="00CA74D6">
        <w:rPr>
          <w:sz w:val="18"/>
          <w:szCs w:val="18"/>
          <w:lang w:val="en-US"/>
        </w:rPr>
        <w:t>T</w:t>
      </w:r>
      <w:r w:rsidRPr="00CA74D6">
        <w:rPr>
          <w:sz w:val="18"/>
          <w:szCs w:val="18"/>
        </w:rPr>
        <w:t>.1, М.: 1983, С. 78-79.</w:t>
      </w:r>
    </w:p>
  </w:footnote>
  <w:footnote w:id="13">
    <w:p w:rsidR="00F16812" w:rsidRDefault="004E213E" w:rsidP="00CA74D6">
      <w:pPr>
        <w:pStyle w:val="a5"/>
        <w:spacing w:before="0" w:line="360" w:lineRule="auto"/>
        <w:ind w:firstLine="697"/>
      </w:pPr>
      <w:r w:rsidRPr="00CA74D6">
        <w:rPr>
          <w:rStyle w:val="a7"/>
          <w:sz w:val="18"/>
          <w:szCs w:val="18"/>
        </w:rPr>
        <w:footnoteRef/>
      </w:r>
      <w:r w:rsidRPr="00CA74D6">
        <w:rPr>
          <w:sz w:val="18"/>
          <w:szCs w:val="18"/>
        </w:rPr>
        <w:t xml:space="preserve"> Уголовное право России. Общая часть / Отв. ред. Б.В. Здравомыслов, М.: 1996, С. 207-208.</w:t>
      </w:r>
    </w:p>
  </w:footnote>
  <w:footnote w:id="14">
    <w:p w:rsidR="00F16812" w:rsidRDefault="004E213E" w:rsidP="00CA74D6">
      <w:pPr>
        <w:pStyle w:val="a5"/>
        <w:spacing w:before="0" w:line="360" w:lineRule="auto"/>
        <w:ind w:firstLine="697"/>
      </w:pPr>
      <w:r w:rsidRPr="00CA74D6">
        <w:rPr>
          <w:rStyle w:val="a7"/>
          <w:sz w:val="18"/>
          <w:szCs w:val="18"/>
        </w:rPr>
        <w:footnoteRef/>
      </w:r>
      <w:r w:rsidRPr="00CA74D6">
        <w:rPr>
          <w:sz w:val="18"/>
          <w:szCs w:val="18"/>
        </w:rPr>
        <w:t xml:space="preserve"> Шишков С.Н. Правовое значение психических расстройств при производстве по уголовным делам // Советское государство и право, 1988, № 12, С. 59.</w:t>
      </w:r>
    </w:p>
  </w:footnote>
  <w:footnote w:id="15">
    <w:p w:rsidR="00F16812" w:rsidRDefault="004E213E" w:rsidP="00CA74D6">
      <w:pPr>
        <w:pStyle w:val="a5"/>
        <w:spacing w:before="0" w:line="360" w:lineRule="auto"/>
        <w:ind w:firstLine="697"/>
      </w:pPr>
      <w:r w:rsidRPr="00CA74D6">
        <w:rPr>
          <w:rStyle w:val="a7"/>
          <w:sz w:val="18"/>
          <w:szCs w:val="18"/>
        </w:rPr>
        <w:footnoteRef/>
      </w:r>
      <w:r w:rsidRPr="00CA74D6">
        <w:rPr>
          <w:sz w:val="18"/>
          <w:szCs w:val="18"/>
        </w:rPr>
        <w:t xml:space="preserve"> Назаренко Г.В. Эволюция понятия невменяемости // Государство и право, 1993, № 3, С. 66; Богомягков Ю.С. Уголовно-правовая невменяемость: критерии и признаки // Советское государство и право, 1989, № 4, С. 105.</w:t>
      </w:r>
    </w:p>
  </w:footnote>
  <w:footnote w:id="16">
    <w:p w:rsidR="00F16812" w:rsidRDefault="004E213E" w:rsidP="001B1499">
      <w:pPr>
        <w:pStyle w:val="a5"/>
        <w:spacing w:before="0" w:line="360" w:lineRule="auto"/>
        <w:ind w:firstLine="697"/>
      </w:pPr>
      <w:r w:rsidRPr="001B1499">
        <w:rPr>
          <w:rStyle w:val="a7"/>
          <w:sz w:val="18"/>
          <w:szCs w:val="18"/>
        </w:rPr>
        <w:footnoteRef/>
      </w:r>
      <w:r w:rsidRPr="001B1499">
        <w:rPr>
          <w:sz w:val="18"/>
          <w:szCs w:val="18"/>
        </w:rPr>
        <w:t xml:space="preserve"> Уголовное право России.  С. 208.</w:t>
      </w:r>
    </w:p>
  </w:footnote>
  <w:footnote w:id="17">
    <w:p w:rsidR="00F16812" w:rsidRDefault="004E213E" w:rsidP="001B1499">
      <w:pPr>
        <w:pStyle w:val="a5"/>
        <w:spacing w:before="0" w:line="360" w:lineRule="auto"/>
        <w:ind w:firstLine="697"/>
      </w:pPr>
      <w:r w:rsidRPr="001B1499">
        <w:rPr>
          <w:rStyle w:val="a7"/>
          <w:sz w:val="18"/>
          <w:szCs w:val="18"/>
        </w:rPr>
        <w:footnoteRef/>
      </w:r>
      <w:r w:rsidRPr="001B1499">
        <w:rPr>
          <w:sz w:val="18"/>
          <w:szCs w:val="18"/>
        </w:rPr>
        <w:t xml:space="preserve"> Первомайский В.Б. Критерии невменяемости и пределы компетенции психиатра-эксперта // Государство и право, 1991, № 5, С. 69.</w:t>
      </w:r>
    </w:p>
  </w:footnote>
  <w:footnote w:id="18">
    <w:p w:rsidR="00F16812" w:rsidRDefault="004E213E" w:rsidP="00CA74D6">
      <w:pPr>
        <w:pStyle w:val="a5"/>
      </w:pPr>
      <w:r>
        <w:rPr>
          <w:rStyle w:val="a7"/>
        </w:rPr>
        <w:footnoteRef/>
      </w:r>
      <w:r>
        <w:t xml:space="preserve"> Кудрявцев И.Л. Ограниченная вменяемость // Государство и право, 1995, № 5, С. 108.</w:t>
      </w:r>
    </w:p>
  </w:footnote>
  <w:footnote w:id="19">
    <w:p w:rsidR="00F16812" w:rsidRDefault="004E213E" w:rsidP="001B1499">
      <w:pPr>
        <w:pStyle w:val="a5"/>
        <w:spacing w:before="0" w:line="360" w:lineRule="auto"/>
        <w:ind w:firstLine="709"/>
      </w:pPr>
      <w:r w:rsidRPr="001B1499">
        <w:rPr>
          <w:rStyle w:val="a7"/>
          <w:sz w:val="18"/>
          <w:szCs w:val="18"/>
        </w:rPr>
        <w:footnoteRef/>
      </w:r>
      <w:r w:rsidRPr="001B1499">
        <w:rPr>
          <w:sz w:val="18"/>
          <w:szCs w:val="18"/>
        </w:rPr>
        <w:t xml:space="preserve"> Шишков С.Н. Об ограниченной (уменьшенной) вменяемости // Российская юстиция, 1995, № 2, С. 20.</w:t>
      </w:r>
    </w:p>
  </w:footnote>
  <w:footnote w:id="20">
    <w:p w:rsidR="00F16812" w:rsidRDefault="004E213E" w:rsidP="001B1499">
      <w:pPr>
        <w:pStyle w:val="a5"/>
        <w:spacing w:before="0" w:line="360" w:lineRule="auto"/>
        <w:ind w:firstLine="709"/>
      </w:pPr>
      <w:r w:rsidRPr="001B1499">
        <w:rPr>
          <w:rStyle w:val="a7"/>
          <w:sz w:val="18"/>
          <w:szCs w:val="18"/>
        </w:rPr>
        <w:footnoteRef/>
      </w:r>
      <w:r w:rsidRPr="001B1499">
        <w:rPr>
          <w:sz w:val="18"/>
          <w:szCs w:val="18"/>
        </w:rPr>
        <w:t xml:space="preserve"> Иванов Н.Г., Брыка И. Проблемы ограниченной вменяемости // Законность, 1998, № 10, С. 9.</w:t>
      </w:r>
    </w:p>
  </w:footnote>
  <w:footnote w:id="21">
    <w:p w:rsidR="00F16812" w:rsidRDefault="004E213E" w:rsidP="001B1499">
      <w:pPr>
        <w:pStyle w:val="a5"/>
        <w:spacing w:before="0" w:line="360" w:lineRule="auto"/>
        <w:ind w:firstLine="709"/>
      </w:pPr>
      <w:r w:rsidRPr="001B1499">
        <w:rPr>
          <w:rStyle w:val="a7"/>
          <w:sz w:val="18"/>
          <w:szCs w:val="18"/>
        </w:rPr>
        <w:footnoteRef/>
      </w:r>
      <w:r w:rsidRPr="001B1499">
        <w:rPr>
          <w:sz w:val="18"/>
          <w:szCs w:val="18"/>
        </w:rPr>
        <w:t xml:space="preserve"> Иванов Н.Г., Брыка И. У к а з.  с о ч., С.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94086"/>
    <w:multiLevelType w:val="hybridMultilevel"/>
    <w:tmpl w:val="1B12E418"/>
    <w:lvl w:ilvl="0" w:tplc="FFFFFFFF">
      <w:start w:val="1"/>
      <w:numFmt w:val="bullet"/>
      <w:lvlText w:val=""/>
      <w:lvlJc w:val="left"/>
      <w:pPr>
        <w:tabs>
          <w:tab w:val="num" w:pos="795"/>
        </w:tabs>
        <w:ind w:left="795" w:hanging="360"/>
      </w:pPr>
      <w:rPr>
        <w:rFonts w:ascii="Symbol" w:hAnsi="Symbol" w:cs="Symbol" w:hint="default"/>
      </w:rPr>
    </w:lvl>
    <w:lvl w:ilvl="1" w:tplc="FFFFFFFF">
      <w:start w:val="1"/>
      <w:numFmt w:val="bullet"/>
      <w:lvlText w:val="o"/>
      <w:lvlJc w:val="left"/>
      <w:pPr>
        <w:tabs>
          <w:tab w:val="num" w:pos="1515"/>
        </w:tabs>
        <w:ind w:left="1515" w:hanging="360"/>
      </w:pPr>
      <w:rPr>
        <w:rFonts w:ascii="Courier New" w:hAnsi="Courier New" w:cs="Courier New" w:hint="default"/>
      </w:rPr>
    </w:lvl>
    <w:lvl w:ilvl="2" w:tplc="FFFFFFFF">
      <w:start w:val="1"/>
      <w:numFmt w:val="bullet"/>
      <w:lvlText w:val=""/>
      <w:lvlJc w:val="left"/>
      <w:pPr>
        <w:tabs>
          <w:tab w:val="num" w:pos="2235"/>
        </w:tabs>
        <w:ind w:left="2235" w:hanging="360"/>
      </w:pPr>
      <w:rPr>
        <w:rFonts w:ascii="Wingdings" w:hAnsi="Wingdings" w:cs="Wingdings" w:hint="default"/>
      </w:rPr>
    </w:lvl>
    <w:lvl w:ilvl="3" w:tplc="FFFFFFFF">
      <w:start w:val="1"/>
      <w:numFmt w:val="bullet"/>
      <w:lvlText w:val=""/>
      <w:lvlJc w:val="left"/>
      <w:pPr>
        <w:tabs>
          <w:tab w:val="num" w:pos="2955"/>
        </w:tabs>
        <w:ind w:left="2955" w:hanging="360"/>
      </w:pPr>
      <w:rPr>
        <w:rFonts w:ascii="Symbol" w:hAnsi="Symbol" w:cs="Symbol" w:hint="default"/>
      </w:rPr>
    </w:lvl>
    <w:lvl w:ilvl="4" w:tplc="FFFFFFFF">
      <w:start w:val="1"/>
      <w:numFmt w:val="bullet"/>
      <w:lvlText w:val="o"/>
      <w:lvlJc w:val="left"/>
      <w:pPr>
        <w:tabs>
          <w:tab w:val="num" w:pos="3675"/>
        </w:tabs>
        <w:ind w:left="3675" w:hanging="360"/>
      </w:pPr>
      <w:rPr>
        <w:rFonts w:ascii="Courier New" w:hAnsi="Courier New" w:cs="Courier New" w:hint="default"/>
      </w:rPr>
    </w:lvl>
    <w:lvl w:ilvl="5" w:tplc="FFFFFFFF">
      <w:start w:val="1"/>
      <w:numFmt w:val="bullet"/>
      <w:lvlText w:val=""/>
      <w:lvlJc w:val="left"/>
      <w:pPr>
        <w:tabs>
          <w:tab w:val="num" w:pos="4395"/>
        </w:tabs>
        <w:ind w:left="4395" w:hanging="360"/>
      </w:pPr>
      <w:rPr>
        <w:rFonts w:ascii="Wingdings" w:hAnsi="Wingdings" w:cs="Wingdings" w:hint="default"/>
      </w:rPr>
    </w:lvl>
    <w:lvl w:ilvl="6" w:tplc="FFFFFFFF">
      <w:start w:val="1"/>
      <w:numFmt w:val="bullet"/>
      <w:lvlText w:val=""/>
      <w:lvlJc w:val="left"/>
      <w:pPr>
        <w:tabs>
          <w:tab w:val="num" w:pos="5115"/>
        </w:tabs>
        <w:ind w:left="5115" w:hanging="360"/>
      </w:pPr>
      <w:rPr>
        <w:rFonts w:ascii="Symbol" w:hAnsi="Symbol" w:cs="Symbol" w:hint="default"/>
      </w:rPr>
    </w:lvl>
    <w:lvl w:ilvl="7" w:tplc="FFFFFFFF">
      <w:start w:val="1"/>
      <w:numFmt w:val="bullet"/>
      <w:lvlText w:val="o"/>
      <w:lvlJc w:val="left"/>
      <w:pPr>
        <w:tabs>
          <w:tab w:val="num" w:pos="5835"/>
        </w:tabs>
        <w:ind w:left="5835" w:hanging="360"/>
      </w:pPr>
      <w:rPr>
        <w:rFonts w:ascii="Courier New" w:hAnsi="Courier New" w:cs="Courier New" w:hint="default"/>
      </w:rPr>
    </w:lvl>
    <w:lvl w:ilvl="8" w:tplc="FFFFFFFF">
      <w:start w:val="1"/>
      <w:numFmt w:val="bullet"/>
      <w:lvlText w:val=""/>
      <w:lvlJc w:val="left"/>
      <w:pPr>
        <w:tabs>
          <w:tab w:val="num" w:pos="6555"/>
        </w:tabs>
        <w:ind w:left="6555" w:hanging="360"/>
      </w:pPr>
      <w:rPr>
        <w:rFonts w:ascii="Wingdings" w:hAnsi="Wingdings" w:cs="Wingdings" w:hint="default"/>
      </w:rPr>
    </w:lvl>
  </w:abstractNum>
  <w:abstractNum w:abstractNumId="1">
    <w:nsid w:val="16822337"/>
    <w:multiLevelType w:val="hybridMultilevel"/>
    <w:tmpl w:val="7CD21FAA"/>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
    <w:nsid w:val="1F523723"/>
    <w:multiLevelType w:val="hybridMultilevel"/>
    <w:tmpl w:val="75EA0F0C"/>
    <w:lvl w:ilvl="0" w:tplc="0419000F">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31170ACE"/>
    <w:multiLevelType w:val="hybridMultilevel"/>
    <w:tmpl w:val="79C630E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
    <w:nsid w:val="6E532BDD"/>
    <w:multiLevelType w:val="hybridMultilevel"/>
    <w:tmpl w:val="0DB096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1DF4647"/>
    <w:multiLevelType w:val="hybridMultilevel"/>
    <w:tmpl w:val="25CED6AA"/>
    <w:lvl w:ilvl="0" w:tplc="A2E49DFA">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26"/>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F84"/>
    <w:rsid w:val="0008706A"/>
    <w:rsid w:val="000E4D99"/>
    <w:rsid w:val="001B1499"/>
    <w:rsid w:val="00233323"/>
    <w:rsid w:val="002B08BD"/>
    <w:rsid w:val="002F30D8"/>
    <w:rsid w:val="003C5B32"/>
    <w:rsid w:val="004120EC"/>
    <w:rsid w:val="00455F84"/>
    <w:rsid w:val="004E213E"/>
    <w:rsid w:val="005A4E73"/>
    <w:rsid w:val="0066736A"/>
    <w:rsid w:val="007677AB"/>
    <w:rsid w:val="007826B6"/>
    <w:rsid w:val="00795DF9"/>
    <w:rsid w:val="00825FCB"/>
    <w:rsid w:val="008B6409"/>
    <w:rsid w:val="008F3B68"/>
    <w:rsid w:val="009A320A"/>
    <w:rsid w:val="00A51146"/>
    <w:rsid w:val="00CA74D6"/>
    <w:rsid w:val="00DA0CE4"/>
    <w:rsid w:val="00E53C3D"/>
    <w:rsid w:val="00F16812"/>
    <w:rsid w:val="00F562B8"/>
    <w:rsid w:val="00FB2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D23390-D310-422E-ACB0-553B7737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B32"/>
    <w:pPr>
      <w:spacing w:after="200" w:line="276" w:lineRule="auto"/>
    </w:pPr>
    <w:rPr>
      <w:rFonts w:cs="Calibri"/>
      <w:sz w:val="22"/>
      <w:szCs w:val="22"/>
    </w:rPr>
  </w:style>
  <w:style w:type="paragraph" w:styleId="1">
    <w:name w:val="heading 1"/>
    <w:basedOn w:val="a"/>
    <w:next w:val="a"/>
    <w:link w:val="10"/>
    <w:uiPriority w:val="99"/>
    <w:qFormat/>
    <w:rsid w:val="0008706A"/>
    <w:pPr>
      <w:keepNext/>
      <w:keepLines/>
      <w:spacing w:before="480" w:after="0"/>
      <w:outlineLvl w:val="0"/>
    </w:pPr>
    <w:rPr>
      <w:rFonts w:ascii="Cambria" w:hAnsi="Cambria" w:cs="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55F84"/>
    <w:pPr>
      <w:spacing w:after="0" w:line="240" w:lineRule="auto"/>
    </w:pPr>
    <w:rPr>
      <w:sz w:val="28"/>
      <w:szCs w:val="28"/>
    </w:rPr>
  </w:style>
  <w:style w:type="character" w:customStyle="1" w:styleId="10">
    <w:name w:val="Заголовок 1 Знак"/>
    <w:link w:val="1"/>
    <w:uiPriority w:val="99"/>
    <w:locked/>
    <w:rsid w:val="0008706A"/>
    <w:rPr>
      <w:rFonts w:ascii="Cambria" w:hAnsi="Cambria" w:cs="Cambria"/>
      <w:b/>
      <w:bCs/>
      <w:color w:val="365F91"/>
      <w:sz w:val="28"/>
      <w:szCs w:val="28"/>
      <w:lang w:val="x-none" w:eastAsia="en-US"/>
    </w:rPr>
  </w:style>
  <w:style w:type="paragraph" w:styleId="a3">
    <w:name w:val="Body Text"/>
    <w:basedOn w:val="a"/>
    <w:link w:val="a4"/>
    <w:uiPriority w:val="99"/>
    <w:semiHidden/>
    <w:rsid w:val="00455F84"/>
    <w:pPr>
      <w:spacing w:after="120"/>
    </w:pPr>
  </w:style>
  <w:style w:type="character" w:customStyle="1" w:styleId="20">
    <w:name w:val="Основний текст 2 Знак"/>
    <w:link w:val="2"/>
    <w:uiPriority w:val="99"/>
    <w:locked/>
    <w:rsid w:val="00455F84"/>
    <w:rPr>
      <w:rFonts w:ascii="Times New Roman" w:hAnsi="Times New Roman" w:cs="Times New Roman"/>
      <w:sz w:val="28"/>
      <w:szCs w:val="28"/>
    </w:rPr>
  </w:style>
  <w:style w:type="paragraph" w:styleId="a5">
    <w:name w:val="footnote text"/>
    <w:basedOn w:val="a"/>
    <w:link w:val="a6"/>
    <w:uiPriority w:val="99"/>
    <w:semiHidden/>
    <w:rsid w:val="00455F84"/>
    <w:pPr>
      <w:widowControl w:val="0"/>
      <w:overflowPunct w:val="0"/>
      <w:autoSpaceDE w:val="0"/>
      <w:autoSpaceDN w:val="0"/>
      <w:adjustRightInd w:val="0"/>
      <w:spacing w:before="180" w:after="0" w:line="480" w:lineRule="auto"/>
      <w:ind w:firstLine="700"/>
      <w:jc w:val="both"/>
      <w:textAlignment w:val="baseline"/>
    </w:pPr>
    <w:rPr>
      <w:sz w:val="20"/>
      <w:szCs w:val="20"/>
    </w:rPr>
  </w:style>
  <w:style w:type="character" w:customStyle="1" w:styleId="a4">
    <w:name w:val="Основний текст Знак"/>
    <w:link w:val="a3"/>
    <w:uiPriority w:val="99"/>
    <w:semiHidden/>
    <w:locked/>
    <w:rsid w:val="00455F84"/>
  </w:style>
  <w:style w:type="character" w:styleId="a7">
    <w:name w:val="footnote reference"/>
    <w:uiPriority w:val="99"/>
    <w:semiHidden/>
    <w:rsid w:val="00455F84"/>
    <w:rPr>
      <w:vertAlign w:val="superscript"/>
    </w:rPr>
  </w:style>
  <w:style w:type="character" w:customStyle="1" w:styleId="a6">
    <w:name w:val="Текст виноски Знак"/>
    <w:link w:val="a5"/>
    <w:uiPriority w:val="99"/>
    <w:semiHidden/>
    <w:locked/>
    <w:rsid w:val="00455F84"/>
    <w:rPr>
      <w:rFonts w:ascii="Times New Roman" w:hAnsi="Times New Roman" w:cs="Times New Roman"/>
      <w:sz w:val="20"/>
      <w:szCs w:val="20"/>
    </w:rPr>
  </w:style>
  <w:style w:type="paragraph" w:styleId="a8">
    <w:name w:val="List Paragraph"/>
    <w:basedOn w:val="a"/>
    <w:uiPriority w:val="99"/>
    <w:qFormat/>
    <w:rsid w:val="001B1499"/>
    <w:pPr>
      <w:ind w:left="720"/>
    </w:pPr>
  </w:style>
  <w:style w:type="paragraph" w:styleId="a9">
    <w:name w:val="Balloon Text"/>
    <w:basedOn w:val="a"/>
    <w:link w:val="aa"/>
    <w:uiPriority w:val="99"/>
    <w:semiHidden/>
    <w:rsid w:val="0008706A"/>
    <w:pPr>
      <w:spacing w:after="0" w:line="240" w:lineRule="auto"/>
    </w:pPr>
    <w:rPr>
      <w:rFonts w:ascii="Tahoma" w:hAnsi="Tahoma" w:cs="Tahoma"/>
      <w:sz w:val="16"/>
      <w:szCs w:val="16"/>
    </w:rPr>
  </w:style>
  <w:style w:type="paragraph" w:styleId="ab">
    <w:name w:val="header"/>
    <w:basedOn w:val="a"/>
    <w:link w:val="ac"/>
    <w:uiPriority w:val="99"/>
    <w:semiHidden/>
    <w:rsid w:val="00F562B8"/>
    <w:pPr>
      <w:tabs>
        <w:tab w:val="center" w:pos="4677"/>
        <w:tab w:val="right" w:pos="9355"/>
      </w:tabs>
      <w:spacing w:after="0" w:line="240" w:lineRule="auto"/>
    </w:pPr>
  </w:style>
  <w:style w:type="character" w:customStyle="1" w:styleId="aa">
    <w:name w:val="Текст у виносці Знак"/>
    <w:link w:val="a9"/>
    <w:uiPriority w:val="99"/>
    <w:semiHidden/>
    <w:locked/>
    <w:rsid w:val="0008706A"/>
    <w:rPr>
      <w:rFonts w:ascii="Tahoma" w:hAnsi="Tahoma" w:cs="Tahoma"/>
      <w:sz w:val="16"/>
      <w:szCs w:val="16"/>
    </w:rPr>
  </w:style>
  <w:style w:type="paragraph" w:styleId="ad">
    <w:name w:val="footer"/>
    <w:basedOn w:val="a"/>
    <w:link w:val="ae"/>
    <w:uiPriority w:val="99"/>
    <w:rsid w:val="00F562B8"/>
    <w:pPr>
      <w:tabs>
        <w:tab w:val="center" w:pos="4677"/>
        <w:tab w:val="right" w:pos="9355"/>
      </w:tabs>
      <w:spacing w:after="0" w:line="240" w:lineRule="auto"/>
    </w:pPr>
  </w:style>
  <w:style w:type="character" w:customStyle="1" w:styleId="ac">
    <w:name w:val="Верхній колонтитул Знак"/>
    <w:link w:val="ab"/>
    <w:uiPriority w:val="99"/>
    <w:semiHidden/>
    <w:locked/>
    <w:rsid w:val="00F562B8"/>
  </w:style>
  <w:style w:type="character" w:customStyle="1" w:styleId="ae">
    <w:name w:val="Нижній колонтитул Знак"/>
    <w:link w:val="ad"/>
    <w:uiPriority w:val="99"/>
    <w:locked/>
    <w:rsid w:val="00F56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4031</Words>
  <Characters>22983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ITG</Company>
  <LinksUpToDate>false</LinksUpToDate>
  <CharactersWithSpaces>26961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Семья</dc:creator>
  <cp:keywords/>
  <dc:description/>
  <cp:lastModifiedBy>Irina</cp:lastModifiedBy>
  <cp:revision>2</cp:revision>
  <cp:lastPrinted>2008-03-12T05:23:00Z</cp:lastPrinted>
  <dcterms:created xsi:type="dcterms:W3CDTF">2014-08-16T18:57:00Z</dcterms:created>
  <dcterms:modified xsi:type="dcterms:W3CDTF">2014-08-16T18:57:00Z</dcterms:modified>
</cp:coreProperties>
</file>