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53" w:rsidRPr="00284007" w:rsidRDefault="00131953" w:rsidP="00152086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84007">
        <w:rPr>
          <w:b/>
          <w:noProof/>
          <w:color w:val="000000"/>
          <w:sz w:val="28"/>
          <w:szCs w:val="28"/>
        </w:rPr>
        <w:t>Содержание</w:t>
      </w:r>
    </w:p>
    <w:p w:rsidR="00152086" w:rsidRPr="00284007" w:rsidRDefault="00152086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52086" w:rsidRPr="00284007" w:rsidRDefault="00152086" w:rsidP="00152086">
      <w:pPr>
        <w:widowControl w:val="0"/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1.</w:t>
      </w:r>
      <w:r w:rsidRPr="00284007">
        <w:rPr>
          <w:i/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Субъекты процесса финансирования недвижимости</w:t>
      </w:r>
    </w:p>
    <w:p w:rsidR="00152086" w:rsidRPr="00284007" w:rsidRDefault="00152086" w:rsidP="00152086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2. Затратный подход к оценке недвижимости</w:t>
      </w:r>
    </w:p>
    <w:p w:rsidR="00152086" w:rsidRPr="00284007" w:rsidRDefault="00152086" w:rsidP="00152086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Список используемой литературы</w:t>
      </w:r>
    </w:p>
    <w:p w:rsidR="00131953" w:rsidRPr="00284007" w:rsidRDefault="00131953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1953" w:rsidRPr="00284007" w:rsidRDefault="00131953" w:rsidP="00152086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84007">
        <w:rPr>
          <w:b/>
          <w:noProof/>
          <w:color w:val="000000"/>
          <w:sz w:val="28"/>
          <w:szCs w:val="28"/>
        </w:rPr>
        <w:br w:type="page"/>
      </w:r>
    </w:p>
    <w:p w:rsidR="00131953" w:rsidRPr="00284007" w:rsidRDefault="00131953" w:rsidP="00152086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84007">
        <w:rPr>
          <w:b/>
          <w:noProof/>
          <w:color w:val="000000"/>
          <w:sz w:val="28"/>
          <w:szCs w:val="28"/>
        </w:rPr>
        <w:t>1.</w:t>
      </w:r>
      <w:r w:rsidRPr="00284007">
        <w:rPr>
          <w:b/>
          <w:i/>
          <w:noProof/>
          <w:color w:val="000000"/>
          <w:sz w:val="28"/>
          <w:szCs w:val="28"/>
        </w:rPr>
        <w:t xml:space="preserve"> </w:t>
      </w:r>
      <w:r w:rsidRPr="00284007">
        <w:rPr>
          <w:b/>
          <w:noProof/>
          <w:color w:val="000000"/>
          <w:sz w:val="28"/>
          <w:szCs w:val="28"/>
        </w:rPr>
        <w:t>Субъекты процесса финансирования недвижимости</w:t>
      </w:r>
    </w:p>
    <w:p w:rsidR="00433967" w:rsidRPr="00284007" w:rsidRDefault="00433967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736A" w:rsidRPr="00284007" w:rsidRDefault="008E736A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Всех участников на рынке недвижимости можно объединить в три группы:</w:t>
      </w:r>
    </w:p>
    <w:p w:rsidR="008E736A" w:rsidRPr="00284007" w:rsidRDefault="008E736A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1)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продавцы. Продавцами могут быть граждане, предприятия, иностранные лица, которые являются собственниками недвижимых объектов;</w:t>
      </w:r>
    </w:p>
    <w:p w:rsidR="008E736A" w:rsidRPr="00284007" w:rsidRDefault="008E736A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2)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 xml:space="preserve">покупатели-инвесторы, они вкладывают заемные, собственные средства в форме капитала и обеспечивают целевое распределение капитала; </w:t>
      </w:r>
    </w:p>
    <w:p w:rsidR="008E736A" w:rsidRPr="00284007" w:rsidRDefault="008E736A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3) профессиональные участники – это инфраструктурные предприятия, с помощью которых обеспечивается функционирование рынка в соответствии с установленными нормами. </w:t>
      </w:r>
    </w:p>
    <w:p w:rsidR="00FE3EED" w:rsidRPr="00284007" w:rsidRDefault="006C394C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Традиционно </w:t>
      </w:r>
      <w:r w:rsidRPr="00284007">
        <w:rPr>
          <w:b/>
          <w:noProof/>
          <w:color w:val="000000"/>
          <w:sz w:val="28"/>
          <w:szCs w:val="28"/>
        </w:rPr>
        <w:t xml:space="preserve">к субъектам (участникам) </w:t>
      </w:r>
      <w:r w:rsidR="00B7527F" w:rsidRPr="00284007">
        <w:rPr>
          <w:b/>
          <w:noProof/>
          <w:color w:val="000000"/>
          <w:sz w:val="28"/>
          <w:szCs w:val="28"/>
        </w:rPr>
        <w:t>процесса финансирования недвижимости</w:t>
      </w:r>
      <w:r w:rsidR="00B7527F" w:rsidRPr="00284007">
        <w:rPr>
          <w:noProof/>
          <w:color w:val="000000"/>
          <w:sz w:val="28"/>
          <w:szCs w:val="28"/>
        </w:rPr>
        <w:t xml:space="preserve"> относятся</w:t>
      </w:r>
      <w:r w:rsidRPr="00284007">
        <w:rPr>
          <w:noProof/>
          <w:color w:val="000000"/>
          <w:sz w:val="28"/>
          <w:szCs w:val="28"/>
        </w:rPr>
        <w:t>: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="00B7527F" w:rsidRPr="00284007">
        <w:rPr>
          <w:noProof/>
          <w:color w:val="000000"/>
          <w:sz w:val="28"/>
          <w:szCs w:val="28"/>
        </w:rPr>
        <w:t>местные и федеральные органы власти и управления,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="00B7527F" w:rsidRPr="00284007">
        <w:rPr>
          <w:noProof/>
          <w:color w:val="000000"/>
          <w:sz w:val="28"/>
          <w:szCs w:val="28"/>
        </w:rPr>
        <w:t>кредитно-финансовые учреждения,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="00B7527F" w:rsidRPr="00284007">
        <w:rPr>
          <w:noProof/>
          <w:color w:val="000000"/>
          <w:sz w:val="28"/>
          <w:szCs w:val="28"/>
        </w:rPr>
        <w:t>инвесторы</w:t>
      </w:r>
      <w:r w:rsidRPr="00284007">
        <w:rPr>
          <w:noProof/>
          <w:color w:val="000000"/>
          <w:sz w:val="28"/>
          <w:szCs w:val="28"/>
        </w:rPr>
        <w:t xml:space="preserve"> и пр</w:t>
      </w:r>
      <w:r w:rsidR="00B7527F" w:rsidRPr="00284007">
        <w:rPr>
          <w:noProof/>
          <w:color w:val="000000"/>
          <w:sz w:val="28"/>
          <w:szCs w:val="28"/>
        </w:rPr>
        <w:t xml:space="preserve">. </w:t>
      </w:r>
    </w:p>
    <w:p w:rsidR="004339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Экономико-правовые отношения, которые создаются между участниками процесса финансирования недвижимости, обеспечивает либо государство, либо общественные организации</w:t>
      </w:r>
      <w:r w:rsidR="00433967" w:rsidRPr="00284007">
        <w:rPr>
          <w:noProof/>
          <w:color w:val="000000"/>
          <w:sz w:val="28"/>
          <w:szCs w:val="28"/>
        </w:rPr>
        <w:t>.</w:t>
      </w:r>
    </w:p>
    <w:p w:rsidR="00433967" w:rsidRPr="00284007" w:rsidRDefault="00B05613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b/>
          <w:bCs/>
          <w:noProof/>
          <w:color w:val="000000"/>
          <w:sz w:val="28"/>
          <w:szCs w:val="28"/>
        </w:rPr>
        <w:t>1) Государственные органы</w:t>
      </w:r>
      <w:r w:rsidRPr="00284007">
        <w:rPr>
          <w:noProof/>
          <w:color w:val="000000"/>
          <w:sz w:val="28"/>
          <w:szCs w:val="28"/>
        </w:rPr>
        <w:t xml:space="preserve"> наряду с общественными организациями (ассоциации оценщиков, </w:t>
      </w:r>
      <w:r w:rsidR="008E736A" w:rsidRPr="00284007">
        <w:rPr>
          <w:noProof/>
          <w:color w:val="000000"/>
          <w:sz w:val="28"/>
          <w:szCs w:val="28"/>
        </w:rPr>
        <w:t>риэлторов</w:t>
      </w:r>
      <w:r w:rsidRPr="00284007">
        <w:rPr>
          <w:noProof/>
          <w:color w:val="000000"/>
          <w:sz w:val="28"/>
          <w:szCs w:val="28"/>
        </w:rPr>
        <w:t xml:space="preserve"> (сейчас создаются самоуправляющие организации)) обеспечивают экономико-правовые отношения между участниками процесса финансирования недвижимости, при этом роль государства очень велика, так как государство является собственником </w:t>
      </w:r>
      <w:r w:rsidR="00B7527F" w:rsidRPr="00284007">
        <w:rPr>
          <w:noProof/>
          <w:color w:val="000000"/>
          <w:sz w:val="28"/>
          <w:szCs w:val="28"/>
        </w:rPr>
        <w:t>множества объектов недвижимого имущества</w:t>
      </w:r>
      <w:r w:rsidR="00433967" w:rsidRPr="00284007">
        <w:rPr>
          <w:noProof/>
          <w:color w:val="000000"/>
          <w:sz w:val="28"/>
          <w:szCs w:val="28"/>
        </w:rPr>
        <w:t>, которое:</w:t>
      </w:r>
    </w:p>
    <w:p w:rsidR="00433967" w:rsidRPr="00284007" w:rsidRDefault="00B05613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- </w:t>
      </w:r>
      <w:r w:rsidR="00B7527F" w:rsidRPr="00284007">
        <w:rPr>
          <w:noProof/>
          <w:color w:val="000000"/>
          <w:sz w:val="28"/>
          <w:szCs w:val="28"/>
        </w:rPr>
        <w:t xml:space="preserve">контролирует и устанавливает соблюдение правил и определенных норм, которые тесно связаны с функционированием рынка недвижимости; </w:t>
      </w:r>
    </w:p>
    <w:p w:rsidR="00433967" w:rsidRPr="00284007" w:rsidRDefault="00B05613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- </w:t>
      </w:r>
      <w:r w:rsidR="00B7527F" w:rsidRPr="00284007">
        <w:rPr>
          <w:noProof/>
          <w:color w:val="000000"/>
          <w:sz w:val="28"/>
          <w:szCs w:val="28"/>
        </w:rPr>
        <w:t xml:space="preserve">регулирует градостроительное развитие и регистрацию прав собственности на определенные объекты недвижимости; </w:t>
      </w:r>
    </w:p>
    <w:p w:rsidR="00B7527F" w:rsidRPr="00284007" w:rsidRDefault="00B05613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- </w:t>
      </w:r>
      <w:r w:rsidR="00B7527F" w:rsidRPr="00284007">
        <w:rPr>
          <w:noProof/>
          <w:color w:val="000000"/>
          <w:sz w:val="28"/>
          <w:szCs w:val="28"/>
        </w:rPr>
        <w:t>устанавливает льготы либо накладывает ограничения на инвестиции в недвижимость</w:t>
      </w:r>
      <w:r w:rsidRPr="00284007">
        <w:rPr>
          <w:noProof/>
          <w:color w:val="000000"/>
          <w:sz w:val="28"/>
          <w:szCs w:val="28"/>
        </w:rPr>
        <w:t>;</w:t>
      </w:r>
    </w:p>
    <w:p w:rsidR="00B05613" w:rsidRPr="00284007" w:rsidRDefault="00B05613" w:rsidP="00152086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- устанавливает районирование, обязательность получения разрешения на строительство, обязательность развития транспортной инфраструктуры для инвестора и как следствие - это влияние на управление проектом финансирования недвижимости.</w:t>
      </w:r>
    </w:p>
    <w:p w:rsidR="00B05613" w:rsidRPr="00284007" w:rsidRDefault="00B05613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b/>
          <w:noProof/>
          <w:color w:val="000000"/>
          <w:sz w:val="28"/>
          <w:szCs w:val="28"/>
        </w:rPr>
        <w:t>2)</w:t>
      </w:r>
      <w:r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b/>
          <w:bCs/>
          <w:noProof/>
          <w:color w:val="000000"/>
          <w:sz w:val="28"/>
          <w:szCs w:val="28"/>
        </w:rPr>
        <w:t>Кредитно-финансовые учреждения</w:t>
      </w:r>
      <w:r w:rsidRPr="00284007">
        <w:rPr>
          <w:noProof/>
          <w:color w:val="000000"/>
          <w:sz w:val="28"/>
          <w:szCs w:val="28"/>
        </w:rPr>
        <w:t>. Их роль заключается в предоставлении капитала инвесторам не располагающим достаточными средствами.</w:t>
      </w:r>
    </w:p>
    <w:p w:rsidR="00433967" w:rsidRPr="00284007" w:rsidRDefault="00B05613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Как правило, в общем, объёме инвестиций в </w:t>
      </w:r>
      <w:r w:rsidR="008E736A" w:rsidRPr="00284007">
        <w:rPr>
          <w:noProof/>
          <w:color w:val="000000"/>
          <w:sz w:val="28"/>
          <w:szCs w:val="28"/>
        </w:rPr>
        <w:t>н</w:t>
      </w:r>
      <w:r w:rsidRPr="00284007">
        <w:rPr>
          <w:noProof/>
          <w:color w:val="000000"/>
          <w:sz w:val="28"/>
          <w:szCs w:val="28"/>
        </w:rPr>
        <w:t xml:space="preserve">едвижимость собственные средства инвесторов составляют небольшой %, остальное - заёмные средства. При предоставлении кредита обязательно проверяется кредитоспособность заёмщика. Кредитоспособность определяться на основе независимой оценки </w:t>
      </w:r>
      <w:r w:rsidR="008E736A" w:rsidRPr="00284007">
        <w:rPr>
          <w:noProof/>
          <w:color w:val="000000"/>
          <w:sz w:val="28"/>
          <w:szCs w:val="28"/>
        </w:rPr>
        <w:t>объекта недвижимости</w:t>
      </w:r>
      <w:r w:rsidRPr="00284007">
        <w:rPr>
          <w:noProof/>
          <w:color w:val="000000"/>
          <w:sz w:val="28"/>
          <w:szCs w:val="28"/>
        </w:rPr>
        <w:t xml:space="preserve">. </w:t>
      </w:r>
      <w:r w:rsidR="008E736A" w:rsidRPr="00284007">
        <w:rPr>
          <w:noProof/>
          <w:color w:val="000000"/>
          <w:sz w:val="28"/>
          <w:szCs w:val="28"/>
        </w:rPr>
        <w:t>Устанавливаются</w:t>
      </w:r>
      <w:r w:rsidRPr="00284007">
        <w:rPr>
          <w:noProof/>
          <w:color w:val="000000"/>
          <w:sz w:val="28"/>
          <w:szCs w:val="28"/>
        </w:rPr>
        <w:t xml:space="preserve"> соответствие стоимости недвижимости запрашиваемой сумме кредита (в мировой практике не более 60%).</w:t>
      </w:r>
    </w:p>
    <w:p w:rsidR="008E736A" w:rsidRPr="00284007" w:rsidRDefault="008E736A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b/>
          <w:bCs/>
          <w:noProof/>
          <w:color w:val="000000"/>
          <w:sz w:val="28"/>
          <w:szCs w:val="28"/>
        </w:rPr>
        <w:t xml:space="preserve">3) </w:t>
      </w:r>
      <w:r w:rsidR="00B7527F" w:rsidRPr="00284007">
        <w:rPr>
          <w:b/>
          <w:bCs/>
          <w:noProof/>
          <w:color w:val="000000"/>
          <w:sz w:val="28"/>
          <w:szCs w:val="28"/>
        </w:rPr>
        <w:t xml:space="preserve">Инвесторами </w:t>
      </w:r>
      <w:r w:rsidR="00B7527F" w:rsidRPr="00284007">
        <w:rPr>
          <w:noProof/>
          <w:color w:val="000000"/>
          <w:sz w:val="28"/>
          <w:szCs w:val="28"/>
        </w:rPr>
        <w:t xml:space="preserve">могут выступать физические и юридические лица, приобретающие недвижимость и поддерживающие ее в пригодном состоянии. </w:t>
      </w:r>
    </w:p>
    <w:p w:rsidR="004339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Инвесторы решают, какой проект, когда и сколько инвестировать</w:t>
      </w:r>
      <w:r w:rsidR="00433967" w:rsidRPr="00284007">
        <w:rPr>
          <w:noProof/>
          <w:color w:val="000000"/>
          <w:sz w:val="28"/>
          <w:szCs w:val="28"/>
        </w:rPr>
        <w:t xml:space="preserve">. </w:t>
      </w:r>
      <w:r w:rsidRPr="00284007">
        <w:rPr>
          <w:noProof/>
          <w:color w:val="000000"/>
          <w:sz w:val="28"/>
          <w:szCs w:val="28"/>
        </w:rPr>
        <w:t>Существует два типа инвесторов:</w:t>
      </w:r>
    </w:p>
    <w:p w:rsidR="004339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1)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активные инвесторы занимаются строительством или финансируют его, развивают объект или управляют им;</w:t>
      </w:r>
    </w:p>
    <w:p w:rsidR="004339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2)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пассивные инвесторы только финансируют проект и принимают дальнейшее участие в нем.</w:t>
      </w:r>
    </w:p>
    <w:p w:rsidR="004339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b/>
          <w:bCs/>
          <w:noProof/>
          <w:color w:val="000000"/>
          <w:sz w:val="28"/>
          <w:szCs w:val="28"/>
        </w:rPr>
        <w:t>По статусу</w:t>
      </w:r>
      <w:r w:rsidRPr="00284007">
        <w:rPr>
          <w:noProof/>
          <w:color w:val="000000"/>
          <w:sz w:val="28"/>
          <w:szCs w:val="28"/>
        </w:rPr>
        <w:t xml:space="preserve"> всех инвесторов делят на 3 группы:</w:t>
      </w:r>
      <w:r w:rsidR="008E736A" w:rsidRPr="00284007">
        <w:rPr>
          <w:noProof/>
          <w:color w:val="000000"/>
          <w:sz w:val="28"/>
          <w:szCs w:val="28"/>
        </w:rPr>
        <w:t xml:space="preserve"> и</w:t>
      </w:r>
      <w:r w:rsidRPr="00284007">
        <w:rPr>
          <w:noProof/>
          <w:color w:val="000000"/>
          <w:sz w:val="28"/>
          <w:szCs w:val="28"/>
        </w:rPr>
        <w:t>ндивидуальные</w:t>
      </w:r>
      <w:r w:rsidR="008E736A" w:rsidRPr="00284007">
        <w:rPr>
          <w:noProof/>
          <w:color w:val="000000"/>
          <w:sz w:val="28"/>
          <w:szCs w:val="28"/>
        </w:rPr>
        <w:t xml:space="preserve"> и и</w:t>
      </w:r>
      <w:r w:rsidRPr="00284007">
        <w:rPr>
          <w:noProof/>
          <w:color w:val="000000"/>
          <w:sz w:val="28"/>
          <w:szCs w:val="28"/>
        </w:rPr>
        <w:t xml:space="preserve">нституциональные (коллективные): </w:t>
      </w:r>
    </w:p>
    <w:p w:rsidR="00433967" w:rsidRPr="00284007" w:rsidRDefault="008E736A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1)</w:t>
      </w:r>
      <w:r w:rsidR="00B7527F" w:rsidRPr="00284007">
        <w:rPr>
          <w:noProof/>
          <w:color w:val="000000"/>
          <w:sz w:val="28"/>
          <w:szCs w:val="28"/>
        </w:rPr>
        <w:t xml:space="preserve"> гос</w:t>
      </w:r>
      <w:r w:rsidRPr="00284007">
        <w:rPr>
          <w:noProof/>
          <w:color w:val="000000"/>
          <w:sz w:val="28"/>
          <w:szCs w:val="28"/>
        </w:rPr>
        <w:t>ударст</w:t>
      </w:r>
      <w:r w:rsidR="00B7527F" w:rsidRPr="00284007">
        <w:rPr>
          <w:noProof/>
          <w:color w:val="000000"/>
          <w:sz w:val="28"/>
          <w:szCs w:val="28"/>
        </w:rPr>
        <w:t>во в лице органов управления, муниц</w:t>
      </w:r>
      <w:r w:rsidRPr="00284007">
        <w:rPr>
          <w:noProof/>
          <w:color w:val="000000"/>
          <w:sz w:val="28"/>
          <w:szCs w:val="28"/>
        </w:rPr>
        <w:t>ипальные</w:t>
      </w:r>
      <w:r w:rsidR="00B7527F" w:rsidRPr="00284007">
        <w:rPr>
          <w:noProof/>
          <w:color w:val="000000"/>
          <w:sz w:val="28"/>
          <w:szCs w:val="28"/>
        </w:rPr>
        <w:t xml:space="preserve"> органы</w:t>
      </w:r>
      <w:r w:rsidRPr="00284007">
        <w:rPr>
          <w:noProof/>
          <w:color w:val="000000"/>
          <w:sz w:val="28"/>
          <w:szCs w:val="28"/>
        </w:rPr>
        <w:t>.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Уполномоченные государством органы инвестируют в основном объекты отраслей материального, производственного, социально-бытового, культурного назначения и других сфер</w:t>
      </w:r>
      <w:r w:rsidR="00B7527F" w:rsidRPr="00284007">
        <w:rPr>
          <w:noProof/>
          <w:color w:val="000000"/>
          <w:sz w:val="28"/>
          <w:szCs w:val="28"/>
        </w:rPr>
        <w:t xml:space="preserve">; </w:t>
      </w:r>
    </w:p>
    <w:p w:rsidR="004339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2</w:t>
      </w:r>
      <w:r w:rsidR="008E736A" w:rsidRPr="00284007">
        <w:rPr>
          <w:noProof/>
          <w:color w:val="000000"/>
          <w:sz w:val="28"/>
          <w:szCs w:val="28"/>
        </w:rPr>
        <w:t>)</w:t>
      </w:r>
      <w:r w:rsidRPr="00284007">
        <w:rPr>
          <w:noProof/>
          <w:color w:val="000000"/>
          <w:sz w:val="28"/>
          <w:szCs w:val="28"/>
        </w:rPr>
        <w:t xml:space="preserve"> корпорации и специализированные институты: </w:t>
      </w:r>
    </w:p>
    <w:p w:rsidR="004339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а) специализированные фонды; </w:t>
      </w:r>
    </w:p>
    <w:p w:rsidR="004339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б) инвестиционные институты (инвестицион</w:t>
      </w:r>
      <w:r w:rsidR="008E736A" w:rsidRPr="00284007">
        <w:rPr>
          <w:noProof/>
          <w:color w:val="000000"/>
          <w:sz w:val="28"/>
          <w:szCs w:val="28"/>
        </w:rPr>
        <w:t>ные</w:t>
      </w:r>
      <w:r w:rsidRPr="00284007">
        <w:rPr>
          <w:noProof/>
          <w:color w:val="000000"/>
          <w:sz w:val="28"/>
          <w:szCs w:val="28"/>
        </w:rPr>
        <w:t xml:space="preserve"> фонды, инвестицион</w:t>
      </w:r>
      <w:r w:rsidR="008E736A" w:rsidRPr="00284007">
        <w:rPr>
          <w:noProof/>
          <w:color w:val="000000"/>
          <w:sz w:val="28"/>
          <w:szCs w:val="28"/>
        </w:rPr>
        <w:t>ные</w:t>
      </w:r>
      <w:r w:rsidRPr="00284007">
        <w:rPr>
          <w:noProof/>
          <w:color w:val="000000"/>
          <w:sz w:val="28"/>
          <w:szCs w:val="28"/>
        </w:rPr>
        <w:t xml:space="preserve"> кампании). </w:t>
      </w:r>
    </w:p>
    <w:p w:rsidR="004339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3) </w:t>
      </w:r>
      <w:r w:rsidR="008E736A" w:rsidRPr="00284007">
        <w:rPr>
          <w:noProof/>
          <w:color w:val="000000"/>
          <w:sz w:val="28"/>
          <w:szCs w:val="28"/>
        </w:rPr>
        <w:t>п</w:t>
      </w:r>
      <w:r w:rsidRPr="00284007">
        <w:rPr>
          <w:noProof/>
          <w:color w:val="000000"/>
          <w:sz w:val="28"/>
          <w:szCs w:val="28"/>
        </w:rPr>
        <w:t>рофессиональные: риэлтерские фирмы, банки и фин</w:t>
      </w:r>
      <w:r w:rsidR="008E736A" w:rsidRPr="00284007">
        <w:rPr>
          <w:noProof/>
          <w:color w:val="000000"/>
          <w:sz w:val="28"/>
          <w:szCs w:val="28"/>
        </w:rPr>
        <w:t>ансовые</w:t>
      </w:r>
      <w:r w:rsidRPr="00284007">
        <w:rPr>
          <w:noProof/>
          <w:color w:val="000000"/>
          <w:sz w:val="28"/>
          <w:szCs w:val="28"/>
        </w:rPr>
        <w:t xml:space="preserve"> кампании, фондовые посредники, специализированные фонды и компании. </w:t>
      </w:r>
    </w:p>
    <w:p w:rsidR="00B05613" w:rsidRPr="00284007" w:rsidRDefault="00B05613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b/>
          <w:bCs/>
          <w:noProof/>
          <w:color w:val="000000"/>
          <w:sz w:val="28"/>
          <w:szCs w:val="28"/>
        </w:rPr>
        <w:t xml:space="preserve">Участники рынка недвижимости – </w:t>
      </w:r>
      <w:r w:rsidRPr="00284007">
        <w:rPr>
          <w:noProof/>
          <w:color w:val="000000"/>
          <w:sz w:val="28"/>
          <w:szCs w:val="28"/>
        </w:rPr>
        <w:t>это профессиональные посредники, которые реализуют объекты недвижимости: брокеры, юридические фирмы, маклеры, риелторы, дилеры, страховые компании, уполномоченные лица.</w:t>
      </w:r>
    </w:p>
    <w:p w:rsidR="00B05613" w:rsidRPr="00284007" w:rsidRDefault="00B05613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b/>
          <w:bCs/>
          <w:noProof/>
          <w:color w:val="000000"/>
          <w:sz w:val="28"/>
          <w:szCs w:val="28"/>
        </w:rPr>
        <w:t xml:space="preserve">Риелтор – </w:t>
      </w:r>
      <w:r w:rsidRPr="00284007">
        <w:rPr>
          <w:noProof/>
          <w:color w:val="000000"/>
          <w:sz w:val="28"/>
          <w:szCs w:val="28"/>
        </w:rPr>
        <w:t>лицо, занимающееся предпринимательской деятельностью на рынке недвижимости, осуществляя при этом различные виды сделок с недвижимым имуществом и правами на него. Риелторы продают только свои услуги.</w:t>
      </w:r>
    </w:p>
    <w:p w:rsidR="004339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В настоящее время на </w:t>
      </w:r>
      <w:r w:rsidR="00B05613" w:rsidRPr="00284007">
        <w:rPr>
          <w:noProof/>
          <w:color w:val="000000"/>
          <w:sz w:val="28"/>
          <w:szCs w:val="28"/>
        </w:rPr>
        <w:t xml:space="preserve">рынке недвижимости </w:t>
      </w:r>
      <w:r w:rsidRPr="00284007">
        <w:rPr>
          <w:noProof/>
          <w:color w:val="000000"/>
          <w:sz w:val="28"/>
          <w:szCs w:val="28"/>
        </w:rPr>
        <w:t xml:space="preserve">получил развитие особый вид профессиональной деятельности по управлению инвестиционным проектом в сфере недвижимости, одной из задач которой является снижение рисков, связанных с развитием недвижимости, и называемый </w:t>
      </w:r>
      <w:r w:rsidRPr="00284007">
        <w:rPr>
          <w:b/>
          <w:bCs/>
          <w:noProof/>
          <w:color w:val="000000"/>
          <w:sz w:val="28"/>
          <w:szCs w:val="28"/>
        </w:rPr>
        <w:t>девелопмент</w:t>
      </w:r>
      <w:r w:rsidRPr="00284007">
        <w:rPr>
          <w:noProof/>
          <w:color w:val="000000"/>
          <w:sz w:val="28"/>
          <w:szCs w:val="28"/>
        </w:rPr>
        <w:t xml:space="preserve">, а организатор этой деятельности называется </w:t>
      </w:r>
      <w:r w:rsidRPr="00284007">
        <w:rPr>
          <w:b/>
          <w:bCs/>
          <w:noProof/>
          <w:color w:val="000000"/>
          <w:sz w:val="28"/>
          <w:szCs w:val="28"/>
        </w:rPr>
        <w:t>девелопер</w:t>
      </w:r>
      <w:r w:rsidRPr="00284007">
        <w:rPr>
          <w:noProof/>
          <w:color w:val="000000"/>
          <w:sz w:val="28"/>
          <w:szCs w:val="28"/>
        </w:rPr>
        <w:t xml:space="preserve">. Деятельность </w:t>
      </w:r>
      <w:r w:rsidR="001053ED" w:rsidRPr="00284007">
        <w:rPr>
          <w:noProof/>
          <w:color w:val="000000"/>
          <w:sz w:val="28"/>
          <w:szCs w:val="28"/>
        </w:rPr>
        <w:t>которых</w:t>
      </w:r>
      <w:r w:rsidRPr="00284007">
        <w:rPr>
          <w:noProof/>
          <w:color w:val="000000"/>
          <w:sz w:val="28"/>
          <w:szCs w:val="28"/>
        </w:rPr>
        <w:t xml:space="preserve"> можно разделить на 3 этапа:</w:t>
      </w:r>
    </w:p>
    <w:p w:rsidR="004339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1. </w:t>
      </w:r>
      <w:r w:rsidR="00B05613" w:rsidRPr="00284007">
        <w:rPr>
          <w:noProof/>
          <w:color w:val="000000"/>
          <w:sz w:val="28"/>
          <w:szCs w:val="28"/>
        </w:rPr>
        <w:t>на начальном этапе анализируется возможность реализации проекта</w:t>
      </w:r>
      <w:r w:rsidRPr="00284007">
        <w:rPr>
          <w:noProof/>
          <w:color w:val="000000"/>
          <w:sz w:val="28"/>
          <w:szCs w:val="28"/>
        </w:rPr>
        <w:t xml:space="preserve">, а именно учитываются состояние и тенденции изменения законодательства, потребительские предпочтения, финансово-экономические условия, перспективы развития региона; </w:t>
      </w:r>
    </w:p>
    <w:p w:rsidR="004339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2. </w:t>
      </w:r>
      <w:r w:rsidR="00B05613" w:rsidRPr="00284007">
        <w:rPr>
          <w:noProof/>
          <w:color w:val="000000"/>
          <w:sz w:val="28"/>
          <w:szCs w:val="28"/>
        </w:rPr>
        <w:t>на втором этапе разрабатывается план по реализации проекта</w:t>
      </w:r>
      <w:r w:rsidRPr="00284007">
        <w:rPr>
          <w:noProof/>
          <w:color w:val="000000"/>
          <w:sz w:val="28"/>
          <w:szCs w:val="28"/>
        </w:rPr>
        <w:t xml:space="preserve">, а именно определяться площадь требуемого для реализации проекта земельного участка, выбирается местоположение с соответствующим окружением, коммуникациями, выполняется оценка эффективности проекта, затем определяться источники финансовых ресурсов, и получается разрешение на строительство; </w:t>
      </w:r>
    </w:p>
    <w:p w:rsidR="004339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3. </w:t>
      </w:r>
      <w:r w:rsidR="00B05613" w:rsidRPr="00284007">
        <w:rPr>
          <w:noProof/>
          <w:color w:val="000000"/>
          <w:sz w:val="28"/>
          <w:szCs w:val="28"/>
        </w:rPr>
        <w:t>на третьем этапе происходит реализация инвестиционного проекта</w:t>
      </w:r>
      <w:r w:rsidRPr="00284007">
        <w:rPr>
          <w:noProof/>
          <w:color w:val="000000"/>
          <w:sz w:val="28"/>
          <w:szCs w:val="28"/>
        </w:rPr>
        <w:t>, а именно привлечение финансовых ресурсов, проектно-строительных организаций, контроль хода строительства, аренда</w:t>
      </w:r>
      <w:r w:rsidR="008E736A" w:rsidRPr="00284007">
        <w:rPr>
          <w:noProof/>
          <w:color w:val="000000"/>
          <w:sz w:val="28"/>
          <w:szCs w:val="28"/>
        </w:rPr>
        <w:t>,</w:t>
      </w:r>
      <w:r w:rsidRPr="00284007">
        <w:rPr>
          <w:noProof/>
          <w:color w:val="000000"/>
          <w:sz w:val="28"/>
          <w:szCs w:val="28"/>
        </w:rPr>
        <w:t xml:space="preserve"> продажа объекта полностью или по частям. </w:t>
      </w:r>
    </w:p>
    <w:p w:rsidR="00B05613" w:rsidRPr="00284007" w:rsidRDefault="00B05613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Девелопер старается организовать создание объекта недвижимости так, чтобы окупить все ресурсы, которые были инвестированы в этот объект недвижимости. В конечном счете</w:t>
      </w:r>
      <w:r w:rsidR="008E736A" w:rsidRPr="00284007">
        <w:rPr>
          <w:noProof/>
          <w:color w:val="000000"/>
          <w:sz w:val="28"/>
          <w:szCs w:val="28"/>
        </w:rPr>
        <w:t>,</w:t>
      </w:r>
      <w:r w:rsidRPr="00284007">
        <w:rPr>
          <w:noProof/>
          <w:color w:val="000000"/>
          <w:sz w:val="28"/>
          <w:szCs w:val="28"/>
        </w:rPr>
        <w:t xml:space="preserve"> его главной целью является получение прибыли от реализации объекта.</w:t>
      </w:r>
    </w:p>
    <w:p w:rsidR="00152086" w:rsidRPr="00284007" w:rsidRDefault="00152086" w:rsidP="0015208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31953" w:rsidRPr="00284007" w:rsidRDefault="00131953" w:rsidP="00152086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84007">
        <w:rPr>
          <w:b/>
          <w:noProof/>
          <w:color w:val="000000"/>
          <w:sz w:val="28"/>
          <w:szCs w:val="28"/>
        </w:rPr>
        <w:t>2. Затратный подход к оценке недвижимости</w:t>
      </w:r>
    </w:p>
    <w:p w:rsidR="00FE3EED" w:rsidRPr="00284007" w:rsidRDefault="00FE3EED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3325" w:rsidRPr="00284007" w:rsidRDefault="008E736A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Затратный подход к оценке недвижимости – это совокупность методов оценки стоимости объекта оценки, основанных на определении затрат, необходимых для восстановления либо замещения объекта оценки, с учетом его износа.</w:t>
      </w:r>
      <w:r w:rsidR="006C394C" w:rsidRPr="00284007">
        <w:rPr>
          <w:noProof/>
          <w:color w:val="000000"/>
          <w:sz w:val="28"/>
          <w:szCs w:val="28"/>
        </w:rPr>
        <w:t xml:space="preserve"> При применении этого подхода учитываются затраты инвестора, а не подрядчика. </w:t>
      </w:r>
    </w:p>
    <w:p w:rsidR="00FE3EED" w:rsidRPr="00284007" w:rsidRDefault="00A73325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Затратный подход к оценке недвижимости базируется на сравнении стоимости строительства аналогичного объекта со стоимостью существующего объекта. Предполагается, что затраты, необходимые для создания оцениваемого объекта недвижимости в его существующем</w:t>
      </w:r>
      <w:r w:rsidR="00152086" w:rsidRPr="00284007">
        <w:rPr>
          <w:noProof/>
          <w:color w:val="000000"/>
          <w:sz w:val="28"/>
          <w:szCs w:val="28"/>
        </w:rPr>
        <w:t>.</w:t>
      </w:r>
    </w:p>
    <w:p w:rsidR="00C865FB" w:rsidRPr="00284007" w:rsidRDefault="00C865FB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Такое предположение психологически оправдано, так как типичный покупатель вряд ли пожелает платить за объект недвижимости больше того, что может стоить приобретение равноценного земельного участка и создание на нем улучшений (зданий и сооружений) аналогичной полезности (принцип замещения). </w:t>
      </w:r>
    </w:p>
    <w:p w:rsidR="00240467" w:rsidRPr="00284007" w:rsidRDefault="00A73325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Согласно затратному подходу общая стоимость объекта недвижимости определяется как суммы стоимости участка земли и восстановительной стоимости (стоимости замещения или воспроизводства) объекта недвижимости за минусом накопленного износа. </w:t>
      </w:r>
      <w:r w:rsidR="008E736A" w:rsidRPr="00284007">
        <w:rPr>
          <w:noProof/>
          <w:color w:val="000000"/>
          <w:sz w:val="28"/>
          <w:szCs w:val="28"/>
        </w:rPr>
        <w:t>Базовая модель подхода</w:t>
      </w:r>
      <w:r w:rsidR="00005667" w:rsidRPr="00284007">
        <w:rPr>
          <w:noProof/>
          <w:color w:val="000000"/>
          <w:sz w:val="28"/>
          <w:szCs w:val="28"/>
        </w:rPr>
        <w:t xml:space="preserve">: </w:t>
      </w:r>
    </w:p>
    <w:p w:rsidR="00152086" w:rsidRPr="00284007" w:rsidRDefault="00152086">
      <w:pPr>
        <w:rPr>
          <w:b/>
          <w:noProof/>
          <w:color w:val="000000"/>
          <w:sz w:val="28"/>
          <w:szCs w:val="28"/>
        </w:rPr>
      </w:pPr>
      <w:r w:rsidRPr="00284007">
        <w:rPr>
          <w:b/>
          <w:noProof/>
          <w:color w:val="000000"/>
          <w:sz w:val="28"/>
          <w:szCs w:val="28"/>
        </w:rPr>
        <w:br w:type="page"/>
      </w:r>
    </w:p>
    <w:p w:rsidR="00005667" w:rsidRPr="00284007" w:rsidRDefault="00005667" w:rsidP="00152086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84007">
        <w:rPr>
          <w:b/>
          <w:noProof/>
          <w:color w:val="000000"/>
          <w:sz w:val="28"/>
          <w:szCs w:val="28"/>
        </w:rPr>
        <w:t>V = LV + (IV – D),</w:t>
      </w:r>
    </w:p>
    <w:p w:rsidR="00FE3EED" w:rsidRPr="00284007" w:rsidRDefault="00FE3EED" w:rsidP="00152086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05667" w:rsidRPr="00284007" w:rsidRDefault="00005667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где </w:t>
      </w:r>
      <w:r w:rsidRPr="00284007">
        <w:rPr>
          <w:noProof/>
          <w:color w:val="000000"/>
          <w:sz w:val="28"/>
          <w:szCs w:val="28"/>
        </w:rPr>
        <w:tab/>
        <w:t>V – стоимость объекта недвижимости;</w:t>
      </w:r>
    </w:p>
    <w:p w:rsidR="00005667" w:rsidRPr="00284007" w:rsidRDefault="00005667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LV – стоимость земельного участка;</w:t>
      </w:r>
    </w:p>
    <w:p w:rsidR="00B7527F" w:rsidRPr="00284007" w:rsidRDefault="00005667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IV – стоимость зданий и сооружений;</w:t>
      </w:r>
    </w:p>
    <w:p w:rsidR="00005667" w:rsidRPr="00284007" w:rsidRDefault="00005667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D – износ.</w:t>
      </w:r>
    </w:p>
    <w:p w:rsidR="00C865FB" w:rsidRPr="00284007" w:rsidRDefault="00C865FB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Информация, необходимая для применения затратного подхода: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уровень заработной платы;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величина накладных расходов;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затраты на оборудование;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нормы прибыли строителей в данном регионе;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рыночные цены на строительные материалы.</w:t>
      </w:r>
    </w:p>
    <w:p w:rsidR="000056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В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зависимости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от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способа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воспроизведения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зданий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и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сооружений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 xml:space="preserve">различают: </w:t>
      </w:r>
    </w:p>
    <w:p w:rsidR="000056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- стоимость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воспроизводства (чаще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именуется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восстановительной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стоимостью) –</w:t>
      </w:r>
      <w:r w:rsidR="004339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это</w:t>
      </w:r>
      <w:r w:rsidR="004339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денежное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выражение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расходов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текущих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ценах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на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строительство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точного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объекта</w:t>
      </w:r>
      <w:r w:rsidR="00433967" w:rsidRPr="00284007">
        <w:rPr>
          <w:noProof/>
          <w:color w:val="000000"/>
          <w:sz w:val="28"/>
          <w:szCs w:val="28"/>
        </w:rPr>
        <w:t xml:space="preserve"> </w:t>
      </w:r>
      <w:r w:rsidR="00005667" w:rsidRPr="00284007">
        <w:rPr>
          <w:noProof/>
          <w:color w:val="000000"/>
          <w:sz w:val="28"/>
          <w:szCs w:val="28"/>
        </w:rPr>
        <w:t>–</w:t>
      </w:r>
      <w:r w:rsidR="004339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аналога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использованием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точно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таких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же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материалов, стандартов,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дизайна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и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тем</w:t>
      </w:r>
      <w:r w:rsidR="004339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же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качеством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работ, которые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воплощают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все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недостатки, несоответствия, что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и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у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объекта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оценки;</w:t>
      </w:r>
    </w:p>
    <w:p w:rsidR="00240467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- стоимость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замещения</w:t>
      </w:r>
      <w:r w:rsidR="004339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–</w:t>
      </w:r>
      <w:r w:rsidR="004339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это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денежное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выражение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расходов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на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строительство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здания, имеющего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эквивалентную</w:t>
      </w:r>
      <w:r w:rsidR="000056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полезность (функциональную пригодность) с объектом оценки, но построенного из новых материалов и в соответствии с современными рыночными стандартами, с использованием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современных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материалов, дизайна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и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 xml:space="preserve">планировкой.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С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теоретической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точки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зрения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большинстве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случаев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более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обосновано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определение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стоимости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замещения, поскольку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маловероятно, что</w:t>
      </w:r>
      <w:r w:rsidR="00240467" w:rsidRPr="00284007">
        <w:rPr>
          <w:noProof/>
          <w:color w:val="000000"/>
          <w:sz w:val="28"/>
          <w:szCs w:val="28"/>
        </w:rPr>
        <w:t xml:space="preserve"> п</w:t>
      </w:r>
      <w:r w:rsidRPr="00284007">
        <w:rPr>
          <w:noProof/>
          <w:color w:val="000000"/>
          <w:sz w:val="28"/>
          <w:szCs w:val="28"/>
        </w:rPr>
        <w:t>отенциальному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покупателю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нужна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именно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точная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копия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оцениваемого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здания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со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всеми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его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функциональными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недостатками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или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излишками.</w:t>
      </w:r>
      <w:r w:rsidR="00A73325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Но</w:t>
      </w:r>
      <w:r w:rsidR="004339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 xml:space="preserve">при этом есть риск определения стоимости строительства здания отличного от оцениваемого, что зачастую противоречит целям оценки. </w:t>
      </w:r>
    </w:p>
    <w:p w:rsidR="00A73325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Исходя из них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на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практике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чаще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всего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отдают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предпочтение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учету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затрат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на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воссоздание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копии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оцениваемых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улучшений. Однако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граница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между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восстановительной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стоимостью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и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стоимостью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замещения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всегда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условна, и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каждом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конкретном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случае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надо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решать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вопрос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о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выборе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того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или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иного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вида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стоимостной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оценки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зависимости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от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условий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применения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затратного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 xml:space="preserve">подхода. </w:t>
      </w:r>
    </w:p>
    <w:p w:rsidR="00A73325" w:rsidRPr="00284007" w:rsidRDefault="00A73325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Применение затратного подхода к оценке недвижимости состоит из следующих этапов: </w:t>
      </w:r>
    </w:p>
    <w:p w:rsidR="00A73325" w:rsidRPr="00284007" w:rsidRDefault="00A73325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оценка рыночной стоимости земельного участка; </w:t>
      </w:r>
    </w:p>
    <w:p w:rsidR="00A73325" w:rsidRPr="00284007" w:rsidRDefault="00A73325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оценка восстановительной стоимости (стоимости замещения) оцениваемого здания, в том числе оценка величины предпринимательской прибыли; </w:t>
      </w:r>
    </w:p>
    <w:p w:rsidR="00A73325" w:rsidRPr="00284007" w:rsidRDefault="00A73325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расчет выявленных видов износа; </w:t>
      </w:r>
    </w:p>
    <w:p w:rsidR="00A73325" w:rsidRPr="00284007" w:rsidRDefault="00A73325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расчет итоговой стоимости объекта оценки путем корректировки восстановительной стоимости на износ с последующим увеличением полученной величины на стоимость земельного участка.</w:t>
      </w:r>
    </w:p>
    <w:p w:rsidR="00152086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Основные этапы затратного подхода при оценке недвижимости и соответствующие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им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методы</w:t>
      </w:r>
      <w:r w:rsidR="002404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представлены</w:t>
      </w:r>
      <w:r w:rsidR="004339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на</w:t>
      </w:r>
      <w:r w:rsidR="00433967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рис.</w:t>
      </w:r>
      <w:r w:rsidR="00240467" w:rsidRPr="00284007">
        <w:rPr>
          <w:noProof/>
          <w:color w:val="000000"/>
          <w:sz w:val="28"/>
          <w:szCs w:val="28"/>
        </w:rPr>
        <w:t>1</w:t>
      </w:r>
      <w:r w:rsidRPr="00284007">
        <w:rPr>
          <w:noProof/>
          <w:color w:val="000000"/>
          <w:sz w:val="28"/>
          <w:szCs w:val="28"/>
        </w:rPr>
        <w:t xml:space="preserve">. </w:t>
      </w:r>
    </w:p>
    <w:p w:rsidR="00152086" w:rsidRPr="00284007" w:rsidRDefault="00152086">
      <w:pPr>
        <w:rPr>
          <w:noProof/>
          <w:color w:val="000000"/>
          <w:sz w:val="28"/>
          <w:szCs w:val="28"/>
        </w:rPr>
      </w:pPr>
    </w:p>
    <w:p w:rsidR="00152086" w:rsidRPr="00284007" w:rsidRDefault="00152086">
      <w:pPr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br w:type="page"/>
      </w:r>
    </w:p>
    <w:p w:rsidR="00240467" w:rsidRPr="00284007" w:rsidRDefault="006A7490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style="width:339.75pt;height:391.5pt;visibility:visible">
            <v:imagedata r:id="rId7" o:title="" cropbottom="4796f" cropleft="1759f" cropright="1173f" gain="1.25" blacklevel="-3277f" grayscale="t"/>
          </v:shape>
        </w:pict>
      </w:r>
    </w:p>
    <w:p w:rsidR="00240467" w:rsidRPr="00284007" w:rsidRDefault="00240467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Рисунок 1 – Алгоритм затратного подхода к оценке недвижимости</w:t>
      </w:r>
    </w:p>
    <w:p w:rsidR="00A73325" w:rsidRPr="00284007" w:rsidRDefault="00A73325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76B7" w:rsidRPr="00284007" w:rsidRDefault="008376B7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К наиболее сложным и проблемным вопросам методологии затратного подхода относятся: </w:t>
      </w:r>
    </w:p>
    <w:p w:rsidR="008376B7" w:rsidRPr="00284007" w:rsidRDefault="008376B7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- оценка земельного участка,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 xml:space="preserve">которая является не только частью этого подхода, но и самостоятельным этапом оценки недвижимости; </w:t>
      </w:r>
    </w:p>
    <w:p w:rsidR="008376B7" w:rsidRPr="00284007" w:rsidRDefault="008376B7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- поиск адекватных подходов к оценке стоимости нового строительства;</w:t>
      </w:r>
    </w:p>
    <w:p w:rsidR="008376B7" w:rsidRPr="00284007" w:rsidRDefault="008376B7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- современные подходы к определению функционального и внешнего износа объектов; определение сути и методик расчета прибыли предпринимателя.</w:t>
      </w:r>
    </w:p>
    <w:p w:rsidR="00C865FB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b/>
          <w:bCs/>
          <w:noProof/>
          <w:color w:val="000000"/>
          <w:sz w:val="28"/>
          <w:szCs w:val="28"/>
        </w:rPr>
        <w:t>Определение стоимости участка земли</w:t>
      </w:r>
      <w:r w:rsidRPr="00284007">
        <w:rPr>
          <w:noProof/>
          <w:color w:val="000000"/>
          <w:sz w:val="28"/>
          <w:szCs w:val="28"/>
        </w:rPr>
        <w:t xml:space="preserve">, входящего в состав оцениваемой затратным методом недвижимости, основано на предположении его наилучшего и наиболее эффективного использования как свободного от застройки.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Для оценки рыночной стоимости земли применяют следующие методы: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метод сравнения продаж;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метод распределения;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метод выделения;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метод разбивки на участки;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техника остатка для земли; </w:t>
      </w:r>
    </w:p>
    <w:p w:rsidR="00A73325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капитализации чистой земельной ренты. </w:t>
      </w:r>
    </w:p>
    <w:p w:rsidR="00316A9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i/>
          <w:iCs/>
          <w:noProof/>
          <w:color w:val="000000"/>
          <w:sz w:val="28"/>
          <w:szCs w:val="28"/>
        </w:rPr>
        <w:t>Метод сравнения продаж</w:t>
      </w:r>
      <w:r w:rsidRPr="00284007">
        <w:rPr>
          <w:noProof/>
          <w:color w:val="000000"/>
          <w:sz w:val="28"/>
          <w:szCs w:val="28"/>
        </w:rPr>
        <w:t xml:space="preserve"> при наличии необходимой информации является наиболее предпочтительным и общеприменимым.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Основными элементами сравнения для земли являются: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права собственности;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условия финансирования;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условия продажи;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условия рынка;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месторасположение;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физические характеристики;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доступные коммунальные услуги;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условия зонирования;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наилучшее и наиболее эффективное использование. </w:t>
      </w:r>
    </w:p>
    <w:p w:rsidR="00A73325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При оценке земли можно использовать несколько единиц сравнения, корректируя цену каждой из них и получая в конце несколько значений стоимости, определяющих диапазон стоимости. </w:t>
      </w:r>
    </w:p>
    <w:p w:rsidR="00A73325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i/>
          <w:iCs/>
          <w:noProof/>
          <w:color w:val="000000"/>
          <w:sz w:val="28"/>
          <w:szCs w:val="28"/>
        </w:rPr>
        <w:t>Метод распределения</w:t>
      </w:r>
      <w:r w:rsidRPr="00284007">
        <w:rPr>
          <w:noProof/>
          <w:color w:val="000000"/>
          <w:sz w:val="28"/>
          <w:szCs w:val="28"/>
        </w:rPr>
        <w:t xml:space="preserve"> основан на положении о том, что для каждого типа недвижимости существует нормальное соотношение между стоимостью земли и стоимостью построек. Такое соотношение наиболее достоверно для новых улучшений, которые отражают наилучшее и наиболее эффективное использование земли. </w:t>
      </w:r>
    </w:p>
    <w:p w:rsidR="00A73325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i/>
          <w:iCs/>
          <w:noProof/>
          <w:color w:val="000000"/>
          <w:sz w:val="28"/>
          <w:szCs w:val="28"/>
        </w:rPr>
        <w:t>Метод выделения</w:t>
      </w:r>
      <w:r w:rsidRPr="00284007">
        <w:rPr>
          <w:noProof/>
          <w:color w:val="000000"/>
          <w:sz w:val="28"/>
          <w:szCs w:val="28"/>
        </w:rPr>
        <w:t xml:space="preserve"> является разновидностью метода распределения. Стоимость земли выделяется из стоимости недвижимости вычитанием стоимости улучшений с учетом их износа. Этот метод используется для оценки загородных участков, для которых вклад улучшений в общую стоимость мал и достаточно легко определяется. Метод применяется при отсутствии информации о продажах свободных участков в ближних окрестностях. </w:t>
      </w:r>
    </w:p>
    <w:p w:rsidR="00FE3EED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i/>
          <w:iCs/>
          <w:noProof/>
          <w:color w:val="000000"/>
          <w:sz w:val="28"/>
          <w:szCs w:val="28"/>
        </w:rPr>
        <w:t>Метод разбивки на участки</w:t>
      </w:r>
      <w:r w:rsidRPr="00284007">
        <w:rPr>
          <w:noProof/>
          <w:color w:val="000000"/>
          <w:sz w:val="28"/>
          <w:szCs w:val="28"/>
        </w:rPr>
        <w:t xml:space="preserve"> применяется в случаях, когда разбивка участка на несколько меньших по размеру представляет наилучшее и наиболее эффективное использование земли. При этом внешние и внутренние улучшения участков, создаваемые при разбивке, обеспечивают условия для наилучшего и наиболее эффективного использования земли. </w:t>
      </w:r>
    </w:p>
    <w:p w:rsidR="00A73325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Издержки на улучшение включают: </w:t>
      </w:r>
    </w:p>
    <w:p w:rsidR="00A73325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расходы на разбивку, расчистку и планировку участков; </w:t>
      </w:r>
    </w:p>
    <w:p w:rsidR="00A73325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расходы по устройству дорог, тротуаров, инженерных сетей, дренажа; </w:t>
      </w:r>
    </w:p>
    <w:p w:rsidR="00A73325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налоги, страховка, заработная плата ИТР; </w:t>
      </w:r>
    </w:p>
    <w:p w:rsidR="00A73325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расходы на маркетинг; </w:t>
      </w:r>
    </w:p>
    <w:p w:rsidR="00A73325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прибыль и накладные расходы подрядчика; </w:t>
      </w:r>
    </w:p>
    <w:p w:rsidR="00A73325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 xml:space="preserve">прибыль предпринимателя. </w:t>
      </w:r>
    </w:p>
    <w:p w:rsidR="00A73325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i/>
          <w:iCs/>
          <w:noProof/>
          <w:color w:val="000000"/>
          <w:sz w:val="28"/>
          <w:szCs w:val="28"/>
        </w:rPr>
        <w:t>Техника остатка для земли</w:t>
      </w:r>
      <w:r w:rsidRPr="00284007">
        <w:rPr>
          <w:noProof/>
          <w:color w:val="000000"/>
          <w:sz w:val="28"/>
          <w:szCs w:val="28"/>
        </w:rPr>
        <w:t xml:space="preserve"> применяется при отсутствии данных о продажах свободных участков земли. </w:t>
      </w:r>
    </w:p>
    <w:p w:rsidR="00C865FB" w:rsidRPr="00284007" w:rsidRDefault="00B7527F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i/>
          <w:iCs/>
          <w:noProof/>
          <w:color w:val="000000"/>
          <w:sz w:val="28"/>
          <w:szCs w:val="28"/>
        </w:rPr>
        <w:t>Метод капитализации чистой земельной ренты</w:t>
      </w:r>
      <w:r w:rsidRPr="00284007">
        <w:rPr>
          <w:noProof/>
          <w:color w:val="000000"/>
          <w:sz w:val="28"/>
          <w:szCs w:val="28"/>
        </w:rPr>
        <w:t xml:space="preserve"> основан на принципе добавочной продуктивности, согласно которому после распределения между всеми факторами производства регулярных доходов от бизнеса, реализуемого на объекте недвижимости, часть этих доходов может быть отнесена к земельному участку. Если оценивается земельный участок, сданный в аренду, то его стоимость можно определять по </w:t>
      </w:r>
      <w:r w:rsidR="00FE3EED" w:rsidRPr="00284007">
        <w:rPr>
          <w:noProof/>
          <w:color w:val="000000"/>
          <w:sz w:val="28"/>
          <w:szCs w:val="28"/>
        </w:rPr>
        <w:t>формуле, и п</w:t>
      </w:r>
      <w:r w:rsidRPr="00284007">
        <w:rPr>
          <w:noProof/>
          <w:color w:val="000000"/>
          <w:sz w:val="28"/>
          <w:szCs w:val="28"/>
        </w:rPr>
        <w:t>ри этом в качестве чистого операционного дохода используют арендную плату.</w:t>
      </w:r>
      <w:r w:rsidR="00FE3EED" w:rsidRPr="00284007">
        <w:rPr>
          <w:noProof/>
          <w:color w:val="000000"/>
          <w:sz w:val="28"/>
          <w:szCs w:val="28"/>
        </w:rPr>
        <w:t xml:space="preserve"> </w:t>
      </w:r>
      <w:r w:rsidR="00C865FB" w:rsidRPr="00284007">
        <w:rPr>
          <w:noProof/>
          <w:color w:val="000000"/>
          <w:sz w:val="28"/>
          <w:szCs w:val="28"/>
        </w:rPr>
        <w:t>Преимущества и недостатки затратного метода оценки недвижимости приведены в табл.1.</w:t>
      </w:r>
    </w:p>
    <w:p w:rsidR="00152086" w:rsidRPr="00284007" w:rsidRDefault="00152086">
      <w:pPr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br w:type="page"/>
      </w:r>
    </w:p>
    <w:p w:rsidR="00C865FB" w:rsidRPr="00284007" w:rsidRDefault="00C865FB" w:rsidP="0015208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Таблица 1 –Преимущества и недостатки затратного метода оценки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2"/>
        <w:gridCol w:w="4789"/>
      </w:tblGrid>
      <w:tr w:rsidR="00C865FB" w:rsidRPr="00F37619" w:rsidTr="00F37619">
        <w:trPr>
          <w:trHeight w:val="23"/>
        </w:trPr>
        <w:tc>
          <w:tcPr>
            <w:tcW w:w="2498" w:type="pct"/>
            <w:shd w:val="clear" w:color="auto" w:fill="auto"/>
          </w:tcPr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>Преимущества</w:t>
            </w:r>
          </w:p>
        </w:tc>
        <w:tc>
          <w:tcPr>
            <w:tcW w:w="2502" w:type="pct"/>
            <w:shd w:val="clear" w:color="auto" w:fill="auto"/>
          </w:tcPr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 xml:space="preserve">Недостатки </w:t>
            </w:r>
          </w:p>
        </w:tc>
      </w:tr>
      <w:tr w:rsidR="00C865FB" w:rsidRPr="00F37619" w:rsidTr="00F37619">
        <w:trPr>
          <w:trHeight w:val="23"/>
        </w:trPr>
        <w:tc>
          <w:tcPr>
            <w:tcW w:w="2498" w:type="pct"/>
            <w:shd w:val="clear" w:color="auto" w:fill="auto"/>
          </w:tcPr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>1. Наиболее надежен при оценке новых или</w:t>
            </w:r>
            <w:r w:rsidR="00152086" w:rsidRPr="00F37619">
              <w:rPr>
                <w:noProof/>
                <w:color w:val="000000"/>
                <w:sz w:val="20"/>
              </w:rPr>
              <w:t xml:space="preserve"> </w:t>
            </w:r>
            <w:r w:rsidRPr="00F37619">
              <w:rPr>
                <w:noProof/>
                <w:color w:val="000000"/>
                <w:sz w:val="20"/>
              </w:rPr>
              <w:t xml:space="preserve">недавно построенных объектов, готовых для более эффективного использования. </w:t>
            </w:r>
          </w:p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 xml:space="preserve">2. Оценка на основе затратного подхода является целесообразной и (или) единственно возможной в следующих случаях: </w:t>
            </w:r>
          </w:p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 xml:space="preserve">технико-экономический анализ нового строительства или реконструкции; </w:t>
            </w:r>
          </w:p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 xml:space="preserve">оценка незавершенного строительства; </w:t>
            </w:r>
          </w:p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 xml:space="preserve">оценка общественно-государственных и специальных объектов, т.к. они не предназначены для получения дохода и низка вероятность найти данные об аналогичных продажах; </w:t>
            </w:r>
          </w:p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 xml:space="preserve">оценка объектов на малоактивных рынках; </w:t>
            </w:r>
          </w:p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 xml:space="preserve">оценка для целей страхования и налогообложения; </w:t>
            </w:r>
          </w:p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>если имеется недостаток информации для использования других подходов</w:t>
            </w:r>
          </w:p>
        </w:tc>
        <w:tc>
          <w:tcPr>
            <w:tcW w:w="2502" w:type="pct"/>
            <w:shd w:val="clear" w:color="auto" w:fill="auto"/>
          </w:tcPr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>1. Затраты не всегда эквивалентны рыночной</w:t>
            </w:r>
            <w:r w:rsidR="00152086" w:rsidRPr="00F37619">
              <w:rPr>
                <w:noProof/>
                <w:color w:val="000000"/>
                <w:sz w:val="20"/>
              </w:rPr>
              <w:t xml:space="preserve"> </w:t>
            </w:r>
            <w:r w:rsidRPr="00F37619">
              <w:rPr>
                <w:noProof/>
                <w:color w:val="000000"/>
                <w:sz w:val="20"/>
              </w:rPr>
              <w:t xml:space="preserve">стоимости. </w:t>
            </w:r>
          </w:p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 xml:space="preserve">2. Попытки достижения более точного результата оценки сопровождаются быстрым ростом затрат труда. </w:t>
            </w:r>
          </w:p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 xml:space="preserve">3. Несоответствие затрат труда на приобретение оцениваемого объекта недвижимости затраты на новое строительство точно такого же, так как в процессе оценки из стоимости строительства вычитается износ. </w:t>
            </w:r>
          </w:p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 xml:space="preserve">4. Проблематичность расчета стоимости воспроизводства старых строений. </w:t>
            </w:r>
          </w:p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 xml:space="preserve">5. Отдельная оценка земельного участка от строений. Однако такое разделение на практике невозможно либо связано со значительными затратами. </w:t>
            </w:r>
          </w:p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 xml:space="preserve">6. Проблематичность оценки земельных участков в России. </w:t>
            </w:r>
          </w:p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 xml:space="preserve">7. Сложность определения величины износа </w:t>
            </w:r>
          </w:p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 xml:space="preserve">старых зданий и сооружений, так как в большинстве случаев суждение о степени износа основывается на экспертном мнении оценщика, и точность результатов во многом </w:t>
            </w:r>
          </w:p>
          <w:p w:rsidR="00C865FB" w:rsidRPr="00F37619" w:rsidRDefault="00C865FB" w:rsidP="00F3761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37619">
              <w:rPr>
                <w:noProof/>
                <w:color w:val="000000"/>
                <w:sz w:val="20"/>
              </w:rPr>
              <w:t>зависит от квалификации и опыта.</w:t>
            </w:r>
          </w:p>
        </w:tc>
      </w:tr>
    </w:tbl>
    <w:p w:rsidR="00FE3EED" w:rsidRPr="00284007" w:rsidRDefault="00FE3EED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52086" w:rsidRPr="00284007" w:rsidRDefault="00FE3EED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t>В настоящее время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 России затратный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подход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является в оценке определяющим,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так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как для применения других методов требуется обширная рыночная информация, которая из-за неразвитого рынка отсутствует.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Однако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всегда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следует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помнить,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что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затраты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на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строительство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являются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лишь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базисом рыночной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стоимости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и чаще всего бывают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или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больше, или меньше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ее. Например, рыночная стоимость шикарной гостиницы, расположенной в неудачном месте, будет меньше, чем стоимость, определенная затратным методом. Или если предприятие производит никому не нужную продукцию, и его производственные площади не поддаются реконструкции под новое производство, то рыночная стоимость такой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недвижимости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стремится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к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нулю.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Применение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же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затратного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метода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приведет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в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этом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случае</w:t>
      </w:r>
      <w:r w:rsidR="00152086" w:rsidRPr="00284007">
        <w:rPr>
          <w:noProof/>
          <w:color w:val="000000"/>
          <w:sz w:val="28"/>
          <w:szCs w:val="28"/>
        </w:rPr>
        <w:t xml:space="preserve"> </w:t>
      </w:r>
      <w:r w:rsidRPr="00284007">
        <w:rPr>
          <w:noProof/>
          <w:color w:val="000000"/>
          <w:sz w:val="28"/>
          <w:szCs w:val="28"/>
        </w:rPr>
        <w:t>к неправильной ориентации потенциальных покупателей.</w:t>
      </w:r>
    </w:p>
    <w:p w:rsidR="00152086" w:rsidRPr="00284007" w:rsidRDefault="00152086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E3EED" w:rsidRPr="00284007" w:rsidRDefault="00FE3EED" w:rsidP="0015208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4007">
        <w:rPr>
          <w:noProof/>
          <w:color w:val="000000"/>
          <w:sz w:val="28"/>
          <w:szCs w:val="28"/>
        </w:rPr>
        <w:br w:type="page"/>
      </w:r>
    </w:p>
    <w:p w:rsidR="00131953" w:rsidRPr="00284007" w:rsidRDefault="00131953" w:rsidP="00152086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84007">
        <w:rPr>
          <w:b/>
          <w:noProof/>
          <w:color w:val="000000"/>
          <w:sz w:val="28"/>
          <w:szCs w:val="28"/>
        </w:rPr>
        <w:t>Список используемой литературы</w:t>
      </w:r>
    </w:p>
    <w:p w:rsidR="008E736A" w:rsidRPr="00284007" w:rsidRDefault="008E736A" w:rsidP="00152086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E3EED" w:rsidRPr="00284007" w:rsidRDefault="00FE3EED" w:rsidP="00152086">
      <w:pPr>
        <w:pStyle w:val="a8"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noProof/>
          <w:color w:val="000000"/>
          <w:szCs w:val="28"/>
        </w:rPr>
      </w:pPr>
      <w:r w:rsidRPr="00284007">
        <w:rPr>
          <w:noProof/>
          <w:color w:val="000000"/>
          <w:szCs w:val="28"/>
        </w:rPr>
        <w:t>Гриненко, С.В. Экономика недвижимости. Конспект лекций / С.В.</w:t>
      </w:r>
      <w:r w:rsidR="00152086" w:rsidRPr="00284007">
        <w:rPr>
          <w:noProof/>
          <w:color w:val="000000"/>
          <w:szCs w:val="28"/>
        </w:rPr>
        <w:t xml:space="preserve"> </w:t>
      </w:r>
      <w:r w:rsidRPr="00284007">
        <w:rPr>
          <w:noProof/>
          <w:color w:val="000000"/>
          <w:szCs w:val="28"/>
        </w:rPr>
        <w:t>Гриненко. – Таганрог: Изд-во ТРТУ, 2004. - 107с.</w:t>
      </w:r>
    </w:p>
    <w:p w:rsidR="00FE3EED" w:rsidRPr="00284007" w:rsidRDefault="00FE3EED" w:rsidP="00152086">
      <w:pPr>
        <w:pStyle w:val="a8"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noProof/>
          <w:color w:val="000000"/>
          <w:szCs w:val="28"/>
        </w:rPr>
      </w:pPr>
      <w:r w:rsidRPr="00284007">
        <w:rPr>
          <w:noProof/>
          <w:color w:val="000000"/>
          <w:szCs w:val="28"/>
        </w:rPr>
        <w:t>Елисеева, М.Л. Экономика недвижимости: конспект лекций / М.Л.</w:t>
      </w:r>
      <w:r w:rsidR="00152086" w:rsidRPr="00284007">
        <w:rPr>
          <w:noProof/>
          <w:color w:val="000000"/>
          <w:szCs w:val="28"/>
        </w:rPr>
        <w:t xml:space="preserve"> </w:t>
      </w:r>
      <w:r w:rsidRPr="00284007">
        <w:rPr>
          <w:noProof/>
          <w:color w:val="000000"/>
          <w:szCs w:val="28"/>
        </w:rPr>
        <w:t>Елисеева. – Красноярск: Краснояр. гос. торг.-экон. ин-т, 2005. – 56 с.</w:t>
      </w:r>
    </w:p>
    <w:p w:rsidR="00FE3EED" w:rsidRPr="00284007" w:rsidRDefault="00FE3EED" w:rsidP="00152086">
      <w:pPr>
        <w:pStyle w:val="a8"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noProof/>
          <w:color w:val="000000"/>
          <w:szCs w:val="28"/>
        </w:rPr>
      </w:pPr>
      <w:r w:rsidRPr="00284007">
        <w:rPr>
          <w:noProof/>
          <w:color w:val="000000"/>
          <w:szCs w:val="28"/>
        </w:rPr>
        <w:t xml:space="preserve">Татарова, А.В. </w:t>
      </w:r>
      <w:r w:rsidRPr="00284007">
        <w:rPr>
          <w:bCs/>
          <w:noProof/>
          <w:color w:val="000000"/>
          <w:szCs w:val="28"/>
        </w:rPr>
        <w:t>Оценка недвижимости и управление собственностью</w:t>
      </w:r>
      <w:r w:rsidRPr="00284007">
        <w:rPr>
          <w:noProof/>
          <w:color w:val="000000"/>
          <w:szCs w:val="28"/>
        </w:rPr>
        <w:t>: Учебное пособие / А.В.</w:t>
      </w:r>
      <w:r w:rsidR="00152086" w:rsidRPr="00284007">
        <w:rPr>
          <w:noProof/>
          <w:color w:val="000000"/>
          <w:szCs w:val="28"/>
        </w:rPr>
        <w:t xml:space="preserve"> </w:t>
      </w:r>
      <w:r w:rsidRPr="00284007">
        <w:rPr>
          <w:noProof/>
          <w:color w:val="000000"/>
          <w:szCs w:val="28"/>
        </w:rPr>
        <w:t>Татарова. - Таганрог: Изд-во ТРТУ, 2003. – 70 с.</w:t>
      </w:r>
    </w:p>
    <w:p w:rsidR="00FE3EED" w:rsidRPr="00284007" w:rsidRDefault="00FE3EED" w:rsidP="00152086">
      <w:pPr>
        <w:pStyle w:val="a8"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noProof/>
          <w:color w:val="000000"/>
          <w:szCs w:val="28"/>
        </w:rPr>
      </w:pPr>
      <w:r w:rsidRPr="00284007">
        <w:rPr>
          <w:bCs/>
          <w:noProof/>
          <w:color w:val="000000"/>
          <w:szCs w:val="28"/>
        </w:rPr>
        <w:t>Экономика</w:t>
      </w:r>
      <w:r w:rsidRPr="00284007">
        <w:rPr>
          <w:b/>
          <w:bCs/>
          <w:noProof/>
          <w:color w:val="000000"/>
          <w:szCs w:val="28"/>
        </w:rPr>
        <w:t xml:space="preserve"> </w:t>
      </w:r>
      <w:r w:rsidRPr="00284007">
        <w:rPr>
          <w:noProof/>
          <w:color w:val="000000"/>
          <w:szCs w:val="28"/>
        </w:rPr>
        <w:t>недвижимости: Учебное пособие / Сост.: Д.В.</w:t>
      </w:r>
      <w:r w:rsidR="00152086" w:rsidRPr="00284007">
        <w:rPr>
          <w:noProof/>
          <w:color w:val="000000"/>
          <w:szCs w:val="28"/>
        </w:rPr>
        <w:t xml:space="preserve"> </w:t>
      </w:r>
      <w:r w:rsidRPr="00284007">
        <w:rPr>
          <w:noProof/>
          <w:color w:val="000000"/>
          <w:szCs w:val="28"/>
        </w:rPr>
        <w:t>Виноградов. – Владимир: Владим. гос. ун-т, 2007. – 136 с.</w:t>
      </w:r>
    </w:p>
    <w:p w:rsidR="00FE3EED" w:rsidRPr="00284007" w:rsidRDefault="00FE3EED" w:rsidP="00152086">
      <w:pPr>
        <w:pStyle w:val="a8"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noProof/>
          <w:color w:val="000000"/>
          <w:szCs w:val="28"/>
        </w:rPr>
      </w:pPr>
      <w:r w:rsidRPr="00284007">
        <w:rPr>
          <w:noProof/>
          <w:color w:val="000000"/>
          <w:szCs w:val="28"/>
        </w:rPr>
        <w:t>Экономика недвижимости: Учебное пособие / Сост.: Я.В.</w:t>
      </w:r>
      <w:r w:rsidR="00152086" w:rsidRPr="00284007">
        <w:rPr>
          <w:noProof/>
          <w:color w:val="000000"/>
          <w:szCs w:val="28"/>
        </w:rPr>
        <w:t xml:space="preserve"> </w:t>
      </w:r>
      <w:r w:rsidRPr="00284007">
        <w:rPr>
          <w:noProof/>
          <w:color w:val="000000"/>
          <w:szCs w:val="28"/>
        </w:rPr>
        <w:t>Паттури. - Великий Новгород: НовГУ им. Ярослава Мудрого, 2002. – 66 с.</w:t>
      </w:r>
      <w:bookmarkStart w:id="0" w:name="_GoBack"/>
      <w:bookmarkEnd w:id="0"/>
    </w:p>
    <w:sectPr w:rsidR="00FE3EED" w:rsidRPr="00284007" w:rsidSect="00152086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A82" w:rsidRDefault="00BD4A82" w:rsidP="00131953">
      <w:r>
        <w:separator/>
      </w:r>
    </w:p>
  </w:endnote>
  <w:endnote w:type="continuationSeparator" w:id="0">
    <w:p w:rsidR="00BD4A82" w:rsidRDefault="00BD4A82" w:rsidP="0013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467" w:rsidRDefault="00F37619">
    <w:pPr>
      <w:pStyle w:val="a5"/>
      <w:jc w:val="right"/>
    </w:pPr>
    <w:r>
      <w:rPr>
        <w:noProof/>
      </w:rPr>
      <w:t>2</w:t>
    </w:r>
  </w:p>
  <w:p w:rsidR="00240467" w:rsidRDefault="002404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A82" w:rsidRDefault="00BD4A82" w:rsidP="00131953">
      <w:r>
        <w:separator/>
      </w:r>
    </w:p>
  </w:footnote>
  <w:footnote w:type="continuationSeparator" w:id="0">
    <w:p w:rsidR="00BD4A82" w:rsidRDefault="00BD4A82" w:rsidP="0013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04F1"/>
    <w:multiLevelType w:val="multilevel"/>
    <w:tmpl w:val="6B96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D46B8"/>
    <w:multiLevelType w:val="multilevel"/>
    <w:tmpl w:val="8038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F20A23"/>
    <w:multiLevelType w:val="multilevel"/>
    <w:tmpl w:val="8D02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AB1DAD"/>
    <w:multiLevelType w:val="multilevel"/>
    <w:tmpl w:val="5DB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95C41"/>
    <w:multiLevelType w:val="multilevel"/>
    <w:tmpl w:val="EB1C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67434"/>
    <w:multiLevelType w:val="multilevel"/>
    <w:tmpl w:val="9B12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55CC1"/>
    <w:multiLevelType w:val="hybridMultilevel"/>
    <w:tmpl w:val="2910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745B6B"/>
    <w:multiLevelType w:val="multilevel"/>
    <w:tmpl w:val="B550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751F4"/>
    <w:multiLevelType w:val="multilevel"/>
    <w:tmpl w:val="7FBE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810067"/>
    <w:multiLevelType w:val="multilevel"/>
    <w:tmpl w:val="2170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953"/>
    <w:rsid w:val="00005667"/>
    <w:rsid w:val="00041E82"/>
    <w:rsid w:val="000505EE"/>
    <w:rsid w:val="001053ED"/>
    <w:rsid w:val="00131953"/>
    <w:rsid w:val="0014379A"/>
    <w:rsid w:val="00152086"/>
    <w:rsid w:val="00240467"/>
    <w:rsid w:val="00284007"/>
    <w:rsid w:val="002926F3"/>
    <w:rsid w:val="00316A9D"/>
    <w:rsid w:val="00433967"/>
    <w:rsid w:val="004B298E"/>
    <w:rsid w:val="004B4129"/>
    <w:rsid w:val="00522E80"/>
    <w:rsid w:val="006A7490"/>
    <w:rsid w:val="006C394C"/>
    <w:rsid w:val="007F1B35"/>
    <w:rsid w:val="00810388"/>
    <w:rsid w:val="008376B7"/>
    <w:rsid w:val="0088591D"/>
    <w:rsid w:val="008E736A"/>
    <w:rsid w:val="00A26F9D"/>
    <w:rsid w:val="00A73325"/>
    <w:rsid w:val="00AC117E"/>
    <w:rsid w:val="00B05613"/>
    <w:rsid w:val="00B57A4A"/>
    <w:rsid w:val="00B7527F"/>
    <w:rsid w:val="00BD4A82"/>
    <w:rsid w:val="00C865FB"/>
    <w:rsid w:val="00D00525"/>
    <w:rsid w:val="00DB38C9"/>
    <w:rsid w:val="00DF289B"/>
    <w:rsid w:val="00E838E4"/>
    <w:rsid w:val="00F37619"/>
    <w:rsid w:val="00F475C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48EE19D-C0AE-40CD-9566-8B2347D6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9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3195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319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31953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13195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A26F9D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locked/>
    <w:rsid w:val="00A26F9D"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B7527F"/>
    <w:pPr>
      <w:spacing w:before="100" w:beforeAutospacing="1" w:after="100" w:afterAutospacing="1"/>
    </w:pPr>
    <w:rPr>
      <w:color w:val="000000"/>
    </w:rPr>
  </w:style>
  <w:style w:type="paragraph" w:styleId="ab">
    <w:name w:val="Balloon Text"/>
    <w:basedOn w:val="a"/>
    <w:link w:val="ac"/>
    <w:uiPriority w:val="99"/>
    <w:rsid w:val="00B752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B7527F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B7527F"/>
    <w:rPr>
      <w:rFonts w:cs="Times New Roman"/>
      <w:color w:val="003399"/>
      <w:u w:val="single"/>
    </w:rPr>
  </w:style>
  <w:style w:type="paragraph" w:styleId="ae">
    <w:name w:val="List Paragraph"/>
    <w:basedOn w:val="a"/>
    <w:uiPriority w:val="34"/>
    <w:qFormat/>
    <w:rsid w:val="00A73325"/>
    <w:pPr>
      <w:ind w:left="720"/>
      <w:contextualSpacing/>
    </w:pPr>
  </w:style>
  <w:style w:type="table" w:styleId="af">
    <w:name w:val="Table Professional"/>
    <w:basedOn w:val="a1"/>
    <w:uiPriority w:val="99"/>
    <w:rsid w:val="0015208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 Моя крепость</Company>
  <LinksUpToDate>false</LinksUpToDate>
  <CharactersWithSpaces>15455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2</cp:revision>
  <dcterms:created xsi:type="dcterms:W3CDTF">2014-03-12T22:35:00Z</dcterms:created>
  <dcterms:modified xsi:type="dcterms:W3CDTF">2014-03-12T22:35:00Z</dcterms:modified>
</cp:coreProperties>
</file>