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22" w:rsidRPr="005A78E0" w:rsidRDefault="00C50A9C" w:rsidP="005A78E0">
      <w:pPr>
        <w:spacing w:line="360" w:lineRule="auto"/>
        <w:ind w:firstLine="709"/>
        <w:jc w:val="center"/>
        <w:rPr>
          <w:rFonts w:cs="Arial"/>
          <w:b/>
          <w:sz w:val="28"/>
          <w:szCs w:val="32"/>
        </w:rPr>
      </w:pPr>
      <w:r w:rsidRPr="005A78E0">
        <w:rPr>
          <w:rFonts w:cs="Arial"/>
          <w:b/>
          <w:sz w:val="28"/>
          <w:szCs w:val="32"/>
        </w:rPr>
        <w:t>Содержание</w:t>
      </w:r>
    </w:p>
    <w:p w:rsidR="00A56E51" w:rsidRPr="005A78E0" w:rsidRDefault="00A56E51" w:rsidP="005A78E0">
      <w:pPr>
        <w:spacing w:line="360" w:lineRule="auto"/>
        <w:ind w:firstLine="709"/>
        <w:jc w:val="both"/>
        <w:rPr>
          <w:sz w:val="28"/>
          <w:szCs w:val="28"/>
        </w:rPr>
      </w:pPr>
    </w:p>
    <w:p w:rsidR="00D957AA" w:rsidRPr="005A78E0" w:rsidRDefault="00D957AA" w:rsidP="005A78E0">
      <w:pPr>
        <w:pStyle w:val="11"/>
        <w:ind w:firstLine="0"/>
        <w:rPr>
          <w:noProof/>
        </w:rPr>
      </w:pPr>
      <w:r w:rsidRPr="00060600">
        <w:rPr>
          <w:rStyle w:val="a9"/>
          <w:noProof/>
          <w:sz w:val="28"/>
          <w:szCs w:val="28"/>
        </w:rPr>
        <w:t>1.</w:t>
      </w:r>
      <w:r w:rsidRPr="005A78E0">
        <w:rPr>
          <w:noProof/>
        </w:rPr>
        <w:tab/>
      </w:r>
      <w:r w:rsidRPr="00060600">
        <w:rPr>
          <w:rStyle w:val="a9"/>
          <w:noProof/>
          <w:sz w:val="28"/>
          <w:szCs w:val="28"/>
        </w:rPr>
        <w:t>Деятельность</w:t>
      </w:r>
      <w:r w:rsidR="005A78E0" w:rsidRPr="00060600">
        <w:rPr>
          <w:rStyle w:val="a9"/>
          <w:noProof/>
          <w:sz w:val="28"/>
          <w:szCs w:val="28"/>
        </w:rPr>
        <w:t xml:space="preserve"> </w:t>
      </w:r>
      <w:r w:rsidRPr="00060600">
        <w:rPr>
          <w:rStyle w:val="a9"/>
          <w:noProof/>
          <w:sz w:val="28"/>
          <w:szCs w:val="28"/>
        </w:rPr>
        <w:t>юридических</w:t>
      </w:r>
      <w:r w:rsidR="005A78E0" w:rsidRPr="00060600">
        <w:rPr>
          <w:rStyle w:val="a9"/>
          <w:noProof/>
          <w:sz w:val="28"/>
          <w:szCs w:val="28"/>
        </w:rPr>
        <w:t xml:space="preserve"> </w:t>
      </w:r>
      <w:r w:rsidRPr="00060600">
        <w:rPr>
          <w:rStyle w:val="a9"/>
          <w:noProof/>
          <w:sz w:val="28"/>
          <w:szCs w:val="28"/>
        </w:rPr>
        <w:t>лиц</w:t>
      </w:r>
      <w:r w:rsidR="005A78E0" w:rsidRPr="00060600">
        <w:rPr>
          <w:rStyle w:val="a9"/>
          <w:noProof/>
          <w:sz w:val="28"/>
          <w:szCs w:val="28"/>
        </w:rPr>
        <w:t xml:space="preserve"> </w:t>
      </w:r>
      <w:r w:rsidRPr="00060600">
        <w:rPr>
          <w:rStyle w:val="a9"/>
          <w:noProof/>
          <w:sz w:val="28"/>
          <w:szCs w:val="28"/>
        </w:rPr>
        <w:t>(таможенного</w:t>
      </w:r>
      <w:r w:rsidR="005A78E0" w:rsidRPr="00060600">
        <w:rPr>
          <w:rStyle w:val="a9"/>
          <w:noProof/>
          <w:sz w:val="28"/>
          <w:szCs w:val="28"/>
        </w:rPr>
        <w:t xml:space="preserve"> </w:t>
      </w:r>
      <w:r w:rsidRPr="00060600">
        <w:rPr>
          <w:rStyle w:val="a9"/>
          <w:noProof/>
          <w:sz w:val="28"/>
          <w:szCs w:val="28"/>
        </w:rPr>
        <w:t>перевозчика, владельца</w:t>
      </w:r>
      <w:r w:rsidR="005A78E0" w:rsidRPr="00060600">
        <w:rPr>
          <w:rStyle w:val="a9"/>
          <w:noProof/>
          <w:sz w:val="28"/>
          <w:szCs w:val="28"/>
        </w:rPr>
        <w:t xml:space="preserve"> </w:t>
      </w:r>
      <w:r w:rsidRPr="00060600">
        <w:rPr>
          <w:rStyle w:val="a9"/>
          <w:noProof/>
          <w:sz w:val="28"/>
          <w:szCs w:val="28"/>
        </w:rPr>
        <w:t>склада</w:t>
      </w:r>
      <w:r w:rsidR="005A78E0" w:rsidRPr="00060600">
        <w:rPr>
          <w:rStyle w:val="a9"/>
          <w:noProof/>
          <w:sz w:val="28"/>
          <w:szCs w:val="28"/>
        </w:rPr>
        <w:t xml:space="preserve"> </w:t>
      </w:r>
      <w:r w:rsidRPr="00060600">
        <w:rPr>
          <w:rStyle w:val="a9"/>
          <w:noProof/>
          <w:sz w:val="28"/>
          <w:szCs w:val="28"/>
        </w:rPr>
        <w:t>временного</w:t>
      </w:r>
      <w:r w:rsidR="005A78E0" w:rsidRPr="00060600">
        <w:rPr>
          <w:rStyle w:val="a9"/>
          <w:noProof/>
          <w:sz w:val="28"/>
          <w:szCs w:val="28"/>
        </w:rPr>
        <w:t xml:space="preserve"> </w:t>
      </w:r>
      <w:r w:rsidRPr="00060600">
        <w:rPr>
          <w:rStyle w:val="a9"/>
          <w:noProof/>
          <w:sz w:val="28"/>
          <w:szCs w:val="28"/>
        </w:rPr>
        <w:t>хранения, владельца</w:t>
      </w:r>
      <w:r w:rsidR="005A78E0" w:rsidRPr="00060600">
        <w:rPr>
          <w:rStyle w:val="a9"/>
          <w:noProof/>
          <w:sz w:val="28"/>
          <w:szCs w:val="28"/>
        </w:rPr>
        <w:t xml:space="preserve"> </w:t>
      </w:r>
      <w:r w:rsidRPr="00060600">
        <w:rPr>
          <w:rStyle w:val="a9"/>
          <w:noProof/>
          <w:sz w:val="28"/>
          <w:szCs w:val="28"/>
        </w:rPr>
        <w:t>таможенного</w:t>
      </w:r>
      <w:r w:rsidR="005A78E0" w:rsidRPr="00060600">
        <w:rPr>
          <w:rStyle w:val="a9"/>
          <w:noProof/>
          <w:sz w:val="28"/>
          <w:szCs w:val="28"/>
        </w:rPr>
        <w:t xml:space="preserve"> </w:t>
      </w:r>
      <w:r w:rsidRPr="00060600">
        <w:rPr>
          <w:rStyle w:val="a9"/>
          <w:noProof/>
          <w:sz w:val="28"/>
          <w:szCs w:val="28"/>
        </w:rPr>
        <w:t>склада, таможенного</w:t>
      </w:r>
      <w:r w:rsidR="005A78E0" w:rsidRPr="00060600">
        <w:rPr>
          <w:rStyle w:val="a9"/>
          <w:noProof/>
          <w:sz w:val="28"/>
          <w:szCs w:val="28"/>
        </w:rPr>
        <w:t xml:space="preserve"> </w:t>
      </w:r>
      <w:r w:rsidRPr="00060600">
        <w:rPr>
          <w:rStyle w:val="a9"/>
          <w:noProof/>
          <w:sz w:val="28"/>
          <w:szCs w:val="28"/>
        </w:rPr>
        <w:t>брокера) в</w:t>
      </w:r>
      <w:r w:rsidR="005A78E0" w:rsidRPr="00060600">
        <w:rPr>
          <w:rStyle w:val="a9"/>
          <w:noProof/>
          <w:sz w:val="28"/>
          <w:szCs w:val="28"/>
        </w:rPr>
        <w:t xml:space="preserve"> </w:t>
      </w:r>
      <w:r w:rsidRPr="00060600">
        <w:rPr>
          <w:rStyle w:val="a9"/>
          <w:noProof/>
          <w:sz w:val="28"/>
          <w:szCs w:val="28"/>
        </w:rPr>
        <w:t>области</w:t>
      </w:r>
      <w:r w:rsidR="005A78E0" w:rsidRPr="00060600">
        <w:rPr>
          <w:rStyle w:val="a9"/>
          <w:noProof/>
          <w:sz w:val="28"/>
          <w:szCs w:val="28"/>
        </w:rPr>
        <w:t xml:space="preserve"> </w:t>
      </w:r>
      <w:r w:rsidRPr="00060600">
        <w:rPr>
          <w:rStyle w:val="a9"/>
          <w:noProof/>
          <w:sz w:val="28"/>
          <w:szCs w:val="28"/>
        </w:rPr>
        <w:t>таможенного</w:t>
      </w:r>
      <w:r w:rsidR="005A78E0" w:rsidRPr="00060600">
        <w:rPr>
          <w:rStyle w:val="a9"/>
          <w:noProof/>
          <w:sz w:val="28"/>
          <w:szCs w:val="28"/>
        </w:rPr>
        <w:t xml:space="preserve"> </w:t>
      </w:r>
      <w:r w:rsidRPr="00060600">
        <w:rPr>
          <w:rStyle w:val="a9"/>
          <w:noProof/>
          <w:sz w:val="28"/>
          <w:szCs w:val="28"/>
        </w:rPr>
        <w:t>дела</w:t>
      </w:r>
      <w:r w:rsidR="005A78E0" w:rsidRPr="005A78E0">
        <w:rPr>
          <w:noProof/>
        </w:rPr>
        <w:t xml:space="preserve"> </w:t>
      </w:r>
    </w:p>
    <w:p w:rsidR="00D957AA" w:rsidRPr="005A78E0" w:rsidRDefault="00D957AA" w:rsidP="005A78E0">
      <w:pPr>
        <w:pStyle w:val="11"/>
        <w:ind w:firstLine="0"/>
        <w:rPr>
          <w:noProof/>
        </w:rPr>
      </w:pPr>
      <w:r w:rsidRPr="00060600">
        <w:rPr>
          <w:rStyle w:val="a9"/>
          <w:noProof/>
          <w:sz w:val="28"/>
          <w:szCs w:val="28"/>
        </w:rPr>
        <w:t>2. Понятие и виды таможенных</w:t>
      </w:r>
      <w:r w:rsidR="005A78E0" w:rsidRPr="00060600">
        <w:rPr>
          <w:rStyle w:val="a9"/>
          <w:noProof/>
          <w:sz w:val="28"/>
          <w:szCs w:val="28"/>
        </w:rPr>
        <w:t xml:space="preserve"> </w:t>
      </w:r>
      <w:r w:rsidRPr="00060600">
        <w:rPr>
          <w:rStyle w:val="a9"/>
          <w:noProof/>
          <w:sz w:val="28"/>
          <w:szCs w:val="28"/>
        </w:rPr>
        <w:t>режимов</w:t>
      </w:r>
    </w:p>
    <w:p w:rsidR="00D957AA" w:rsidRPr="005A78E0" w:rsidRDefault="00D957AA" w:rsidP="005A78E0">
      <w:pPr>
        <w:pStyle w:val="11"/>
        <w:ind w:firstLine="0"/>
        <w:rPr>
          <w:noProof/>
        </w:rPr>
      </w:pPr>
      <w:r w:rsidRPr="00060600">
        <w:rPr>
          <w:rStyle w:val="a9"/>
          <w:noProof/>
          <w:sz w:val="28"/>
          <w:szCs w:val="28"/>
        </w:rPr>
        <w:t>Задача</w:t>
      </w:r>
      <w:r w:rsidR="005A78E0" w:rsidRPr="00060600">
        <w:rPr>
          <w:rStyle w:val="a9"/>
          <w:noProof/>
          <w:sz w:val="28"/>
          <w:szCs w:val="28"/>
        </w:rPr>
        <w:t xml:space="preserve"> </w:t>
      </w:r>
      <w:r w:rsidRPr="00060600">
        <w:rPr>
          <w:rStyle w:val="a9"/>
          <w:noProof/>
          <w:sz w:val="28"/>
          <w:szCs w:val="28"/>
        </w:rPr>
        <w:t>3</w:t>
      </w:r>
    </w:p>
    <w:p w:rsidR="00D957AA" w:rsidRPr="005A78E0" w:rsidRDefault="00D957AA" w:rsidP="005A78E0">
      <w:pPr>
        <w:pStyle w:val="11"/>
        <w:ind w:firstLine="0"/>
        <w:rPr>
          <w:noProof/>
        </w:rPr>
      </w:pPr>
      <w:r w:rsidRPr="00060600">
        <w:rPr>
          <w:rStyle w:val="a9"/>
          <w:noProof/>
          <w:sz w:val="28"/>
          <w:szCs w:val="28"/>
        </w:rPr>
        <w:t>Задача 4</w:t>
      </w:r>
    </w:p>
    <w:p w:rsidR="00D957AA" w:rsidRPr="005A78E0" w:rsidRDefault="00D957AA" w:rsidP="005A78E0">
      <w:pPr>
        <w:pStyle w:val="11"/>
        <w:ind w:firstLine="0"/>
        <w:rPr>
          <w:noProof/>
        </w:rPr>
      </w:pPr>
      <w:r w:rsidRPr="00060600">
        <w:rPr>
          <w:rStyle w:val="a9"/>
          <w:noProof/>
          <w:sz w:val="28"/>
          <w:szCs w:val="28"/>
        </w:rPr>
        <w:t>Список литературы</w:t>
      </w:r>
    </w:p>
    <w:p w:rsidR="00A56E51" w:rsidRPr="005A78E0" w:rsidRDefault="00A56E51" w:rsidP="005A78E0">
      <w:pPr>
        <w:spacing w:line="360" w:lineRule="auto"/>
        <w:rPr>
          <w:sz w:val="28"/>
          <w:szCs w:val="28"/>
        </w:rPr>
      </w:pPr>
    </w:p>
    <w:p w:rsidR="00B70C3B" w:rsidRPr="005A78E0" w:rsidRDefault="005A78E0" w:rsidP="005A78E0">
      <w:pPr>
        <w:pStyle w:val="1"/>
        <w:keepNext w:val="0"/>
        <w:numPr>
          <w:ilvl w:val="0"/>
          <w:numId w:val="2"/>
        </w:numPr>
        <w:spacing w:before="0" w:after="0" w:line="360" w:lineRule="auto"/>
        <w:ind w:left="0" w:firstLine="709"/>
        <w:jc w:val="center"/>
        <w:rPr>
          <w:rFonts w:ascii="Times New Roman" w:hAnsi="Times New Roman"/>
          <w:sz w:val="28"/>
        </w:rPr>
      </w:pPr>
      <w:bookmarkStart w:id="0" w:name="_Toc87508450"/>
      <w:r>
        <w:rPr>
          <w:rFonts w:ascii="Times New Roman" w:hAnsi="Times New Roman"/>
          <w:sz w:val="28"/>
        </w:rPr>
        <w:br w:type="page"/>
      </w:r>
      <w:r w:rsidR="00C50A9C" w:rsidRPr="005A78E0">
        <w:rPr>
          <w:rFonts w:ascii="Times New Roman" w:hAnsi="Times New Roman"/>
          <w:sz w:val="28"/>
        </w:rPr>
        <w:t>Деятельность</w:t>
      </w:r>
      <w:r>
        <w:rPr>
          <w:rFonts w:ascii="Times New Roman" w:hAnsi="Times New Roman"/>
          <w:sz w:val="28"/>
        </w:rPr>
        <w:t xml:space="preserve"> </w:t>
      </w:r>
      <w:r w:rsidR="00C50A9C" w:rsidRPr="005A78E0">
        <w:rPr>
          <w:rFonts w:ascii="Times New Roman" w:hAnsi="Times New Roman"/>
          <w:sz w:val="28"/>
        </w:rPr>
        <w:t>юридических</w:t>
      </w:r>
      <w:r>
        <w:rPr>
          <w:rFonts w:ascii="Times New Roman" w:hAnsi="Times New Roman"/>
          <w:sz w:val="28"/>
        </w:rPr>
        <w:t xml:space="preserve"> </w:t>
      </w:r>
      <w:r w:rsidR="00C50A9C" w:rsidRPr="005A78E0">
        <w:rPr>
          <w:rFonts w:ascii="Times New Roman" w:hAnsi="Times New Roman"/>
          <w:sz w:val="28"/>
        </w:rPr>
        <w:t>лиц</w:t>
      </w:r>
      <w:r>
        <w:rPr>
          <w:rFonts w:ascii="Times New Roman" w:hAnsi="Times New Roman"/>
          <w:sz w:val="28"/>
        </w:rPr>
        <w:t xml:space="preserve"> </w:t>
      </w:r>
      <w:r w:rsidR="00C50A9C" w:rsidRPr="005A78E0">
        <w:rPr>
          <w:rFonts w:ascii="Times New Roman" w:hAnsi="Times New Roman"/>
          <w:sz w:val="28"/>
        </w:rPr>
        <w:t>(таможенного</w:t>
      </w:r>
      <w:r>
        <w:rPr>
          <w:rFonts w:ascii="Times New Roman" w:hAnsi="Times New Roman"/>
          <w:sz w:val="28"/>
        </w:rPr>
        <w:t xml:space="preserve"> </w:t>
      </w:r>
      <w:r w:rsidR="00C50A9C" w:rsidRPr="005A78E0">
        <w:rPr>
          <w:rFonts w:ascii="Times New Roman" w:hAnsi="Times New Roman"/>
          <w:sz w:val="28"/>
        </w:rPr>
        <w:t>перевозчика, владельца</w:t>
      </w:r>
      <w:r>
        <w:rPr>
          <w:rFonts w:ascii="Times New Roman" w:hAnsi="Times New Roman"/>
          <w:sz w:val="28"/>
        </w:rPr>
        <w:t xml:space="preserve"> </w:t>
      </w:r>
      <w:r w:rsidR="00C50A9C" w:rsidRPr="005A78E0">
        <w:rPr>
          <w:rFonts w:ascii="Times New Roman" w:hAnsi="Times New Roman"/>
          <w:sz w:val="28"/>
        </w:rPr>
        <w:t>склада</w:t>
      </w:r>
      <w:r>
        <w:rPr>
          <w:rFonts w:ascii="Times New Roman" w:hAnsi="Times New Roman"/>
          <w:sz w:val="28"/>
        </w:rPr>
        <w:t xml:space="preserve"> </w:t>
      </w:r>
      <w:r w:rsidR="00C50A9C" w:rsidRPr="005A78E0">
        <w:rPr>
          <w:rFonts w:ascii="Times New Roman" w:hAnsi="Times New Roman"/>
          <w:sz w:val="28"/>
        </w:rPr>
        <w:t>временного</w:t>
      </w:r>
      <w:r>
        <w:rPr>
          <w:rFonts w:ascii="Times New Roman" w:hAnsi="Times New Roman"/>
          <w:sz w:val="28"/>
        </w:rPr>
        <w:t xml:space="preserve"> </w:t>
      </w:r>
      <w:r w:rsidR="00C50A9C" w:rsidRPr="005A78E0">
        <w:rPr>
          <w:rFonts w:ascii="Times New Roman" w:hAnsi="Times New Roman"/>
          <w:sz w:val="28"/>
        </w:rPr>
        <w:t>хранения, владельца</w:t>
      </w:r>
      <w:r>
        <w:rPr>
          <w:rFonts w:ascii="Times New Roman" w:hAnsi="Times New Roman"/>
          <w:sz w:val="28"/>
        </w:rPr>
        <w:t xml:space="preserve"> </w:t>
      </w:r>
      <w:r w:rsidR="00C50A9C" w:rsidRPr="005A78E0">
        <w:rPr>
          <w:rFonts w:ascii="Times New Roman" w:hAnsi="Times New Roman"/>
          <w:sz w:val="28"/>
        </w:rPr>
        <w:t>таможенного</w:t>
      </w:r>
      <w:r>
        <w:rPr>
          <w:rFonts w:ascii="Times New Roman" w:hAnsi="Times New Roman"/>
          <w:sz w:val="28"/>
        </w:rPr>
        <w:t xml:space="preserve"> </w:t>
      </w:r>
      <w:r w:rsidR="00C50A9C" w:rsidRPr="005A78E0">
        <w:rPr>
          <w:rFonts w:ascii="Times New Roman" w:hAnsi="Times New Roman"/>
          <w:sz w:val="28"/>
        </w:rPr>
        <w:t>склада, таможенного</w:t>
      </w:r>
      <w:r>
        <w:rPr>
          <w:rFonts w:ascii="Times New Roman" w:hAnsi="Times New Roman"/>
          <w:sz w:val="28"/>
        </w:rPr>
        <w:t xml:space="preserve"> </w:t>
      </w:r>
      <w:r w:rsidR="00C50A9C" w:rsidRPr="005A78E0">
        <w:rPr>
          <w:rFonts w:ascii="Times New Roman" w:hAnsi="Times New Roman"/>
          <w:sz w:val="28"/>
        </w:rPr>
        <w:t>брокера) в</w:t>
      </w:r>
      <w:r>
        <w:rPr>
          <w:rFonts w:ascii="Times New Roman" w:hAnsi="Times New Roman"/>
          <w:sz w:val="28"/>
        </w:rPr>
        <w:t xml:space="preserve"> </w:t>
      </w:r>
      <w:r w:rsidR="00C50A9C" w:rsidRPr="005A78E0">
        <w:rPr>
          <w:rFonts w:ascii="Times New Roman" w:hAnsi="Times New Roman"/>
          <w:sz w:val="28"/>
        </w:rPr>
        <w:t>области</w:t>
      </w:r>
      <w:r>
        <w:rPr>
          <w:rFonts w:ascii="Times New Roman" w:hAnsi="Times New Roman"/>
          <w:sz w:val="28"/>
        </w:rPr>
        <w:t xml:space="preserve"> </w:t>
      </w:r>
      <w:r w:rsidR="00C50A9C" w:rsidRPr="005A78E0">
        <w:rPr>
          <w:rFonts w:ascii="Times New Roman" w:hAnsi="Times New Roman"/>
          <w:sz w:val="28"/>
        </w:rPr>
        <w:t>таможенного</w:t>
      </w:r>
      <w:r>
        <w:rPr>
          <w:rFonts w:ascii="Times New Roman" w:hAnsi="Times New Roman"/>
          <w:sz w:val="28"/>
        </w:rPr>
        <w:t xml:space="preserve"> </w:t>
      </w:r>
      <w:r w:rsidR="00C50A9C" w:rsidRPr="005A78E0">
        <w:rPr>
          <w:rFonts w:ascii="Times New Roman" w:hAnsi="Times New Roman"/>
          <w:sz w:val="28"/>
        </w:rPr>
        <w:t>дела</w:t>
      </w:r>
      <w:bookmarkEnd w:id="0"/>
    </w:p>
    <w:p w:rsidR="00A56E51" w:rsidRPr="005A78E0" w:rsidRDefault="00A56E51" w:rsidP="005A78E0">
      <w:pPr>
        <w:spacing w:line="360" w:lineRule="auto"/>
        <w:ind w:firstLine="709"/>
        <w:rPr>
          <w:sz w:val="28"/>
        </w:rPr>
      </w:pP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Деятельность юридических лиц в качестве таможенных перевозчиков, владельцев складов временного хранения, владельцев таможенных складов и таможенных брокеров (представителей) допускается при условии их включения соответственно в Реестр таможенных перевозчиков, Реестр владельцев складов временного хранения, Реестр владельцев таможенных складов или Реестр таможенных брокеров (представителей).</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Правовое регулирование деятельности в области таможенного дела подверглось серьезным изменениям.</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 xml:space="preserve">В соответствии с ТК РФ </w:t>
      </w:r>
      <w:smartTag w:uri="urn:schemas-microsoft-com:office:smarttags" w:element="metricconverter">
        <w:smartTagPr>
          <w:attr w:name="ProductID" w:val="1993 г"/>
        </w:smartTagPr>
        <w:r w:rsidRPr="005A78E0">
          <w:rPr>
            <w:rFonts w:ascii="Times New Roman" w:hAnsi="Times New Roman" w:cs="Times New Roman"/>
            <w:sz w:val="28"/>
            <w:szCs w:val="28"/>
          </w:rPr>
          <w:t>1993 г</w:t>
        </w:r>
      </w:smartTag>
      <w:r w:rsidRPr="005A78E0">
        <w:rPr>
          <w:rFonts w:ascii="Times New Roman" w:hAnsi="Times New Roman" w:cs="Times New Roman"/>
          <w:sz w:val="28"/>
          <w:szCs w:val="28"/>
        </w:rPr>
        <w:t>. основанием для осуществления деятельности по временному хранению, хранению на таможенном складе, осуществления деятельности таможенного перевозчика и таможенного брокера служили соответствующие лицензии. Ранее действовавший ТК РФ устанавливал ограничения на данные виды деятельности и условия, которым должны были отвечать лица, претендующие на право заниматься деятельностью в области таможенного дела. ГТК России было предоставлено право определять порядок выдачи соответствующих лицензий, требования к тем, кто на них претендует, правила отзыва лицензий и т.д.</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Новый ТК РФ осуществляет правовое регулирование деятельности, а не предъявляет требования к хозяйствующим субъектам. Фактически любому юридическому лицу предоставлено право выступать владельцем склада временного хранения, таможенного склада и заниматься коммерческой деятельностью в качестве таможенного перевозчика и таможенного брокера (представителя). В силу данного обстоятельства формой допуска на рынок услуг в области таможенного дела является не лицензирование (как разрешение заниматься деятельностью, для доступа к которой законодательством установлены условия и ограничения), а включение в Реестр таможенных перевозчиков, Реестр владельцев складов временного хранения, Реестр владельцев таможенных складов или Реестр таможенных брокеров (представителей).</w:t>
      </w:r>
      <w:r w:rsidR="00D957AA" w:rsidRPr="005A78E0">
        <w:rPr>
          <w:rStyle w:val="a8"/>
          <w:rFonts w:ascii="Times New Roman" w:hAnsi="Times New Roman"/>
          <w:sz w:val="28"/>
          <w:szCs w:val="28"/>
        </w:rPr>
        <w:footnoteReference w:customMarkFollows="1" w:id="1"/>
        <w:t>1</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Федеральный орган исполнительной власти, уполномоченный в области таможенного дела (ГТК России), ведет реестры лиц, осуществляющих деятельность в области таможенного дела, и определяет порядок их ведения.</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Реестры лиц, осуществляющих деятельность в области таможенного дела, подлежат опубликованию в официальных изданиях федерального органа исполнительной власти, уполномоченного в области таможенного дела, не реже одного раза в три месяца. Официальными изданиями ГТК России являются: газета "Таможня", бюллетень "Таможенные ведомости", "Таможенные вести" - часть еженедельника "Экономика и жизнь".</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Включение в реестры лиц, осуществляющих деятельность в области таможенного дела, осуществляется бесплатно.</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Условия включения юридических лиц в указанные реестры установлены ТК РФ и не могут быть изменены или дополнены иначе, как путем внесения в него соответствующих изменений и (или) дополнений.</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Условия для включения юридических лиц в Реестр таможенных перевозчиков установлены ст. 94, 93; в Реестр владельцев складов временного хранения - ст. 108, 109; в Реестр таможенных брокеров (представителей) - ст. 139, 140; в Реестр владельцев таможенных складов - ст. 226, 227 ТК РФ.</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Для включения в любой из реестров заинтересованным лицом должны быть выполнены три базовых условия:</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1) обеспечена уплата таможенных платежей в размерах, установленных ст. 339 ТК РФ. Для владельцев складов временного хранения и таможенных складов размеры обеспечения уплаты таможенных платежей одинаковы;</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2) есть договор страхования риска гражданской ответственности в пользу тех лиц, интересы которых представляет лицо, планирующее осуществлять деятельность в области таможенного дела;</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3) таможенный перевозчик, владелец склада временного хранения, таможенный брокер (представитель), владелец таможенного склада - только российское юридическое лицо.</w:t>
      </w:r>
      <w:r w:rsidR="00D957AA" w:rsidRPr="005A78E0">
        <w:rPr>
          <w:rStyle w:val="a8"/>
          <w:rFonts w:ascii="Times New Roman" w:hAnsi="Times New Roman"/>
          <w:sz w:val="28"/>
          <w:szCs w:val="28"/>
        </w:rPr>
        <w:footnoteReference w:customMarkFollows="1" w:id="2"/>
        <w:t>2</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Кроме вышеперечисленных основных условий, должны быть выполнены иные требования - профессиональные. Для таможенного перевозчика это наличие транспортных средств (п. 4 ст. 94). Для владельца склада временного хранения и владельца таможенного склада - наличие обустроенного и оборудованного склада, пригодного для хранения товаров, находящихся под таможенным контролем (ст. 107, подп. 1 п. 1 ст. 109, ст. 225 и подп. 1 п. 1 ст. 227). В штате таможенного брокера должны быть специалисты по таможенному оформлению (ст. 140, 146).</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 xml:space="preserve">Необходимо отметить, что очень крупные размеры обеспечения уплаты таможенных платежей и страховых сумм определены законом как одно из условий деятельности в сфере таможенного дела. В этой связи следует обратить внимание на то, что порядок включения в реестры лиц, осуществляющих деятельность в указанной сфере, является практически уведомительным. При соблюдении условий для работы в той или иной сфере деятельности в области таможенного дела и представлении документов, подтверждающих соблюдение этих условий, лицо автоматически включают в соответствующий реестр. Но, исходя из посреднического характера такой коммерческой деятельности, следует предусмотреть гарантии </w:t>
      </w:r>
      <w:r w:rsidR="001E22BD" w:rsidRPr="005A78E0">
        <w:rPr>
          <w:rFonts w:ascii="Times New Roman" w:hAnsi="Times New Roman" w:cs="Times New Roman"/>
          <w:sz w:val="28"/>
          <w:szCs w:val="28"/>
        </w:rPr>
        <w:t>защиты,</w:t>
      </w:r>
      <w:r w:rsidRPr="005A78E0">
        <w:rPr>
          <w:rFonts w:ascii="Times New Roman" w:hAnsi="Times New Roman" w:cs="Times New Roman"/>
          <w:sz w:val="28"/>
          <w:szCs w:val="28"/>
        </w:rPr>
        <w:t xml:space="preserve"> как интересов государства, так и прав и интересов участников внешнеэкономической деятельности. В качестве отдельных составляющих такого защитного механизма и установлены дополнительное финансовое обеспечение деятельности в области таможенного дела и страховой полис. Ими определен минимум, менее которого не может быть обеспечена уплата таможенных платежей и менее которого не может быть установлен размер страховой суммы по договору страхования.</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Для включения в один из реестров юридическому лицу необходимо обратиться с письменным заявлением в таможенный орган, определенный федеральным органом исполнительной власти, уполномоченным в области таможенного дела. В заявлении должны быть указаны сведения, необходимые для включения его в тот или иной реестр. Для подтверждения сведений, указанных в заявлении, к нему прилагаются документы в виде оригиналов или копий, заверенных в установленном порядке (заявителем, органом, выдавшим документ, или нотариально).</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Таможенный орган по требованию заявителя обязан возвратить ему оригиналы документов после рассмотрения заявления о включении в реестр.</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Следует обратить внимание, что если для использования в качестве склада временного хранения либо таможенного склада предназначены несколько территориально обособленных помещений и (или) территориально обособленных открытых площадок, то на каждое помещение и (или) площадку требуется представить отдельное заявление.</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Решение о включении в соответствующий реестр должно быть принято таможенным органом в срок, не превышающий 15 дней со дня получения таможенным органом заявления. При необходимости подтверждения сведений, указанных заявителем, таможенный орган, рассматривающий заявление, вправе запросить у иных лиц и государственных органов необходимые документы. Установлена обязанность указанных лиц представить запрашиваемые документы в течение 10 дней со дня получения запроса таможенного органа. При этом установленный для таможенного органа пятнадцатидневный срок рассмотрения заявления не продлевается.</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Решение о включении заявителя в соответствующий реестр оформляется свидетельством о включении в такой реестр. Соответствующая деятельность может осуществляться заявителем со дня принятия такого решения до опубликования нового реестра в соответствии со ст. 19 ТК РФ.</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В случае несоблюдения условий включения в реестр таможенный орган принимает решение об отказе о включении в соответствующий реестр. Данное решение в письменной форме доводится до заявителя немедленно после его принятия.</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Форма свидетельства о включении в один из реестров лиц, осуществляющих деятельность в области таможенного дела, определяется федеральным органом исполнительной власти в области таможенного дела. Свидетельство передаче другому лицу не подлежит.</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На каждое территориально обособленное помещение и (или) каждую территориально обособленную открытую площадку, которые предназначены для использования в качестве склада временного хранения (таможенного склада), выдается отдельное свидетельство о включении в Реестр владельцев складов временного хранения (Реестр владельцев таможенных складов).</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Об изменении сведений, указанных в заявлении о включении в один из реестров и предусмотренных ст. 95, 110, 141 или 228, лицо (его правопреемник), включенное в реестр лиц, осуществляющих деятельность в области таможенного дела, обязано в письменной форме сообщить таможенному органу в течение пяти дней со дня наступления соответствующего события или со дня, когда лицу стало известно об их наступлении. Об изменении сведений, указанных в прилагаемых к заявлению документах, лицо сообщает в таможенный орган в аналогичном порядке.</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Свидетельство может быть отозвано таможенным органом только в случае несоблюдения любого из установленных ТК РФ условий вк</w:t>
      </w:r>
      <w:r w:rsidR="001E22BD" w:rsidRPr="005A78E0">
        <w:rPr>
          <w:rFonts w:ascii="Times New Roman" w:hAnsi="Times New Roman" w:cs="Times New Roman"/>
          <w:sz w:val="28"/>
          <w:szCs w:val="28"/>
        </w:rPr>
        <w:t>лючения в один из реестров</w:t>
      </w:r>
      <w:r w:rsidRPr="005A78E0">
        <w:rPr>
          <w:rFonts w:ascii="Times New Roman" w:hAnsi="Times New Roman" w:cs="Times New Roman"/>
          <w:sz w:val="28"/>
          <w:szCs w:val="28"/>
        </w:rPr>
        <w:t>.</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Таможенный орган в письменной форме доводит решение об отзыве свидетельства (с мотивированным обоснованием принятого решения) до сведения заинтересованного лица. Решение должно быть доведено до сведения указанного лица не позднее дня, следующего за днем его принятия.</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Решение об отзыве свидетельства вступает в силу по истечении 15 дней со дня его вынесения. Если в связи с уклонением руководителя или иного уполномоченного представителя лица от получения решения об отзыве свидетельства указанное решение направлено по почте заказным письмом, то установленный срок вступления в силу решения не изменяется (не продлевается), поскольку иное ТК РФ не предусмотрено.</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Установленный ТК РФ срок вступления в силу решения об отзыве свидетельства предоставляет возможность лицу обратиться в арбитражный суд для обжалования решения таможенного органа. В рамках арбитражного процесса суд может принять обеспечительные меры, предусматривающие приостановление исполнения решения таможенного органа вплоть до решения суда. Таким образом, ТК РФ устанавливает возможность оценки судом справедливости административного решения, принятого таможенным органом, только в случае обжалования такого решения в порядке арбитражного судопроизводства.</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 xml:space="preserve">Отзыв свидетельства влечет исключение лица из соответствующего реестра, что не препятствует подаче лицом нового заявления о включении его в реестр после устранения причин, послуживших основанием для отзыва. В случае отзыва свидетельства по причине привлечения лица к административной ответственности заявление о включении в соответствующий реестр может быть подано по истечении срока, в течение которого лицо считается подвергнутым административному наказанию. </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ТК РФ установлен исчерпывающий перечень оснований исключения из реестров.</w:t>
      </w:r>
      <w:r w:rsidR="00D957AA" w:rsidRPr="005A78E0">
        <w:rPr>
          <w:rStyle w:val="a8"/>
          <w:rFonts w:ascii="Times New Roman" w:hAnsi="Times New Roman"/>
          <w:sz w:val="28"/>
          <w:szCs w:val="28"/>
        </w:rPr>
        <w:footnoteReference w:customMarkFollows="1" w:id="3"/>
        <w:t>3</w:t>
      </w:r>
    </w:p>
    <w:p w:rsidR="00B70C3B" w:rsidRPr="005A78E0" w:rsidRDefault="00B70C3B" w:rsidP="005A78E0">
      <w:pPr>
        <w:pStyle w:val="ConsNormal"/>
        <w:widowControl/>
        <w:spacing w:line="360" w:lineRule="auto"/>
        <w:ind w:right="0" w:firstLine="709"/>
        <w:jc w:val="both"/>
        <w:rPr>
          <w:rFonts w:ascii="Times New Roman" w:hAnsi="Times New Roman" w:cs="Times New Roman"/>
          <w:sz w:val="28"/>
          <w:szCs w:val="28"/>
        </w:rPr>
      </w:pPr>
      <w:r w:rsidRPr="005A78E0">
        <w:rPr>
          <w:rFonts w:ascii="Times New Roman" w:hAnsi="Times New Roman" w:cs="Times New Roman"/>
          <w:sz w:val="28"/>
          <w:szCs w:val="28"/>
        </w:rPr>
        <w:t>Исключение лица из реестра не освобождает такое лицо (его правопреемника - в случае преобразования) от совершения таможенных операций либо иных действий, обязанность по совершению которых возникла до исключения юридического лица из соответствующего реестра.</w:t>
      </w:r>
    </w:p>
    <w:p w:rsidR="00A56E51" w:rsidRPr="005A78E0" w:rsidRDefault="000848B9" w:rsidP="005A78E0">
      <w:pPr>
        <w:pStyle w:val="1"/>
        <w:keepNext w:val="0"/>
        <w:spacing w:before="0" w:after="0" w:line="360" w:lineRule="auto"/>
        <w:ind w:firstLine="709"/>
        <w:jc w:val="center"/>
        <w:rPr>
          <w:rFonts w:ascii="Times New Roman" w:hAnsi="Times New Roman"/>
          <w:sz w:val="28"/>
        </w:rPr>
      </w:pPr>
      <w:bookmarkStart w:id="1" w:name="_Toc87508451"/>
      <w:r>
        <w:rPr>
          <w:rFonts w:ascii="Times New Roman" w:hAnsi="Times New Roman"/>
          <w:sz w:val="28"/>
        </w:rPr>
        <w:br w:type="page"/>
      </w:r>
      <w:r w:rsidR="00B12F93" w:rsidRPr="005A78E0">
        <w:rPr>
          <w:rFonts w:ascii="Times New Roman" w:hAnsi="Times New Roman"/>
          <w:sz w:val="28"/>
        </w:rPr>
        <w:t xml:space="preserve">2. </w:t>
      </w:r>
      <w:r w:rsidR="00A56E51" w:rsidRPr="005A78E0">
        <w:rPr>
          <w:rFonts w:ascii="Times New Roman" w:hAnsi="Times New Roman"/>
          <w:sz w:val="28"/>
        </w:rPr>
        <w:t>Понятие и виды таможенных</w:t>
      </w:r>
      <w:r w:rsidR="005A78E0">
        <w:rPr>
          <w:rFonts w:ascii="Times New Roman" w:hAnsi="Times New Roman"/>
          <w:sz w:val="28"/>
        </w:rPr>
        <w:t xml:space="preserve"> </w:t>
      </w:r>
      <w:r w:rsidR="00A56E51" w:rsidRPr="005A78E0">
        <w:rPr>
          <w:rFonts w:ascii="Times New Roman" w:hAnsi="Times New Roman"/>
          <w:sz w:val="28"/>
        </w:rPr>
        <w:t>режимов</w:t>
      </w:r>
      <w:bookmarkEnd w:id="1"/>
    </w:p>
    <w:p w:rsidR="00B12F93" w:rsidRPr="005A78E0" w:rsidRDefault="00B12F93" w:rsidP="005A78E0">
      <w:pPr>
        <w:spacing w:line="360" w:lineRule="auto"/>
        <w:ind w:firstLine="709"/>
        <w:rPr>
          <w:sz w:val="28"/>
        </w:rPr>
      </w:pPr>
    </w:p>
    <w:p w:rsidR="00492FAE" w:rsidRPr="005A78E0" w:rsidRDefault="00492FAE"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Таможенный режим – совокупность</w:t>
      </w:r>
      <w:r w:rsidR="005A78E0">
        <w:rPr>
          <w:rFonts w:ascii="Times New Roman" w:hAnsi="Times New Roman"/>
          <w:sz w:val="28"/>
          <w:szCs w:val="28"/>
        </w:rPr>
        <w:t xml:space="preserve"> </w:t>
      </w:r>
      <w:r w:rsidRPr="005A78E0">
        <w:rPr>
          <w:rFonts w:ascii="Times New Roman" w:hAnsi="Times New Roman"/>
          <w:sz w:val="28"/>
          <w:szCs w:val="28"/>
        </w:rPr>
        <w:t>правовых и организационных мер, регламентирующих</w:t>
      </w:r>
      <w:r w:rsidR="005A78E0">
        <w:rPr>
          <w:rFonts w:ascii="Times New Roman" w:hAnsi="Times New Roman"/>
          <w:sz w:val="28"/>
          <w:szCs w:val="28"/>
        </w:rPr>
        <w:t xml:space="preserve"> </w:t>
      </w:r>
      <w:r w:rsidRPr="005A78E0">
        <w:rPr>
          <w:rFonts w:ascii="Times New Roman" w:hAnsi="Times New Roman"/>
          <w:sz w:val="28"/>
          <w:szCs w:val="28"/>
        </w:rPr>
        <w:t>порядок</w:t>
      </w:r>
      <w:r w:rsidR="005A78E0">
        <w:rPr>
          <w:rFonts w:ascii="Times New Roman" w:hAnsi="Times New Roman"/>
          <w:sz w:val="28"/>
          <w:szCs w:val="28"/>
        </w:rPr>
        <w:t xml:space="preserve"> </w:t>
      </w:r>
      <w:r w:rsidRPr="005A78E0">
        <w:rPr>
          <w:rFonts w:ascii="Times New Roman" w:hAnsi="Times New Roman"/>
          <w:sz w:val="28"/>
          <w:szCs w:val="28"/>
        </w:rPr>
        <w:t>перемещения</w:t>
      </w:r>
      <w:r w:rsidR="005A78E0">
        <w:rPr>
          <w:rFonts w:ascii="Times New Roman" w:hAnsi="Times New Roman"/>
          <w:sz w:val="28"/>
          <w:szCs w:val="28"/>
        </w:rPr>
        <w:t xml:space="preserve"> </w:t>
      </w:r>
      <w:r w:rsidRPr="005A78E0">
        <w:rPr>
          <w:rFonts w:ascii="Times New Roman" w:hAnsi="Times New Roman"/>
          <w:sz w:val="28"/>
          <w:szCs w:val="28"/>
        </w:rPr>
        <w:t>через</w:t>
      </w:r>
      <w:r w:rsidR="005A78E0">
        <w:rPr>
          <w:rFonts w:ascii="Times New Roman" w:hAnsi="Times New Roman"/>
          <w:sz w:val="28"/>
          <w:szCs w:val="28"/>
        </w:rPr>
        <w:t xml:space="preserve"> </w:t>
      </w:r>
      <w:r w:rsidRPr="005A78E0">
        <w:rPr>
          <w:rFonts w:ascii="Times New Roman" w:hAnsi="Times New Roman"/>
          <w:sz w:val="28"/>
          <w:szCs w:val="28"/>
        </w:rPr>
        <w:t>таможенную границу</w:t>
      </w:r>
      <w:r w:rsidR="005A78E0">
        <w:rPr>
          <w:rFonts w:ascii="Times New Roman" w:hAnsi="Times New Roman"/>
          <w:sz w:val="28"/>
          <w:szCs w:val="28"/>
        </w:rPr>
        <w:t xml:space="preserve"> </w:t>
      </w:r>
      <w:r w:rsidRPr="005A78E0">
        <w:rPr>
          <w:rFonts w:ascii="Times New Roman" w:hAnsi="Times New Roman"/>
          <w:sz w:val="28"/>
          <w:szCs w:val="28"/>
        </w:rPr>
        <w:t>товаров и транспортных средств, таможенный контроль и оформление, взимание пошлины и таможенных сборов, ведение таможенной статистики, обеспечивающих</w:t>
      </w:r>
      <w:r w:rsidR="005A78E0">
        <w:rPr>
          <w:rFonts w:ascii="Times New Roman" w:hAnsi="Times New Roman"/>
          <w:sz w:val="28"/>
          <w:szCs w:val="28"/>
        </w:rPr>
        <w:t xml:space="preserve"> </w:t>
      </w:r>
      <w:r w:rsidRPr="005A78E0">
        <w:rPr>
          <w:rFonts w:ascii="Times New Roman" w:hAnsi="Times New Roman"/>
          <w:sz w:val="28"/>
          <w:szCs w:val="28"/>
        </w:rPr>
        <w:t>защиту интересов внутригосударственной экономики и выполнение</w:t>
      </w:r>
      <w:r w:rsidR="005A78E0">
        <w:rPr>
          <w:rFonts w:ascii="Times New Roman" w:hAnsi="Times New Roman"/>
          <w:sz w:val="28"/>
          <w:szCs w:val="28"/>
        </w:rPr>
        <w:t xml:space="preserve"> </w:t>
      </w:r>
      <w:r w:rsidRPr="005A78E0">
        <w:rPr>
          <w:rFonts w:ascii="Times New Roman" w:hAnsi="Times New Roman"/>
          <w:sz w:val="28"/>
          <w:szCs w:val="28"/>
        </w:rPr>
        <w:t>обязательств по международным</w:t>
      </w:r>
      <w:r w:rsidR="005A78E0">
        <w:rPr>
          <w:rFonts w:ascii="Times New Roman" w:hAnsi="Times New Roman"/>
          <w:sz w:val="28"/>
          <w:szCs w:val="28"/>
        </w:rPr>
        <w:t xml:space="preserve"> </w:t>
      </w:r>
      <w:r w:rsidRPr="005A78E0">
        <w:rPr>
          <w:rFonts w:ascii="Times New Roman" w:hAnsi="Times New Roman"/>
          <w:sz w:val="28"/>
          <w:szCs w:val="28"/>
        </w:rPr>
        <w:t>договорам РФ в части, касающейся таможенного дела.</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 целях таможенного регулирования в отношении товаров устанавливаются следующие виды таможенных режимов:</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1) основные таможенные режимы:</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выпуск для внутреннего потребления;</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экспорт;</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международный таможенный транзит;</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2) экономические таможенные режимы:</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переработка на таможенной территории;</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переработка для внутреннего потребления;</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переработка вне таможенной территории;</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временный ввоз;</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таможенный склад;</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свободная таможенная зона (свободный склад);</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3) завершающие таможенные режимы:</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реимпорт;</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реэкспорт;</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уничтожение;</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отказ в пользу государства;</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4) специальные таможенные режимы:</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временный вывоз;</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беспошлинная торговля;</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перемещение припасов;</w:t>
      </w:r>
    </w:p>
    <w:p w:rsidR="00EA16E6"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иные специальные таможенные режимы.</w:t>
      </w:r>
      <w:r w:rsidR="00D957AA" w:rsidRPr="005A78E0">
        <w:rPr>
          <w:rStyle w:val="a8"/>
          <w:rFonts w:ascii="Times New Roman" w:hAnsi="Times New Roman" w:cs="Arial"/>
          <w:sz w:val="28"/>
          <w:szCs w:val="28"/>
        </w:rPr>
        <w:footnoteReference w:customMarkFollows="1" w:id="4"/>
        <w:t>4</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Таможенный режим свободной таможенной зоны (свободного склада) устанавливается в соответствии с законодательством Российской Федерации, регулирующим правоотношения по установлению и применению таможенного режима свободной таможенной зоны (свободного склада).</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В новом ТК РФ в отличие от ТК РФ </w:t>
      </w:r>
      <w:smartTag w:uri="urn:schemas-microsoft-com:office:smarttags" w:element="metricconverter">
        <w:smartTagPr>
          <w:attr w:name="ProductID" w:val="1993 г"/>
        </w:smartTagPr>
        <w:r w:rsidRPr="005A78E0">
          <w:rPr>
            <w:rFonts w:ascii="Times New Roman" w:hAnsi="Times New Roman"/>
            <w:sz w:val="28"/>
            <w:szCs w:val="28"/>
          </w:rPr>
          <w:t>1993 г</w:t>
        </w:r>
      </w:smartTag>
      <w:r w:rsidRPr="005A78E0">
        <w:rPr>
          <w:rFonts w:ascii="Times New Roman" w:hAnsi="Times New Roman"/>
          <w:sz w:val="28"/>
          <w:szCs w:val="28"/>
        </w:rPr>
        <w:t xml:space="preserve">. юридически закреплена классификация таможенных режимов. В зависимости от их роли и предназначения выделено несколько групп таможенных режимов: основные, экономические, завершающие и специальные. Как уже отмечалось в юридической литературе, выделение таможенных режимов в отдельные группы либо разделение их по типам имеет юридическое </w:t>
      </w:r>
      <w:r w:rsidR="00B12F93" w:rsidRPr="005A78E0">
        <w:rPr>
          <w:rFonts w:ascii="Times New Roman" w:hAnsi="Times New Roman"/>
          <w:sz w:val="28"/>
          <w:szCs w:val="28"/>
        </w:rPr>
        <w:t>значение,</w:t>
      </w:r>
      <w:r w:rsidRPr="005A78E0">
        <w:rPr>
          <w:rFonts w:ascii="Times New Roman" w:hAnsi="Times New Roman"/>
          <w:sz w:val="28"/>
          <w:szCs w:val="28"/>
        </w:rPr>
        <w:t xml:space="preserve"> прежде всего</w:t>
      </w:r>
      <w:r w:rsidR="00B12F93" w:rsidRPr="005A78E0">
        <w:rPr>
          <w:rFonts w:ascii="Times New Roman" w:hAnsi="Times New Roman"/>
          <w:sz w:val="28"/>
          <w:szCs w:val="28"/>
        </w:rPr>
        <w:t>,</w:t>
      </w:r>
      <w:r w:rsidRPr="005A78E0">
        <w:rPr>
          <w:rFonts w:ascii="Times New Roman" w:hAnsi="Times New Roman"/>
          <w:sz w:val="28"/>
          <w:szCs w:val="28"/>
        </w:rPr>
        <w:t xml:space="preserve"> для уяснения их роли в механизме таможенного регулирования и более детального изучения различных аспект</w:t>
      </w:r>
      <w:r w:rsidR="00B12F93" w:rsidRPr="005A78E0">
        <w:rPr>
          <w:rFonts w:ascii="Times New Roman" w:hAnsi="Times New Roman"/>
          <w:sz w:val="28"/>
          <w:szCs w:val="28"/>
        </w:rPr>
        <w:t>ов их правовой регламентации</w:t>
      </w:r>
      <w:r w:rsidRPr="005A78E0">
        <w:rPr>
          <w:rFonts w:ascii="Times New Roman" w:hAnsi="Times New Roman"/>
          <w:sz w:val="28"/>
          <w:szCs w:val="28"/>
        </w:rPr>
        <w:t>.</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 первой группе объединены режимы, применяемые при совершении основного объема внешнеторгового оборота, связанного с продажей российскими организациями товаров в зарубежные страны, а также с приобретением товаров в целях реализации на внутреннем рынке для российских потребителей. К таким таможенным режимам отнесены выпуск для внутреннего потребления и экспорт (составляют 80% торгового оборота). Правовые рамки регламентации указанных таможенных режимов устанавливают максимальные требования: уплату причитающихся сумм таможенных пошлин, налогов, а также соблюдение запретов и ограничений, предусмотренных законодательством РФ о государственном регулировании внешнеторговой деятельности. Это позволяет свободно распоряжаться товарами как на внутреннем рынке страны (выпуск для внутреннего потребления), так и на внешнем (экспорт). Все остальные таможенные режимы предусматривают льготы по уплате таможенных пошлин, налогов, обусловленные ограничениями пользования или распоряжения товарами.</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Завершает группу основных таможенных режимов международный таможенный транзит, при котором товары не предназначены для приобретения на внутреннем рынке, а пересекают таможенную границу РФ в целях доставки из одного иностранного государства в другое. </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 отдельную группу выделены таможенные режимы с экономическим значением.</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Следует отметить, что ранее в юридической литературе была предложена классификация таможенных режимов, содержащихся в ТК РФ </w:t>
      </w:r>
      <w:smartTag w:uri="urn:schemas-microsoft-com:office:smarttags" w:element="metricconverter">
        <w:smartTagPr>
          <w:attr w:name="ProductID" w:val="1993 г"/>
        </w:smartTagPr>
        <w:r w:rsidRPr="005A78E0">
          <w:rPr>
            <w:rFonts w:ascii="Times New Roman" w:hAnsi="Times New Roman"/>
            <w:sz w:val="28"/>
            <w:szCs w:val="28"/>
          </w:rPr>
          <w:t>1993 г</w:t>
        </w:r>
      </w:smartTag>
      <w:r w:rsidRPr="005A78E0">
        <w:rPr>
          <w:rFonts w:ascii="Times New Roman" w:hAnsi="Times New Roman"/>
          <w:sz w:val="28"/>
          <w:szCs w:val="28"/>
        </w:rPr>
        <w:t>., в зависимости от их роли и места в общем процессе хозяйственной деятельности и экономического воспроизв</w:t>
      </w:r>
      <w:r w:rsidR="00B12F93" w:rsidRPr="005A78E0">
        <w:rPr>
          <w:rFonts w:ascii="Times New Roman" w:hAnsi="Times New Roman"/>
          <w:sz w:val="28"/>
          <w:szCs w:val="28"/>
        </w:rPr>
        <w:t>одства</w:t>
      </w:r>
      <w:r w:rsidRPr="005A78E0">
        <w:rPr>
          <w:rFonts w:ascii="Times New Roman" w:hAnsi="Times New Roman"/>
          <w:sz w:val="28"/>
          <w:szCs w:val="28"/>
        </w:rPr>
        <w:t xml:space="preserve">. </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Из перечисленных таможенных режимов новым для российского таможенного законодательства является таможенный режим переработки для внутреннего потребления, который позволит использовать общепринятый в международной практике механизм стимулирования импортозамещения. В соответствии с этим режимом российские организации будут осуществлять деятельность по переработке иностранных товаров на тех же экономических условиях, что и иностранные переработчики. Это, в свою очередь, будет способствовать созданию дополнительных рабочих мест, увеличению налоговых отчислений, что в целом благоприятно повлияет на развитие экономики государства. Экономический смысл этого таможенного режима заключается в нивелировании (исправлении) эскалации таможенного тарифа. Общий принцип эскалации таможенного тарифа заключается в том, что чем выше степень переработки и обработки товаров, тем выше уровень ставки таможенной пошлины. Вместе с тем встречаются исключения из этого принципа, когда при высокой степени обработки уровень ставки таможенной пошлины, применяемой к готовой продукции, ниже уровня ставок, применяемых к материалам (сырью). Такие исключения могут быть обусловлены стимулированием ввоза отдельных видов товаров путем уменьшения ставок таможенных пошлин. Применение данного таможенного режима позволит российским производителям использовать импортные комплектующие для производства инвестиционных товаров непосредственно на территории страны.</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Временный ввоз. В отличие от таможенного режима временного ввоза (вывоза), закрепленного в ТК РФ </w:t>
      </w:r>
      <w:smartTag w:uri="urn:schemas-microsoft-com:office:smarttags" w:element="metricconverter">
        <w:smartTagPr>
          <w:attr w:name="ProductID" w:val="1993 г"/>
        </w:smartTagPr>
        <w:r w:rsidRPr="005A78E0">
          <w:rPr>
            <w:rFonts w:ascii="Times New Roman" w:hAnsi="Times New Roman"/>
            <w:sz w:val="28"/>
            <w:szCs w:val="28"/>
          </w:rPr>
          <w:t>1993 г</w:t>
        </w:r>
      </w:smartTag>
      <w:r w:rsidRPr="005A78E0">
        <w:rPr>
          <w:rFonts w:ascii="Times New Roman" w:hAnsi="Times New Roman"/>
          <w:sz w:val="28"/>
          <w:szCs w:val="28"/>
        </w:rPr>
        <w:t>., в новом ТК РФ таможенные режимы временного ввоза и временного вывоза закреплены в различных главах.</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Подобный подход обусловлен тем, что при внешней схожести таможенные режимы временного ввоза и временного вывоза имеют различную экономическую и административную направленность.</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При временном ввозе товары используются на таможенной территории страны с определенными ограничениями в силу того, что в отношении их предусматривается условное освобождение от уплаты таможенных пошлин, налогов. При временном вывозе таможенные органы не могут контролировать использование товаров, а смысл обязательств перед таможенными органами заключается в том, чтобы товары не могли быть проданы за рубежом без репатриации валютной выручки, за исключением отдельных категорий товаров, обратный ввоз которых требуется в силу закона (например, культурные ценности). Учитывая разные условия помещения товаров под таможенные режимы и действия этих режимов, для целей удобства применения закона они и были прописаны в различных главах.</w:t>
      </w:r>
    </w:p>
    <w:p w:rsidR="00B12F93"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Свободная зона (свободный склад). В новом ТК РФ отсутствует описание таможенных режимов свободной таможенной зоны (свободного склада), однако это не означает отказ законодателя использовать в экономическом регулировании такой мощный инструмент развития национальной экономики, как свободные таможенные зоны и другие разновидности свободных экономических зон. Все вопросы, связанные со свободными экономическими зонами, не нашли своего отражения в новом законе в связи с разработкой федерального закона об особых экономических зонах. Для правовой регламентации таможенных режимов свободной таможенной зоны (свободного склада) необходимо законодательно определить критерии и цели функционирования свободных экономических зон на территории РФ, а затем устанавливать особенности правового регулирования помещения товаров под указанные таможенные режимы, особенности налогообложения и т.п. </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Третью группу классификации таможенных режимов составляют завершающие таможенные режимы: реимпорт, реэкспорт, уничтожение, отказ в пользу государства.</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Характерной особенностью этих таможенных режимов является то, что товары приобретают для таможенных целей постоянный, а не временный статус. Таможенный контроль при помещении товаров под указанные таможенные режимы завершается.</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Реимпорт. В отличие от ТК РФ </w:t>
      </w:r>
      <w:smartTag w:uri="urn:schemas-microsoft-com:office:smarttags" w:element="metricconverter">
        <w:smartTagPr>
          <w:attr w:name="ProductID" w:val="1993 г"/>
        </w:smartTagPr>
        <w:r w:rsidRPr="005A78E0">
          <w:rPr>
            <w:rFonts w:ascii="Times New Roman" w:hAnsi="Times New Roman"/>
            <w:sz w:val="28"/>
            <w:szCs w:val="28"/>
          </w:rPr>
          <w:t>1993 г</w:t>
        </w:r>
      </w:smartTag>
      <w:r w:rsidRPr="005A78E0">
        <w:rPr>
          <w:rFonts w:ascii="Times New Roman" w:hAnsi="Times New Roman"/>
          <w:sz w:val="28"/>
          <w:szCs w:val="28"/>
        </w:rPr>
        <w:t>. в новом ТК РФ таможенный режим реимпорта предусматривает льготы по уплате таможенных пошлин, налогов при обратном ввозе товаров на территорию страны. Установлены более жесткие условия, а именно - обязанность предъявления документов, подтверждающих обстоятельства вывоза товаров. Особенностью таможенного налогообложения является и то, что при ввозе товаров в соответствии с таможенным режимом реимпорта на лицо, заявляющее данный режим, возлагается обязанность вернуть в федеральный бюджет все суммы таможенных пошлин, налогов, а также проценты с них, которые не взимались либо были возвращены в связи с вывозом (НДС, дотации, субсидии). При помещении товаров под таможенный режим реимпорта они приобретают статус находящихся в свободном обращении.</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Реэкспорт. В отличие от ТК РФ </w:t>
      </w:r>
      <w:smartTag w:uri="urn:schemas-microsoft-com:office:smarttags" w:element="metricconverter">
        <w:smartTagPr>
          <w:attr w:name="ProductID" w:val="1993 г"/>
        </w:smartTagPr>
        <w:r w:rsidRPr="005A78E0">
          <w:rPr>
            <w:rFonts w:ascii="Times New Roman" w:hAnsi="Times New Roman"/>
            <w:sz w:val="28"/>
            <w:szCs w:val="28"/>
          </w:rPr>
          <w:t>1993 г</w:t>
        </w:r>
      </w:smartTag>
      <w:r w:rsidRPr="005A78E0">
        <w:rPr>
          <w:rFonts w:ascii="Times New Roman" w:hAnsi="Times New Roman"/>
          <w:sz w:val="28"/>
          <w:szCs w:val="28"/>
        </w:rPr>
        <w:t>. предусмотрена возможность помещения под этот таможенный режим не только иностранных товаров, но также и тех товаров, которые выпущены для свободного обращения на таможенной территории РФ. Значимость данной нормы заключается в том, что в случае выявления производственного брака либо иных несоответствий условиям внешнеэкономической сделки, которые имели место на момент ввоза товаров, такие товары могут быть вывезены обратно в соответствии с таможенным режимом реэкспорта уже после их выпуска для свободного обращения.</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Уничтожение. К завершающим таможенным режимам отнесен таможенный режим уничтожения товаров. Новеллой в новом ТК РФ является возможность помещения под этот таможенный режим товаров, которые уничтожены в результате форс-мажорных обстоятельств.</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Отказ от товара в пользу государства. В отличие от положений ТК РФ </w:t>
      </w:r>
      <w:smartTag w:uri="urn:schemas-microsoft-com:office:smarttags" w:element="metricconverter">
        <w:smartTagPr>
          <w:attr w:name="ProductID" w:val="1993 г"/>
        </w:smartTagPr>
        <w:r w:rsidRPr="005A78E0">
          <w:rPr>
            <w:rFonts w:ascii="Times New Roman" w:hAnsi="Times New Roman"/>
            <w:sz w:val="28"/>
            <w:szCs w:val="28"/>
          </w:rPr>
          <w:t>1993 г</w:t>
        </w:r>
      </w:smartTag>
      <w:r w:rsidRPr="005A78E0">
        <w:rPr>
          <w:rFonts w:ascii="Times New Roman" w:hAnsi="Times New Roman"/>
          <w:sz w:val="28"/>
          <w:szCs w:val="28"/>
        </w:rPr>
        <w:t>. в новом ТК РФ уровень принятия решения о товарах, которые не могут быть помещены под этот таможенный режим, поднят до Правительства РФ.</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Четвертую группу таможенных режимов составляют специальные таможенные режимы: временный вывоз, беспошлинная торговля, перемещение припасов, иные специальные таможенные режимы.</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Временный вывоз. Как уже было ранее отмечено, таможенный режим временного вывоза прописан в отдельной главе ТК РФ. Использование этого таможенного режима по сути представляет собой льготу на обратный ввоз без уплаты таможенных пошлин, налогов, т.е. заранее заявленный реимпорт. Срок обратного ввоза в отношении товаров, вывезенных с таможенной территории в соответствии с таможенным режимом временного вывоза, не установлен, за исключением тех товаров, которые в соответствии с законодательством РФ подлежат обратному ввозу. При невозвращении временно вывезенных товаров бенефициар режима обязан изменить таможенный режим временного вывоза на таможенный режим экспорта в целях валютного контроля. В отношении таких товаров подлежат уплате суммы вывозных таможенных пошлин, исчисленных исходя из таможенной стоимости и ставок, действующих на день помещения товаров под таможенный режим. В целях предотвращения злоупотребления данным режимом законодателем предусмотрено взимание процентов как за фактически предоставленную отсрочку по уплате вывозных таможенных пошлин. Исключение составляют случаи изменения таможенного режима временного вывоза на экспорт в отношении природного газа, временно вывезенного для хранения в подземных газовых хранилищах за пределами таможенной территории РФ.</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Беспошлинная торговля. В отношении таможенного режима беспошлинной торговли установлены некоторые особенности открытия магазина. Предпринимательская деятельность владельца магазина беспошлинной торговли по новому ТК РФ осуществляется без включения в реестр лиц, осуществляющих деятельность в околотаможенной инфраструктуре. Новеллой является то, что российские поставщики по новому закону получили право на возмещение налога на добавленную стоимость в отношении российских товаров, которые подлежат продаже в магазине беспошлинной торговли. Перечень товаров, которые не могут быть помещены под таможенный режим беспошлинной торговли, определяет Правительство РФ.</w:t>
      </w:r>
    </w:p>
    <w:p w:rsidR="00A56E51" w:rsidRPr="005A78E0" w:rsidRDefault="00A56E51" w:rsidP="005A78E0">
      <w:pPr>
        <w:pStyle w:val="ConsNormal"/>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Перемещение припасов. К специальным таможенным режимам отнесен режим перемещения припасов. </w:t>
      </w:r>
      <w:r w:rsidR="00AC1E1F" w:rsidRPr="005A78E0">
        <w:rPr>
          <w:rFonts w:ascii="Times New Roman" w:hAnsi="Times New Roman"/>
          <w:sz w:val="28"/>
          <w:szCs w:val="28"/>
        </w:rPr>
        <w:t>П</w:t>
      </w:r>
      <w:r w:rsidRPr="005A78E0">
        <w:rPr>
          <w:rFonts w:ascii="Times New Roman" w:hAnsi="Times New Roman"/>
          <w:sz w:val="28"/>
          <w:szCs w:val="28"/>
        </w:rPr>
        <w:t>равовая регламентация этого режима в новом Кодексе предусматривает некоторые нюансы, а именно то, что торговля без цели потребления на борту во время следования по территории РФ допускается только на воздушных судах. На морских (речных) судах торговать можно только за пределами таможенной территории.</w:t>
      </w:r>
      <w:r w:rsidR="00D957AA" w:rsidRPr="005A78E0">
        <w:rPr>
          <w:rStyle w:val="a8"/>
          <w:rFonts w:ascii="Times New Roman" w:hAnsi="Times New Roman" w:cs="Arial"/>
          <w:sz w:val="28"/>
          <w:szCs w:val="28"/>
        </w:rPr>
        <w:footnoteReference w:customMarkFollows="1" w:id="5"/>
        <w:t>5</w:t>
      </w:r>
    </w:p>
    <w:p w:rsidR="00A56E51" w:rsidRPr="005A78E0" w:rsidRDefault="00A56E51"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Завершают перечень специальных таможенных режимов иные специальные таможенные режимы. Под специальные таможенные режимы помещаются товары, имеющие определенную целевую направленность (ликвидация стихийных бедствий; обеспечение функционирования посольств, консульств, а также официальных представительств РФ за рубежом; российские товары, перемещаемые между таможенными органами через территорию иностранного государства и т.п.). </w:t>
      </w:r>
    </w:p>
    <w:p w:rsidR="00795466" w:rsidRPr="005A78E0" w:rsidRDefault="000848B9" w:rsidP="005A78E0">
      <w:pPr>
        <w:pStyle w:val="1"/>
        <w:keepNext w:val="0"/>
        <w:spacing w:before="0" w:after="0" w:line="360" w:lineRule="auto"/>
        <w:ind w:firstLine="709"/>
        <w:jc w:val="center"/>
        <w:rPr>
          <w:rFonts w:ascii="Times New Roman" w:hAnsi="Times New Roman"/>
          <w:sz w:val="28"/>
        </w:rPr>
      </w:pPr>
      <w:bookmarkStart w:id="2" w:name="_Toc87508452"/>
      <w:r>
        <w:rPr>
          <w:rFonts w:ascii="Times New Roman" w:hAnsi="Times New Roman"/>
          <w:sz w:val="28"/>
        </w:rPr>
        <w:br w:type="page"/>
      </w:r>
      <w:r w:rsidR="00795466" w:rsidRPr="005A78E0">
        <w:rPr>
          <w:rFonts w:ascii="Times New Roman" w:hAnsi="Times New Roman"/>
          <w:sz w:val="28"/>
        </w:rPr>
        <w:t>Задача</w:t>
      </w:r>
      <w:r w:rsidR="005A78E0">
        <w:rPr>
          <w:rFonts w:ascii="Times New Roman" w:hAnsi="Times New Roman"/>
          <w:sz w:val="28"/>
        </w:rPr>
        <w:t xml:space="preserve"> </w:t>
      </w:r>
      <w:r w:rsidR="00795466" w:rsidRPr="005A78E0">
        <w:rPr>
          <w:rFonts w:ascii="Times New Roman" w:hAnsi="Times New Roman"/>
          <w:sz w:val="28"/>
        </w:rPr>
        <w:t>3.</w:t>
      </w:r>
      <w:bookmarkEnd w:id="2"/>
    </w:p>
    <w:p w:rsidR="00D957AA" w:rsidRPr="005A78E0" w:rsidRDefault="00D957AA" w:rsidP="005A78E0">
      <w:pPr>
        <w:spacing w:line="360" w:lineRule="auto"/>
        <w:ind w:firstLine="709"/>
        <w:rPr>
          <w:sz w:val="28"/>
        </w:rPr>
      </w:pPr>
    </w:p>
    <w:p w:rsidR="00795466" w:rsidRPr="005A78E0" w:rsidRDefault="00795466"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Рассчитать пошлину</w:t>
      </w:r>
      <w:r w:rsidR="005A78E0">
        <w:rPr>
          <w:rFonts w:ascii="Times New Roman" w:hAnsi="Times New Roman"/>
          <w:sz w:val="28"/>
          <w:szCs w:val="28"/>
        </w:rPr>
        <w:t xml:space="preserve"> </w:t>
      </w:r>
      <w:r w:rsidRPr="005A78E0">
        <w:rPr>
          <w:rFonts w:ascii="Times New Roman" w:hAnsi="Times New Roman"/>
          <w:sz w:val="28"/>
          <w:szCs w:val="28"/>
        </w:rPr>
        <w:t>за</w:t>
      </w:r>
      <w:r w:rsidR="005A78E0">
        <w:rPr>
          <w:rFonts w:ascii="Times New Roman" w:hAnsi="Times New Roman"/>
          <w:sz w:val="28"/>
          <w:szCs w:val="28"/>
        </w:rPr>
        <w:t xml:space="preserve"> </w:t>
      </w:r>
      <w:r w:rsidRPr="005A78E0">
        <w:rPr>
          <w:rFonts w:ascii="Times New Roman" w:hAnsi="Times New Roman"/>
          <w:sz w:val="28"/>
          <w:szCs w:val="28"/>
        </w:rPr>
        <w:t>вывозимые</w:t>
      </w:r>
      <w:r w:rsidR="005A78E0">
        <w:rPr>
          <w:rFonts w:ascii="Times New Roman" w:hAnsi="Times New Roman"/>
          <w:sz w:val="28"/>
          <w:szCs w:val="28"/>
        </w:rPr>
        <w:t xml:space="preserve"> </w:t>
      </w:r>
      <w:r w:rsidRPr="005A78E0">
        <w:rPr>
          <w:rFonts w:ascii="Times New Roman" w:hAnsi="Times New Roman"/>
          <w:sz w:val="28"/>
          <w:szCs w:val="28"/>
        </w:rPr>
        <w:t>из</w:t>
      </w:r>
      <w:r w:rsidR="005A78E0">
        <w:rPr>
          <w:rFonts w:ascii="Times New Roman" w:hAnsi="Times New Roman"/>
          <w:sz w:val="28"/>
          <w:szCs w:val="28"/>
        </w:rPr>
        <w:t xml:space="preserve"> </w:t>
      </w:r>
      <w:r w:rsidRPr="005A78E0">
        <w:rPr>
          <w:rFonts w:ascii="Times New Roman" w:hAnsi="Times New Roman"/>
          <w:sz w:val="28"/>
          <w:szCs w:val="28"/>
        </w:rPr>
        <w:t>России</w:t>
      </w:r>
      <w:r w:rsidR="005A78E0">
        <w:rPr>
          <w:rFonts w:ascii="Times New Roman" w:hAnsi="Times New Roman"/>
          <w:sz w:val="28"/>
          <w:szCs w:val="28"/>
        </w:rPr>
        <w:t xml:space="preserve"> </w:t>
      </w:r>
      <w:r w:rsidRPr="005A78E0">
        <w:rPr>
          <w:rFonts w:ascii="Times New Roman" w:hAnsi="Times New Roman"/>
          <w:sz w:val="28"/>
          <w:szCs w:val="28"/>
        </w:rPr>
        <w:t>в Данию</w:t>
      </w:r>
      <w:r w:rsidR="005A78E0">
        <w:rPr>
          <w:rFonts w:ascii="Times New Roman" w:hAnsi="Times New Roman"/>
          <w:sz w:val="28"/>
          <w:szCs w:val="28"/>
        </w:rPr>
        <w:t xml:space="preserve"> </w:t>
      </w:r>
      <w:r w:rsidRPr="005A78E0">
        <w:rPr>
          <w:rFonts w:ascii="Times New Roman" w:hAnsi="Times New Roman"/>
          <w:sz w:val="28"/>
          <w:szCs w:val="28"/>
        </w:rPr>
        <w:t>распиленные</w:t>
      </w:r>
      <w:r w:rsidR="005A78E0">
        <w:rPr>
          <w:rFonts w:ascii="Times New Roman" w:hAnsi="Times New Roman"/>
          <w:sz w:val="28"/>
          <w:szCs w:val="28"/>
        </w:rPr>
        <w:t xml:space="preserve"> </w:t>
      </w:r>
      <w:r w:rsidRPr="005A78E0">
        <w:rPr>
          <w:rFonts w:ascii="Times New Roman" w:hAnsi="Times New Roman"/>
          <w:sz w:val="28"/>
          <w:szCs w:val="28"/>
        </w:rPr>
        <w:t>лесоматериалы</w:t>
      </w:r>
      <w:r w:rsidR="005A78E0">
        <w:rPr>
          <w:rFonts w:ascii="Times New Roman" w:hAnsi="Times New Roman"/>
          <w:sz w:val="28"/>
          <w:szCs w:val="28"/>
        </w:rPr>
        <w:t xml:space="preserve"> </w:t>
      </w:r>
      <w:r w:rsidRPr="005A78E0">
        <w:rPr>
          <w:rFonts w:ascii="Times New Roman" w:hAnsi="Times New Roman"/>
          <w:sz w:val="28"/>
          <w:szCs w:val="28"/>
        </w:rPr>
        <w:t>из</w:t>
      </w:r>
      <w:r w:rsidR="005A78E0">
        <w:rPr>
          <w:rFonts w:ascii="Times New Roman" w:hAnsi="Times New Roman"/>
          <w:sz w:val="28"/>
          <w:szCs w:val="28"/>
        </w:rPr>
        <w:t xml:space="preserve"> </w:t>
      </w:r>
      <w:r w:rsidRPr="005A78E0">
        <w:rPr>
          <w:rFonts w:ascii="Times New Roman" w:hAnsi="Times New Roman"/>
          <w:sz w:val="28"/>
          <w:szCs w:val="28"/>
        </w:rPr>
        <w:t>ясеня (код</w:t>
      </w:r>
      <w:r w:rsidR="005A78E0">
        <w:rPr>
          <w:rFonts w:ascii="Times New Roman" w:hAnsi="Times New Roman"/>
          <w:sz w:val="28"/>
          <w:szCs w:val="28"/>
        </w:rPr>
        <w:t xml:space="preserve"> </w:t>
      </w:r>
      <w:r w:rsidRPr="005A78E0">
        <w:rPr>
          <w:rFonts w:ascii="Times New Roman" w:hAnsi="Times New Roman"/>
          <w:sz w:val="28"/>
          <w:szCs w:val="28"/>
        </w:rPr>
        <w:t>товара</w:t>
      </w:r>
      <w:r w:rsidR="005A78E0">
        <w:rPr>
          <w:rFonts w:ascii="Times New Roman" w:hAnsi="Times New Roman"/>
          <w:sz w:val="28"/>
          <w:szCs w:val="28"/>
        </w:rPr>
        <w:t xml:space="preserve"> </w:t>
      </w:r>
      <w:r w:rsidRPr="005A78E0">
        <w:rPr>
          <w:rFonts w:ascii="Times New Roman" w:hAnsi="Times New Roman"/>
          <w:sz w:val="28"/>
          <w:szCs w:val="28"/>
        </w:rPr>
        <w:t>по</w:t>
      </w:r>
      <w:r w:rsidR="005A78E0">
        <w:rPr>
          <w:rFonts w:ascii="Times New Roman" w:hAnsi="Times New Roman"/>
          <w:sz w:val="28"/>
          <w:szCs w:val="28"/>
        </w:rPr>
        <w:t xml:space="preserve"> </w:t>
      </w:r>
      <w:r w:rsidR="00DF6094" w:rsidRPr="005A78E0">
        <w:rPr>
          <w:rFonts w:ascii="Times New Roman" w:hAnsi="Times New Roman"/>
          <w:sz w:val="28"/>
          <w:szCs w:val="28"/>
        </w:rPr>
        <w:t>ТН</w:t>
      </w:r>
      <w:r w:rsidR="005A78E0">
        <w:rPr>
          <w:rFonts w:ascii="Times New Roman" w:hAnsi="Times New Roman"/>
          <w:sz w:val="28"/>
          <w:szCs w:val="28"/>
        </w:rPr>
        <w:t xml:space="preserve"> </w:t>
      </w:r>
      <w:r w:rsidR="00DF6094" w:rsidRPr="005A78E0">
        <w:rPr>
          <w:rFonts w:ascii="Times New Roman" w:hAnsi="Times New Roman"/>
          <w:sz w:val="28"/>
          <w:szCs w:val="28"/>
        </w:rPr>
        <w:t>ВЭД</w:t>
      </w:r>
      <w:r w:rsidR="005A78E0">
        <w:rPr>
          <w:rFonts w:ascii="Times New Roman" w:hAnsi="Times New Roman"/>
          <w:sz w:val="28"/>
          <w:szCs w:val="28"/>
        </w:rPr>
        <w:t xml:space="preserve"> </w:t>
      </w:r>
      <w:r w:rsidR="00DF6094" w:rsidRPr="005A78E0">
        <w:rPr>
          <w:rFonts w:ascii="Times New Roman" w:hAnsi="Times New Roman"/>
          <w:sz w:val="28"/>
          <w:szCs w:val="28"/>
        </w:rPr>
        <w:t>4407 99)объемом</w:t>
      </w:r>
      <w:r w:rsidR="005A78E0">
        <w:rPr>
          <w:rFonts w:ascii="Times New Roman" w:hAnsi="Times New Roman"/>
          <w:sz w:val="28"/>
          <w:szCs w:val="28"/>
        </w:rPr>
        <w:t xml:space="preserve"> </w:t>
      </w:r>
      <w:r w:rsidR="00DF6094" w:rsidRPr="005A78E0">
        <w:rPr>
          <w:rFonts w:ascii="Times New Roman" w:hAnsi="Times New Roman"/>
          <w:sz w:val="28"/>
          <w:szCs w:val="28"/>
        </w:rPr>
        <w:t>400 м</w:t>
      </w:r>
      <w:r w:rsidR="00DF6094" w:rsidRPr="005A78E0">
        <w:rPr>
          <w:rFonts w:ascii="Times New Roman" w:hAnsi="Times New Roman"/>
          <w:sz w:val="28"/>
          <w:szCs w:val="28"/>
          <w:vertAlign w:val="superscript"/>
        </w:rPr>
        <w:t>3</w:t>
      </w:r>
      <w:r w:rsidR="00DF6094" w:rsidRPr="005A78E0">
        <w:rPr>
          <w:rFonts w:ascii="Times New Roman" w:hAnsi="Times New Roman"/>
          <w:sz w:val="28"/>
          <w:szCs w:val="28"/>
        </w:rPr>
        <w:t>,</w:t>
      </w:r>
      <w:r w:rsidRPr="005A78E0">
        <w:rPr>
          <w:rFonts w:ascii="Times New Roman" w:hAnsi="Times New Roman"/>
          <w:sz w:val="28"/>
          <w:szCs w:val="28"/>
        </w:rPr>
        <w:t xml:space="preserve"> таможенной</w:t>
      </w:r>
      <w:r w:rsidR="005A78E0">
        <w:rPr>
          <w:rFonts w:ascii="Times New Roman" w:hAnsi="Times New Roman"/>
          <w:sz w:val="28"/>
          <w:szCs w:val="28"/>
        </w:rPr>
        <w:t xml:space="preserve"> </w:t>
      </w:r>
      <w:r w:rsidRPr="005A78E0">
        <w:rPr>
          <w:rFonts w:ascii="Times New Roman" w:hAnsi="Times New Roman"/>
          <w:sz w:val="28"/>
          <w:szCs w:val="28"/>
        </w:rPr>
        <w:t>стоимостью</w:t>
      </w:r>
      <w:r w:rsidR="005A78E0">
        <w:rPr>
          <w:rFonts w:ascii="Times New Roman" w:hAnsi="Times New Roman"/>
          <w:sz w:val="28"/>
          <w:szCs w:val="28"/>
        </w:rPr>
        <w:t xml:space="preserve"> </w:t>
      </w:r>
      <w:r w:rsidRPr="005A78E0">
        <w:rPr>
          <w:rFonts w:ascii="Times New Roman" w:hAnsi="Times New Roman"/>
          <w:sz w:val="28"/>
          <w:szCs w:val="28"/>
        </w:rPr>
        <w:t>350 тыс.</w:t>
      </w:r>
      <w:r w:rsidR="005A78E0">
        <w:rPr>
          <w:rFonts w:ascii="Times New Roman" w:hAnsi="Times New Roman"/>
          <w:sz w:val="28"/>
          <w:szCs w:val="28"/>
        </w:rPr>
        <w:t xml:space="preserve"> </w:t>
      </w:r>
      <w:r w:rsidRPr="005A78E0">
        <w:rPr>
          <w:rFonts w:ascii="Times New Roman" w:hAnsi="Times New Roman"/>
          <w:sz w:val="28"/>
          <w:szCs w:val="28"/>
        </w:rPr>
        <w:t>датских крон.</w:t>
      </w:r>
    </w:p>
    <w:p w:rsidR="000848B9" w:rsidRDefault="000848B9" w:rsidP="005A78E0">
      <w:pPr>
        <w:pStyle w:val="ConsNonformat"/>
        <w:widowControl/>
        <w:spacing w:line="360" w:lineRule="auto"/>
        <w:ind w:right="0" w:firstLine="709"/>
        <w:jc w:val="center"/>
        <w:rPr>
          <w:rFonts w:ascii="Times New Roman" w:hAnsi="Times New Roman"/>
          <w:sz w:val="28"/>
          <w:szCs w:val="28"/>
        </w:rPr>
      </w:pPr>
    </w:p>
    <w:p w:rsidR="00D42E4D" w:rsidRPr="005A78E0" w:rsidRDefault="00D42E4D" w:rsidP="005A78E0">
      <w:pPr>
        <w:pStyle w:val="ConsNonformat"/>
        <w:widowControl/>
        <w:spacing w:line="360" w:lineRule="auto"/>
        <w:ind w:right="0" w:firstLine="709"/>
        <w:jc w:val="center"/>
        <w:rPr>
          <w:rFonts w:ascii="Times New Roman" w:hAnsi="Times New Roman"/>
          <w:sz w:val="28"/>
          <w:szCs w:val="28"/>
        </w:rPr>
      </w:pPr>
      <w:r w:rsidRPr="005A78E0">
        <w:rPr>
          <w:rFonts w:ascii="Times New Roman" w:hAnsi="Times New Roman"/>
          <w:sz w:val="28"/>
          <w:szCs w:val="28"/>
        </w:rPr>
        <w:t>10 датских крон – 49, 2878 рублей</w:t>
      </w:r>
    </w:p>
    <w:p w:rsidR="00D42E4D" w:rsidRPr="005A78E0" w:rsidRDefault="00D42E4D" w:rsidP="005A78E0">
      <w:pPr>
        <w:pStyle w:val="ConsNonformat"/>
        <w:widowControl/>
        <w:spacing w:line="360" w:lineRule="auto"/>
        <w:ind w:right="0" w:firstLine="709"/>
        <w:jc w:val="center"/>
        <w:rPr>
          <w:rFonts w:ascii="Times New Roman" w:hAnsi="Times New Roman"/>
          <w:sz w:val="28"/>
          <w:szCs w:val="28"/>
        </w:rPr>
      </w:pPr>
      <w:r w:rsidRPr="005A78E0">
        <w:rPr>
          <w:rFonts w:ascii="Times New Roman" w:hAnsi="Times New Roman"/>
          <w:sz w:val="28"/>
          <w:szCs w:val="28"/>
        </w:rPr>
        <w:t>350000 датских крон – х рублей</w:t>
      </w:r>
    </w:p>
    <w:p w:rsidR="00D42E4D" w:rsidRPr="005A78E0" w:rsidRDefault="00D42E4D" w:rsidP="005A78E0">
      <w:pPr>
        <w:pStyle w:val="ConsNonformat"/>
        <w:widowControl/>
        <w:spacing w:line="360" w:lineRule="auto"/>
        <w:ind w:right="0" w:firstLine="709"/>
        <w:jc w:val="center"/>
        <w:rPr>
          <w:rFonts w:ascii="Times New Roman" w:hAnsi="Times New Roman"/>
          <w:sz w:val="28"/>
          <w:szCs w:val="28"/>
        </w:rPr>
      </w:pPr>
      <w:r w:rsidRPr="005A78E0">
        <w:rPr>
          <w:rFonts w:ascii="Times New Roman" w:hAnsi="Times New Roman"/>
          <w:sz w:val="28"/>
          <w:szCs w:val="28"/>
        </w:rPr>
        <w:t>х = 1725073 рублей</w:t>
      </w:r>
    </w:p>
    <w:p w:rsidR="000848B9" w:rsidRDefault="000848B9" w:rsidP="005A78E0">
      <w:pPr>
        <w:pStyle w:val="ConsNonformat"/>
        <w:widowControl/>
        <w:spacing w:line="360" w:lineRule="auto"/>
        <w:ind w:right="0" w:firstLine="709"/>
        <w:jc w:val="both"/>
        <w:rPr>
          <w:rFonts w:ascii="Times New Roman" w:hAnsi="Times New Roman"/>
          <w:sz w:val="28"/>
          <w:szCs w:val="28"/>
        </w:rPr>
      </w:pPr>
    </w:p>
    <w:p w:rsidR="00795466" w:rsidRPr="005A78E0" w:rsidRDefault="00D957AA"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Данный товар облагается</w:t>
      </w:r>
      <w:r w:rsidR="005A78E0">
        <w:rPr>
          <w:rFonts w:ascii="Times New Roman" w:hAnsi="Times New Roman"/>
          <w:sz w:val="28"/>
          <w:szCs w:val="28"/>
        </w:rPr>
        <w:t xml:space="preserve"> </w:t>
      </w:r>
      <w:r w:rsidRPr="005A78E0">
        <w:rPr>
          <w:rFonts w:ascii="Times New Roman" w:hAnsi="Times New Roman"/>
          <w:sz w:val="28"/>
          <w:szCs w:val="28"/>
        </w:rPr>
        <w:t>таможенной пошлиной</w:t>
      </w:r>
      <w:r w:rsidR="005A78E0">
        <w:rPr>
          <w:rFonts w:ascii="Times New Roman" w:hAnsi="Times New Roman"/>
          <w:sz w:val="28"/>
          <w:szCs w:val="28"/>
        </w:rPr>
        <w:t xml:space="preserve"> </w:t>
      </w:r>
      <w:r w:rsidRPr="005A78E0">
        <w:rPr>
          <w:rFonts w:ascii="Times New Roman" w:hAnsi="Times New Roman"/>
          <w:sz w:val="28"/>
          <w:szCs w:val="28"/>
        </w:rPr>
        <w:t>по комбинированной ставке, поэтому сначала рассчитаем</w:t>
      </w:r>
      <w:r w:rsidR="005A78E0">
        <w:rPr>
          <w:rFonts w:ascii="Times New Roman" w:hAnsi="Times New Roman"/>
          <w:sz w:val="28"/>
          <w:szCs w:val="28"/>
        </w:rPr>
        <w:t xml:space="preserve"> </w:t>
      </w:r>
      <w:r w:rsidRPr="005A78E0">
        <w:rPr>
          <w:rFonts w:ascii="Times New Roman" w:hAnsi="Times New Roman"/>
          <w:sz w:val="28"/>
          <w:szCs w:val="28"/>
        </w:rPr>
        <w:t>пошлину по адвалорной ставке:</w:t>
      </w:r>
    </w:p>
    <w:p w:rsidR="000848B9" w:rsidRDefault="000848B9" w:rsidP="005A78E0">
      <w:pPr>
        <w:pStyle w:val="ConsNonformat"/>
        <w:widowControl/>
        <w:spacing w:line="360" w:lineRule="auto"/>
        <w:ind w:right="0" w:firstLine="709"/>
        <w:jc w:val="center"/>
        <w:rPr>
          <w:rFonts w:ascii="Times New Roman" w:hAnsi="Times New Roman"/>
          <w:sz w:val="28"/>
          <w:szCs w:val="28"/>
        </w:rPr>
      </w:pPr>
    </w:p>
    <w:p w:rsidR="00D42E4D" w:rsidRPr="005A78E0" w:rsidRDefault="00D42E4D" w:rsidP="005A78E0">
      <w:pPr>
        <w:pStyle w:val="ConsNonformat"/>
        <w:widowControl/>
        <w:spacing w:line="360" w:lineRule="auto"/>
        <w:ind w:right="0" w:firstLine="709"/>
        <w:jc w:val="center"/>
        <w:rPr>
          <w:rFonts w:ascii="Times New Roman" w:hAnsi="Times New Roman"/>
          <w:sz w:val="28"/>
          <w:szCs w:val="28"/>
        </w:rPr>
      </w:pPr>
      <w:r w:rsidRPr="005A78E0">
        <w:rPr>
          <w:rFonts w:ascii="Times New Roman" w:hAnsi="Times New Roman"/>
          <w:sz w:val="28"/>
          <w:szCs w:val="28"/>
        </w:rPr>
        <w:t xml:space="preserve">П </w:t>
      </w:r>
      <w:r w:rsidRPr="005A78E0">
        <w:rPr>
          <w:rFonts w:ascii="Times New Roman" w:hAnsi="Times New Roman"/>
          <w:sz w:val="28"/>
        </w:rPr>
        <w:t xml:space="preserve">адв </w:t>
      </w:r>
      <w:r w:rsidRPr="005A78E0">
        <w:rPr>
          <w:rFonts w:ascii="Times New Roman" w:hAnsi="Times New Roman"/>
          <w:sz w:val="28"/>
          <w:szCs w:val="28"/>
        </w:rPr>
        <w:t>= 1725073хС/100%</w:t>
      </w:r>
    </w:p>
    <w:p w:rsidR="000848B9" w:rsidRDefault="000848B9" w:rsidP="005A78E0">
      <w:pPr>
        <w:pStyle w:val="ConsNonformat"/>
        <w:widowControl/>
        <w:spacing w:line="360" w:lineRule="auto"/>
        <w:ind w:right="0" w:firstLine="709"/>
        <w:jc w:val="both"/>
        <w:rPr>
          <w:rFonts w:ascii="Times New Roman" w:hAnsi="Times New Roman"/>
          <w:sz w:val="28"/>
          <w:szCs w:val="28"/>
        </w:rPr>
      </w:pPr>
    </w:p>
    <w:p w:rsidR="00D957AA" w:rsidRPr="005A78E0" w:rsidRDefault="00D42E4D"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П </w:t>
      </w:r>
      <w:r w:rsidRPr="005A78E0">
        <w:rPr>
          <w:rFonts w:ascii="Times New Roman" w:hAnsi="Times New Roman"/>
          <w:sz w:val="28"/>
        </w:rPr>
        <w:t xml:space="preserve">адв – </w:t>
      </w:r>
      <w:r w:rsidRPr="005A78E0">
        <w:rPr>
          <w:rFonts w:ascii="Times New Roman" w:hAnsi="Times New Roman"/>
          <w:sz w:val="28"/>
          <w:szCs w:val="28"/>
        </w:rPr>
        <w:t>сумма таможенной пошлины, которая исчисляется по адвалорной ставке, руб.</w:t>
      </w:r>
    </w:p>
    <w:p w:rsidR="00D42E4D" w:rsidRPr="005A78E0" w:rsidRDefault="00D42E4D"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С</w:t>
      </w:r>
      <w:r w:rsidRPr="005A78E0">
        <w:rPr>
          <w:rFonts w:ascii="Times New Roman" w:hAnsi="Times New Roman"/>
          <w:sz w:val="28"/>
        </w:rPr>
        <w:t>m</w:t>
      </w:r>
      <w:r w:rsidRPr="005A78E0">
        <w:rPr>
          <w:rFonts w:ascii="Times New Roman" w:hAnsi="Times New Roman"/>
          <w:sz w:val="28"/>
          <w:szCs w:val="16"/>
        </w:rPr>
        <w:t xml:space="preserve">руб </w:t>
      </w:r>
      <w:r w:rsidRPr="005A78E0">
        <w:rPr>
          <w:rFonts w:ascii="Times New Roman" w:hAnsi="Times New Roman"/>
          <w:sz w:val="28"/>
          <w:szCs w:val="28"/>
        </w:rPr>
        <w:t>– таможенная стоимость</w:t>
      </w:r>
      <w:r w:rsidR="00737A81" w:rsidRPr="005A78E0">
        <w:rPr>
          <w:rFonts w:ascii="Times New Roman" w:hAnsi="Times New Roman"/>
          <w:sz w:val="28"/>
          <w:szCs w:val="28"/>
        </w:rPr>
        <w:t xml:space="preserve"> товара в рублях = 1725073 рублей</w:t>
      </w:r>
    </w:p>
    <w:p w:rsidR="00737A81" w:rsidRPr="005A78E0" w:rsidRDefault="00737A81"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С – ставка таможенной пошлины, установленная в процентах к таможенной стоимости товара.</w:t>
      </w:r>
    </w:p>
    <w:p w:rsidR="00737A81" w:rsidRPr="005A78E0" w:rsidRDefault="00737A81"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Определим таможенную</w:t>
      </w:r>
      <w:r w:rsidR="005A78E0">
        <w:rPr>
          <w:rFonts w:ascii="Times New Roman" w:hAnsi="Times New Roman"/>
          <w:sz w:val="28"/>
          <w:szCs w:val="28"/>
        </w:rPr>
        <w:t xml:space="preserve"> </w:t>
      </w:r>
      <w:r w:rsidRPr="005A78E0">
        <w:rPr>
          <w:rFonts w:ascii="Times New Roman" w:hAnsi="Times New Roman"/>
          <w:sz w:val="28"/>
          <w:szCs w:val="28"/>
        </w:rPr>
        <w:t>пошлину</w:t>
      </w:r>
      <w:r w:rsidR="005A78E0">
        <w:rPr>
          <w:rFonts w:ascii="Times New Roman" w:hAnsi="Times New Roman"/>
          <w:sz w:val="28"/>
          <w:szCs w:val="28"/>
        </w:rPr>
        <w:t xml:space="preserve"> </w:t>
      </w:r>
      <w:r w:rsidRPr="005A78E0">
        <w:rPr>
          <w:rFonts w:ascii="Times New Roman" w:hAnsi="Times New Roman"/>
          <w:sz w:val="28"/>
          <w:szCs w:val="28"/>
        </w:rPr>
        <w:t>по специфической ставке, учитывая, что курс евро: 34,37 за 1 евро:</w:t>
      </w:r>
    </w:p>
    <w:p w:rsidR="000848B9" w:rsidRDefault="000848B9" w:rsidP="005A78E0">
      <w:pPr>
        <w:pStyle w:val="ConsNonformat"/>
        <w:widowControl/>
        <w:spacing w:line="360" w:lineRule="auto"/>
        <w:ind w:right="0" w:firstLine="709"/>
        <w:jc w:val="both"/>
        <w:rPr>
          <w:rFonts w:ascii="Times New Roman" w:hAnsi="Times New Roman"/>
          <w:sz w:val="28"/>
          <w:szCs w:val="28"/>
        </w:rPr>
      </w:pPr>
    </w:p>
    <w:p w:rsidR="00737A81" w:rsidRPr="005A78E0" w:rsidRDefault="00737A81" w:rsidP="005A78E0">
      <w:pPr>
        <w:pStyle w:val="ConsNonformat"/>
        <w:widowControl/>
        <w:spacing w:line="360" w:lineRule="auto"/>
        <w:ind w:right="0" w:firstLine="709"/>
        <w:jc w:val="both"/>
        <w:rPr>
          <w:rFonts w:ascii="Times New Roman" w:hAnsi="Times New Roman"/>
          <w:sz w:val="28"/>
        </w:rPr>
      </w:pPr>
      <w:r w:rsidRPr="005A78E0">
        <w:rPr>
          <w:rFonts w:ascii="Times New Roman" w:hAnsi="Times New Roman"/>
          <w:sz w:val="28"/>
          <w:szCs w:val="28"/>
        </w:rPr>
        <w:t>П =</w:t>
      </w:r>
      <w:r w:rsidR="00D75AC0" w:rsidRPr="005A78E0">
        <w:rPr>
          <w:rFonts w:ascii="Times New Roman" w:hAnsi="Times New Roman"/>
          <w:sz w:val="28"/>
          <w:szCs w:val="28"/>
        </w:rPr>
        <w:t xml:space="preserve"> В</w:t>
      </w:r>
      <w:r w:rsidR="00D75AC0" w:rsidRPr="005A78E0">
        <w:rPr>
          <w:rFonts w:ascii="Times New Roman" w:hAnsi="Times New Roman"/>
          <w:sz w:val="28"/>
          <w:lang w:val="en-US"/>
        </w:rPr>
        <w:t>m</w:t>
      </w:r>
      <w:r w:rsidR="00D75AC0" w:rsidRPr="005A78E0">
        <w:rPr>
          <w:rFonts w:ascii="Times New Roman" w:hAnsi="Times New Roman"/>
          <w:sz w:val="28"/>
        </w:rPr>
        <w:t xml:space="preserve"> </w:t>
      </w:r>
      <w:r w:rsidR="00D75AC0" w:rsidRPr="005A78E0">
        <w:rPr>
          <w:rFonts w:ascii="Times New Roman" w:hAnsi="Times New Roman"/>
          <w:sz w:val="28"/>
          <w:szCs w:val="28"/>
        </w:rPr>
        <w:t>х</w:t>
      </w:r>
      <w:r w:rsidR="00D75AC0" w:rsidRPr="005A78E0">
        <w:rPr>
          <w:rFonts w:ascii="Times New Roman" w:hAnsi="Times New Roman"/>
          <w:sz w:val="28"/>
        </w:rPr>
        <w:t xml:space="preserve"> </w:t>
      </w:r>
      <w:r w:rsidR="00D75AC0" w:rsidRPr="005A78E0">
        <w:rPr>
          <w:rFonts w:ascii="Times New Roman" w:hAnsi="Times New Roman"/>
          <w:sz w:val="28"/>
          <w:szCs w:val="28"/>
        </w:rPr>
        <w:t>С</w:t>
      </w:r>
      <w:r w:rsidR="00D75AC0" w:rsidRPr="005A78E0">
        <w:rPr>
          <w:rFonts w:ascii="Times New Roman" w:hAnsi="Times New Roman"/>
          <w:sz w:val="28"/>
        </w:rPr>
        <w:t>е</w:t>
      </w:r>
      <w:r w:rsidR="00D75AC0" w:rsidRPr="005A78E0">
        <w:rPr>
          <w:rFonts w:ascii="Times New Roman" w:hAnsi="Times New Roman"/>
          <w:sz w:val="28"/>
          <w:szCs w:val="28"/>
        </w:rPr>
        <w:t xml:space="preserve"> х К</w:t>
      </w:r>
      <w:r w:rsidR="00D75AC0" w:rsidRPr="005A78E0">
        <w:rPr>
          <w:rFonts w:ascii="Times New Roman" w:hAnsi="Times New Roman"/>
          <w:sz w:val="28"/>
        </w:rPr>
        <w:t>е</w:t>
      </w:r>
      <w:r w:rsidR="00D75AC0" w:rsidRPr="005A78E0">
        <w:rPr>
          <w:rFonts w:ascii="Times New Roman" w:hAnsi="Times New Roman"/>
          <w:sz w:val="28"/>
          <w:szCs w:val="28"/>
        </w:rPr>
        <w:t xml:space="preserve"> = </w:t>
      </w:r>
      <w:r w:rsidRPr="005A78E0">
        <w:rPr>
          <w:rFonts w:ascii="Times New Roman" w:hAnsi="Times New Roman"/>
          <w:sz w:val="28"/>
          <w:szCs w:val="28"/>
        </w:rPr>
        <w:t>400</w:t>
      </w:r>
      <w:r w:rsidR="00D75AC0" w:rsidRPr="005A78E0">
        <w:rPr>
          <w:rFonts w:ascii="Times New Roman" w:hAnsi="Times New Roman"/>
          <w:sz w:val="28"/>
          <w:szCs w:val="28"/>
        </w:rPr>
        <w:t xml:space="preserve"> </w:t>
      </w:r>
      <w:r w:rsidRPr="005A78E0">
        <w:rPr>
          <w:rFonts w:ascii="Times New Roman" w:hAnsi="Times New Roman"/>
          <w:sz w:val="28"/>
          <w:szCs w:val="28"/>
        </w:rPr>
        <w:t>х</w:t>
      </w:r>
      <w:r w:rsidR="00D75AC0" w:rsidRPr="005A78E0">
        <w:rPr>
          <w:rFonts w:ascii="Times New Roman" w:hAnsi="Times New Roman"/>
          <w:sz w:val="28"/>
          <w:szCs w:val="28"/>
        </w:rPr>
        <w:t xml:space="preserve"> </w:t>
      </w:r>
      <w:r w:rsidRPr="005A78E0">
        <w:rPr>
          <w:rFonts w:ascii="Times New Roman" w:hAnsi="Times New Roman"/>
          <w:sz w:val="28"/>
          <w:szCs w:val="28"/>
        </w:rPr>
        <w:t>С</w:t>
      </w:r>
      <w:r w:rsidRPr="005A78E0">
        <w:rPr>
          <w:rFonts w:ascii="Times New Roman" w:hAnsi="Times New Roman"/>
          <w:sz w:val="28"/>
        </w:rPr>
        <w:t>е</w:t>
      </w:r>
      <w:r w:rsidR="00D75AC0" w:rsidRPr="005A78E0">
        <w:rPr>
          <w:rFonts w:ascii="Times New Roman" w:hAnsi="Times New Roman"/>
          <w:sz w:val="28"/>
        </w:rPr>
        <w:t xml:space="preserve"> </w:t>
      </w:r>
      <w:r w:rsidRPr="005A78E0">
        <w:rPr>
          <w:rFonts w:ascii="Times New Roman" w:hAnsi="Times New Roman"/>
          <w:sz w:val="28"/>
          <w:szCs w:val="28"/>
        </w:rPr>
        <w:t>х</w:t>
      </w:r>
      <w:r w:rsidR="00D75AC0" w:rsidRPr="005A78E0">
        <w:rPr>
          <w:rFonts w:ascii="Times New Roman" w:hAnsi="Times New Roman"/>
          <w:sz w:val="28"/>
          <w:szCs w:val="28"/>
        </w:rPr>
        <w:t xml:space="preserve"> </w:t>
      </w:r>
      <w:r w:rsidRPr="005A78E0">
        <w:rPr>
          <w:rFonts w:ascii="Times New Roman" w:hAnsi="Times New Roman"/>
          <w:sz w:val="28"/>
          <w:szCs w:val="28"/>
        </w:rPr>
        <w:t>34</w:t>
      </w:r>
      <w:r w:rsidRPr="005A78E0">
        <w:rPr>
          <w:rFonts w:ascii="Times New Roman" w:hAnsi="Times New Roman"/>
          <w:sz w:val="28"/>
        </w:rPr>
        <w:t>,</w:t>
      </w:r>
      <w:r w:rsidRPr="005A78E0">
        <w:rPr>
          <w:rFonts w:ascii="Times New Roman" w:hAnsi="Times New Roman"/>
          <w:sz w:val="28"/>
          <w:szCs w:val="28"/>
        </w:rPr>
        <w:t>37=13748С</w:t>
      </w:r>
      <w:r w:rsidRPr="005A78E0">
        <w:rPr>
          <w:rFonts w:ascii="Times New Roman" w:hAnsi="Times New Roman"/>
          <w:sz w:val="28"/>
        </w:rPr>
        <w:t>е</w:t>
      </w:r>
    </w:p>
    <w:p w:rsidR="000848B9" w:rsidRDefault="000848B9" w:rsidP="005A78E0">
      <w:pPr>
        <w:pStyle w:val="ConsNonformat"/>
        <w:widowControl/>
        <w:spacing w:line="360" w:lineRule="auto"/>
        <w:ind w:right="0" w:firstLine="709"/>
        <w:jc w:val="both"/>
        <w:rPr>
          <w:rFonts w:ascii="Times New Roman" w:hAnsi="Times New Roman"/>
          <w:sz w:val="28"/>
          <w:szCs w:val="28"/>
        </w:rPr>
      </w:pPr>
    </w:p>
    <w:p w:rsidR="00737A81" w:rsidRPr="005A78E0" w:rsidRDefault="00737A81"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П- сумма таможенной пошлины, исчисляемой по специфической ставке, руб;</w:t>
      </w:r>
    </w:p>
    <w:p w:rsidR="00737A81" w:rsidRPr="005A78E0" w:rsidRDefault="00737A81"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w:t>
      </w:r>
      <w:r w:rsidRPr="005A78E0">
        <w:rPr>
          <w:rFonts w:ascii="Times New Roman" w:hAnsi="Times New Roman"/>
          <w:sz w:val="28"/>
          <w:lang w:val="en-US"/>
        </w:rPr>
        <w:t>m</w:t>
      </w:r>
      <w:r w:rsidRPr="005A78E0">
        <w:rPr>
          <w:rFonts w:ascii="Times New Roman" w:hAnsi="Times New Roman"/>
          <w:sz w:val="28"/>
          <w:szCs w:val="28"/>
        </w:rPr>
        <w:t xml:space="preserve"> – количественная или физическая характеристика товара в натуральном выражении = </w:t>
      </w:r>
      <w:r w:rsidR="00D75AC0" w:rsidRPr="005A78E0">
        <w:rPr>
          <w:rFonts w:ascii="Times New Roman" w:hAnsi="Times New Roman"/>
          <w:sz w:val="28"/>
          <w:szCs w:val="28"/>
        </w:rPr>
        <w:t xml:space="preserve">400м </w:t>
      </w:r>
      <w:r w:rsidR="00D75AC0" w:rsidRPr="005A78E0">
        <w:rPr>
          <w:rFonts w:ascii="Times New Roman" w:hAnsi="Times New Roman"/>
          <w:sz w:val="28"/>
        </w:rPr>
        <w:t>3</w:t>
      </w:r>
      <w:r w:rsidR="00D75AC0" w:rsidRPr="005A78E0">
        <w:rPr>
          <w:rFonts w:ascii="Times New Roman" w:hAnsi="Times New Roman"/>
          <w:sz w:val="28"/>
          <w:szCs w:val="28"/>
        </w:rPr>
        <w:t>;</w:t>
      </w:r>
    </w:p>
    <w:p w:rsidR="00D75AC0" w:rsidRPr="005A78E0" w:rsidRDefault="00D75AC0"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С</w:t>
      </w:r>
      <w:r w:rsidRPr="005A78E0">
        <w:rPr>
          <w:rFonts w:ascii="Times New Roman" w:hAnsi="Times New Roman"/>
          <w:sz w:val="28"/>
        </w:rPr>
        <w:t>е</w:t>
      </w:r>
      <w:r w:rsidRPr="005A78E0">
        <w:rPr>
          <w:rFonts w:ascii="Times New Roman" w:hAnsi="Times New Roman"/>
          <w:sz w:val="28"/>
          <w:szCs w:val="28"/>
        </w:rPr>
        <w:t xml:space="preserve"> – ставка таможенной пошлины в евро за единицу товара (специфическая ставка);</w:t>
      </w:r>
    </w:p>
    <w:p w:rsidR="00D75AC0" w:rsidRPr="005A78E0" w:rsidRDefault="00D75AC0"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К</w:t>
      </w:r>
      <w:r w:rsidRPr="005A78E0">
        <w:rPr>
          <w:rFonts w:ascii="Times New Roman" w:hAnsi="Times New Roman"/>
          <w:sz w:val="28"/>
        </w:rPr>
        <w:t>е</w:t>
      </w:r>
      <w:r w:rsidRPr="005A78E0">
        <w:rPr>
          <w:rFonts w:ascii="Times New Roman" w:hAnsi="Times New Roman"/>
          <w:sz w:val="28"/>
          <w:szCs w:val="28"/>
        </w:rPr>
        <w:t xml:space="preserve"> - курс евро.</w:t>
      </w:r>
    </w:p>
    <w:p w:rsidR="00D957AA" w:rsidRPr="005A78E0" w:rsidRDefault="00D957AA" w:rsidP="005A78E0">
      <w:pPr>
        <w:pStyle w:val="ConsNonformat"/>
        <w:widowControl/>
        <w:spacing w:line="360" w:lineRule="auto"/>
        <w:ind w:right="0" w:firstLine="709"/>
        <w:jc w:val="both"/>
        <w:rPr>
          <w:rFonts w:ascii="Times New Roman" w:hAnsi="Times New Roman"/>
          <w:sz w:val="28"/>
          <w:szCs w:val="28"/>
        </w:rPr>
      </w:pPr>
    </w:p>
    <w:p w:rsidR="00795466" w:rsidRPr="005A78E0" w:rsidRDefault="00795466" w:rsidP="005A78E0">
      <w:pPr>
        <w:pStyle w:val="1"/>
        <w:keepNext w:val="0"/>
        <w:spacing w:before="0" w:after="0" w:line="360" w:lineRule="auto"/>
        <w:ind w:firstLine="709"/>
        <w:jc w:val="center"/>
        <w:rPr>
          <w:rFonts w:ascii="Times New Roman" w:hAnsi="Times New Roman"/>
          <w:sz w:val="28"/>
        </w:rPr>
      </w:pPr>
      <w:bookmarkStart w:id="3" w:name="_Toc87508453"/>
      <w:r w:rsidRPr="005A78E0">
        <w:rPr>
          <w:rFonts w:ascii="Times New Roman" w:hAnsi="Times New Roman"/>
          <w:sz w:val="28"/>
        </w:rPr>
        <w:t>Задача 4.</w:t>
      </w:r>
      <w:bookmarkEnd w:id="3"/>
    </w:p>
    <w:p w:rsidR="00D957AA" w:rsidRPr="005A78E0" w:rsidRDefault="00D957AA" w:rsidP="005A78E0">
      <w:pPr>
        <w:spacing w:line="360" w:lineRule="auto"/>
        <w:ind w:firstLine="709"/>
        <w:rPr>
          <w:sz w:val="28"/>
        </w:rPr>
      </w:pPr>
    </w:p>
    <w:p w:rsidR="00795466" w:rsidRPr="005A78E0" w:rsidRDefault="00795466"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Рассчитать сумму</w:t>
      </w:r>
      <w:r w:rsidR="005A78E0">
        <w:rPr>
          <w:rFonts w:ascii="Times New Roman" w:hAnsi="Times New Roman"/>
          <w:sz w:val="28"/>
          <w:szCs w:val="28"/>
        </w:rPr>
        <w:t xml:space="preserve"> </w:t>
      </w:r>
      <w:r w:rsidRPr="005A78E0">
        <w:rPr>
          <w:rFonts w:ascii="Times New Roman" w:hAnsi="Times New Roman"/>
          <w:sz w:val="28"/>
          <w:szCs w:val="28"/>
        </w:rPr>
        <w:t>таможенных</w:t>
      </w:r>
      <w:r w:rsidR="005A78E0">
        <w:rPr>
          <w:rFonts w:ascii="Times New Roman" w:hAnsi="Times New Roman"/>
          <w:sz w:val="28"/>
          <w:szCs w:val="28"/>
        </w:rPr>
        <w:t xml:space="preserve"> </w:t>
      </w:r>
      <w:r w:rsidRPr="005A78E0">
        <w:rPr>
          <w:rFonts w:ascii="Times New Roman" w:hAnsi="Times New Roman"/>
          <w:sz w:val="28"/>
          <w:szCs w:val="28"/>
        </w:rPr>
        <w:t>платежей</w:t>
      </w:r>
      <w:r w:rsidR="005A78E0">
        <w:rPr>
          <w:rFonts w:ascii="Times New Roman" w:hAnsi="Times New Roman"/>
          <w:sz w:val="28"/>
          <w:szCs w:val="28"/>
        </w:rPr>
        <w:t xml:space="preserve"> </w:t>
      </w:r>
      <w:r w:rsidRPr="005A78E0">
        <w:rPr>
          <w:rFonts w:ascii="Times New Roman" w:hAnsi="Times New Roman"/>
          <w:sz w:val="28"/>
          <w:szCs w:val="28"/>
        </w:rPr>
        <w:t>при</w:t>
      </w:r>
      <w:r w:rsidR="005A78E0">
        <w:rPr>
          <w:rFonts w:ascii="Times New Roman" w:hAnsi="Times New Roman"/>
          <w:sz w:val="28"/>
          <w:szCs w:val="28"/>
        </w:rPr>
        <w:t xml:space="preserve"> </w:t>
      </w:r>
      <w:r w:rsidRPr="005A78E0">
        <w:rPr>
          <w:rFonts w:ascii="Times New Roman" w:hAnsi="Times New Roman"/>
          <w:sz w:val="28"/>
          <w:szCs w:val="28"/>
        </w:rPr>
        <w:t>ввозе</w:t>
      </w:r>
      <w:r w:rsidR="005A78E0">
        <w:rPr>
          <w:rFonts w:ascii="Times New Roman" w:hAnsi="Times New Roman"/>
          <w:sz w:val="28"/>
          <w:szCs w:val="28"/>
        </w:rPr>
        <w:t xml:space="preserve"> </w:t>
      </w:r>
      <w:r w:rsidRPr="005A78E0">
        <w:rPr>
          <w:rFonts w:ascii="Times New Roman" w:hAnsi="Times New Roman"/>
          <w:sz w:val="28"/>
          <w:szCs w:val="28"/>
        </w:rPr>
        <w:t>из Румынии</w:t>
      </w:r>
      <w:r w:rsidR="005A78E0">
        <w:rPr>
          <w:rFonts w:ascii="Times New Roman" w:hAnsi="Times New Roman"/>
          <w:sz w:val="28"/>
          <w:szCs w:val="28"/>
        </w:rPr>
        <w:t xml:space="preserve"> </w:t>
      </w:r>
      <w:r w:rsidRPr="005A78E0">
        <w:rPr>
          <w:rFonts w:ascii="Times New Roman" w:hAnsi="Times New Roman"/>
          <w:sz w:val="28"/>
          <w:szCs w:val="28"/>
        </w:rPr>
        <w:t>натурального сливочного масла</w:t>
      </w:r>
      <w:r w:rsidR="005A78E0">
        <w:rPr>
          <w:rFonts w:ascii="Times New Roman" w:hAnsi="Times New Roman"/>
          <w:sz w:val="28"/>
          <w:szCs w:val="28"/>
        </w:rPr>
        <w:t xml:space="preserve"> </w:t>
      </w:r>
      <w:r w:rsidRPr="005A78E0">
        <w:rPr>
          <w:rFonts w:ascii="Times New Roman" w:hAnsi="Times New Roman"/>
          <w:sz w:val="28"/>
          <w:szCs w:val="28"/>
        </w:rPr>
        <w:t>(код продукции 0405 10 110 0)</w:t>
      </w:r>
      <w:r w:rsidR="005A78E0">
        <w:rPr>
          <w:rFonts w:ascii="Times New Roman" w:hAnsi="Times New Roman"/>
          <w:sz w:val="28"/>
          <w:szCs w:val="28"/>
        </w:rPr>
        <w:t xml:space="preserve"> </w:t>
      </w:r>
      <w:r w:rsidRPr="005A78E0">
        <w:rPr>
          <w:rFonts w:ascii="Times New Roman" w:hAnsi="Times New Roman"/>
          <w:sz w:val="28"/>
          <w:szCs w:val="28"/>
        </w:rPr>
        <w:t>весом 400 кг,</w:t>
      </w:r>
      <w:r w:rsidR="005A78E0">
        <w:rPr>
          <w:rFonts w:ascii="Times New Roman" w:hAnsi="Times New Roman"/>
          <w:sz w:val="28"/>
          <w:szCs w:val="28"/>
        </w:rPr>
        <w:t xml:space="preserve"> </w:t>
      </w:r>
      <w:r w:rsidRPr="005A78E0">
        <w:rPr>
          <w:rFonts w:ascii="Times New Roman" w:hAnsi="Times New Roman"/>
          <w:sz w:val="28"/>
          <w:szCs w:val="28"/>
        </w:rPr>
        <w:t>таможенной стоимостью</w:t>
      </w:r>
      <w:r w:rsidR="005A78E0">
        <w:rPr>
          <w:rFonts w:ascii="Times New Roman" w:hAnsi="Times New Roman"/>
          <w:sz w:val="28"/>
          <w:szCs w:val="28"/>
        </w:rPr>
        <w:t xml:space="preserve"> </w:t>
      </w:r>
      <w:r w:rsidRPr="005A78E0">
        <w:rPr>
          <w:rFonts w:ascii="Times New Roman" w:hAnsi="Times New Roman"/>
          <w:sz w:val="28"/>
          <w:szCs w:val="28"/>
        </w:rPr>
        <w:t>900 долларов США.</w:t>
      </w:r>
    </w:p>
    <w:p w:rsidR="000848B9" w:rsidRDefault="000848B9" w:rsidP="005A78E0">
      <w:pPr>
        <w:pStyle w:val="ConsNonformat"/>
        <w:widowControl/>
        <w:spacing w:line="360" w:lineRule="auto"/>
        <w:ind w:right="0" w:firstLine="709"/>
        <w:jc w:val="center"/>
        <w:rPr>
          <w:rFonts w:ascii="Times New Roman" w:hAnsi="Times New Roman"/>
          <w:sz w:val="28"/>
          <w:szCs w:val="28"/>
        </w:rPr>
      </w:pPr>
    </w:p>
    <w:p w:rsidR="00AC1E1F" w:rsidRPr="005A78E0" w:rsidRDefault="00197135" w:rsidP="005A78E0">
      <w:pPr>
        <w:pStyle w:val="ConsNonformat"/>
        <w:widowControl/>
        <w:spacing w:line="360" w:lineRule="auto"/>
        <w:ind w:right="0" w:firstLine="709"/>
        <w:jc w:val="center"/>
        <w:rPr>
          <w:rFonts w:ascii="Times New Roman" w:hAnsi="Times New Roman"/>
          <w:sz w:val="28"/>
          <w:szCs w:val="28"/>
        </w:rPr>
      </w:pPr>
      <w:r w:rsidRPr="005A78E0">
        <w:rPr>
          <w:rFonts w:ascii="Times New Roman" w:hAnsi="Times New Roman"/>
          <w:sz w:val="28"/>
          <w:szCs w:val="28"/>
        </w:rPr>
        <w:t>1 доллар – 29,1350 рублей</w:t>
      </w:r>
    </w:p>
    <w:p w:rsidR="00197135" w:rsidRPr="005A78E0" w:rsidRDefault="00197135" w:rsidP="005A78E0">
      <w:pPr>
        <w:pStyle w:val="ConsNonformat"/>
        <w:widowControl/>
        <w:spacing w:line="360" w:lineRule="auto"/>
        <w:ind w:right="0" w:firstLine="709"/>
        <w:jc w:val="center"/>
        <w:rPr>
          <w:rFonts w:ascii="Times New Roman" w:hAnsi="Times New Roman"/>
          <w:sz w:val="28"/>
          <w:szCs w:val="28"/>
        </w:rPr>
      </w:pPr>
      <w:r w:rsidRPr="005A78E0">
        <w:rPr>
          <w:rFonts w:ascii="Times New Roman" w:hAnsi="Times New Roman"/>
          <w:sz w:val="28"/>
          <w:szCs w:val="28"/>
        </w:rPr>
        <w:t>900 долларов – х рублей</w:t>
      </w:r>
    </w:p>
    <w:p w:rsidR="00197135" w:rsidRPr="005A78E0" w:rsidRDefault="00197135" w:rsidP="005A78E0">
      <w:pPr>
        <w:pStyle w:val="ConsNonformat"/>
        <w:widowControl/>
        <w:spacing w:line="360" w:lineRule="auto"/>
        <w:ind w:right="0" w:firstLine="709"/>
        <w:jc w:val="center"/>
        <w:rPr>
          <w:rFonts w:ascii="Times New Roman" w:hAnsi="Times New Roman"/>
          <w:sz w:val="28"/>
          <w:szCs w:val="28"/>
        </w:rPr>
      </w:pPr>
      <w:r w:rsidRPr="005A78E0">
        <w:rPr>
          <w:rFonts w:ascii="Times New Roman" w:hAnsi="Times New Roman"/>
          <w:sz w:val="28"/>
          <w:szCs w:val="28"/>
        </w:rPr>
        <w:t>х = 26221,5 рублей</w:t>
      </w:r>
    </w:p>
    <w:p w:rsidR="000848B9" w:rsidRDefault="000848B9" w:rsidP="005A78E0">
      <w:pPr>
        <w:pStyle w:val="ConsNonformat"/>
        <w:widowControl/>
        <w:spacing w:line="360" w:lineRule="auto"/>
        <w:ind w:right="0" w:firstLine="709"/>
        <w:jc w:val="both"/>
        <w:rPr>
          <w:rFonts w:ascii="Times New Roman" w:hAnsi="Times New Roman"/>
          <w:sz w:val="28"/>
          <w:szCs w:val="28"/>
        </w:rPr>
      </w:pPr>
    </w:p>
    <w:p w:rsidR="00197135"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Данный товар облагается</w:t>
      </w:r>
      <w:r w:rsidR="005A78E0">
        <w:rPr>
          <w:rFonts w:ascii="Times New Roman" w:hAnsi="Times New Roman"/>
          <w:sz w:val="28"/>
          <w:szCs w:val="28"/>
        </w:rPr>
        <w:t xml:space="preserve"> </w:t>
      </w:r>
      <w:r w:rsidRPr="005A78E0">
        <w:rPr>
          <w:rFonts w:ascii="Times New Roman" w:hAnsi="Times New Roman"/>
          <w:sz w:val="28"/>
          <w:szCs w:val="28"/>
        </w:rPr>
        <w:t>таможенной пошлиной</w:t>
      </w:r>
      <w:r w:rsidR="005A78E0">
        <w:rPr>
          <w:rFonts w:ascii="Times New Roman" w:hAnsi="Times New Roman"/>
          <w:sz w:val="28"/>
          <w:szCs w:val="28"/>
        </w:rPr>
        <w:t xml:space="preserve"> </w:t>
      </w:r>
      <w:r w:rsidRPr="005A78E0">
        <w:rPr>
          <w:rFonts w:ascii="Times New Roman" w:hAnsi="Times New Roman"/>
          <w:sz w:val="28"/>
          <w:szCs w:val="28"/>
        </w:rPr>
        <w:t>по комбинированной ставке, поэтому сначала рассчитаем</w:t>
      </w:r>
      <w:r w:rsidR="005A78E0">
        <w:rPr>
          <w:rFonts w:ascii="Times New Roman" w:hAnsi="Times New Roman"/>
          <w:sz w:val="28"/>
          <w:szCs w:val="28"/>
        </w:rPr>
        <w:t xml:space="preserve"> </w:t>
      </w:r>
      <w:r w:rsidRPr="005A78E0">
        <w:rPr>
          <w:rFonts w:ascii="Times New Roman" w:hAnsi="Times New Roman"/>
          <w:sz w:val="28"/>
          <w:szCs w:val="28"/>
        </w:rPr>
        <w:t>пошлину по адвалорной ставке:</w:t>
      </w:r>
    </w:p>
    <w:p w:rsidR="000848B9" w:rsidRDefault="000848B9" w:rsidP="005A78E0">
      <w:pPr>
        <w:pStyle w:val="ConsNonformat"/>
        <w:widowControl/>
        <w:spacing w:line="360" w:lineRule="auto"/>
        <w:ind w:right="0" w:firstLine="709"/>
        <w:jc w:val="both"/>
        <w:rPr>
          <w:rFonts w:ascii="Times New Roman" w:hAnsi="Times New Roman"/>
          <w:sz w:val="28"/>
          <w:szCs w:val="28"/>
        </w:rPr>
      </w:pPr>
    </w:p>
    <w:p w:rsidR="00CA2AFE"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П </w:t>
      </w:r>
      <w:r w:rsidRPr="005A78E0">
        <w:rPr>
          <w:rFonts w:ascii="Times New Roman" w:hAnsi="Times New Roman"/>
          <w:sz w:val="28"/>
        </w:rPr>
        <w:t xml:space="preserve">адв </w:t>
      </w:r>
      <w:r w:rsidRPr="005A78E0">
        <w:rPr>
          <w:rFonts w:ascii="Times New Roman" w:hAnsi="Times New Roman"/>
          <w:sz w:val="28"/>
          <w:szCs w:val="28"/>
        </w:rPr>
        <w:t>= 26221,5 х С /100%</w:t>
      </w:r>
    </w:p>
    <w:p w:rsidR="000848B9" w:rsidRDefault="000848B9" w:rsidP="005A78E0">
      <w:pPr>
        <w:pStyle w:val="ConsNonformat"/>
        <w:widowControl/>
        <w:spacing w:line="360" w:lineRule="auto"/>
        <w:ind w:right="0" w:firstLine="709"/>
        <w:jc w:val="both"/>
        <w:rPr>
          <w:rFonts w:ascii="Times New Roman" w:hAnsi="Times New Roman"/>
          <w:sz w:val="28"/>
          <w:szCs w:val="28"/>
        </w:rPr>
      </w:pPr>
    </w:p>
    <w:p w:rsidR="00197135"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 xml:space="preserve">П </w:t>
      </w:r>
      <w:r w:rsidRPr="005A78E0">
        <w:rPr>
          <w:rFonts w:ascii="Times New Roman" w:hAnsi="Times New Roman"/>
          <w:sz w:val="28"/>
        </w:rPr>
        <w:t xml:space="preserve">адв – </w:t>
      </w:r>
      <w:r w:rsidRPr="005A78E0">
        <w:rPr>
          <w:rFonts w:ascii="Times New Roman" w:hAnsi="Times New Roman"/>
          <w:sz w:val="28"/>
          <w:szCs w:val="28"/>
        </w:rPr>
        <w:t>сумма таможенной пошлины, которая исчисляется по адвалорной ставке, руб.</w:t>
      </w:r>
    </w:p>
    <w:p w:rsidR="00197135"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С</w:t>
      </w:r>
      <w:r w:rsidRPr="005A78E0">
        <w:rPr>
          <w:rFonts w:ascii="Times New Roman" w:hAnsi="Times New Roman"/>
          <w:sz w:val="28"/>
        </w:rPr>
        <w:t>m</w:t>
      </w:r>
      <w:r w:rsidRPr="005A78E0">
        <w:rPr>
          <w:rFonts w:ascii="Times New Roman" w:hAnsi="Times New Roman"/>
          <w:sz w:val="28"/>
          <w:szCs w:val="16"/>
        </w:rPr>
        <w:t xml:space="preserve">руб </w:t>
      </w:r>
      <w:r w:rsidRPr="005A78E0">
        <w:rPr>
          <w:rFonts w:ascii="Times New Roman" w:hAnsi="Times New Roman"/>
          <w:sz w:val="28"/>
          <w:szCs w:val="28"/>
        </w:rPr>
        <w:t>– таможенная стоимость товара в рублях = 26221,5 рублей</w:t>
      </w:r>
    </w:p>
    <w:p w:rsidR="00197135"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С – ставка таможенной пошлины, установленная в процентах к таможенной стоимости товара.</w:t>
      </w:r>
    </w:p>
    <w:p w:rsidR="00197135"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Определим таможенную</w:t>
      </w:r>
      <w:r w:rsidR="005A78E0">
        <w:rPr>
          <w:rFonts w:ascii="Times New Roman" w:hAnsi="Times New Roman"/>
          <w:sz w:val="28"/>
          <w:szCs w:val="28"/>
        </w:rPr>
        <w:t xml:space="preserve"> </w:t>
      </w:r>
      <w:r w:rsidRPr="005A78E0">
        <w:rPr>
          <w:rFonts w:ascii="Times New Roman" w:hAnsi="Times New Roman"/>
          <w:sz w:val="28"/>
          <w:szCs w:val="28"/>
        </w:rPr>
        <w:t>пошлину</w:t>
      </w:r>
      <w:r w:rsidR="005A78E0">
        <w:rPr>
          <w:rFonts w:ascii="Times New Roman" w:hAnsi="Times New Roman"/>
          <w:sz w:val="28"/>
          <w:szCs w:val="28"/>
        </w:rPr>
        <w:t xml:space="preserve"> </w:t>
      </w:r>
      <w:r w:rsidRPr="005A78E0">
        <w:rPr>
          <w:rFonts w:ascii="Times New Roman" w:hAnsi="Times New Roman"/>
          <w:sz w:val="28"/>
          <w:szCs w:val="28"/>
        </w:rPr>
        <w:t>по специфической ставке, учитывая, что курс евро: 34,37 за 1 евро:</w:t>
      </w:r>
    </w:p>
    <w:p w:rsidR="000848B9" w:rsidRDefault="000848B9" w:rsidP="005A78E0">
      <w:pPr>
        <w:pStyle w:val="ConsNonformat"/>
        <w:widowControl/>
        <w:spacing w:line="360" w:lineRule="auto"/>
        <w:ind w:right="0" w:firstLine="709"/>
        <w:jc w:val="both"/>
        <w:rPr>
          <w:rFonts w:ascii="Times New Roman" w:hAnsi="Times New Roman"/>
          <w:sz w:val="28"/>
          <w:szCs w:val="28"/>
        </w:rPr>
      </w:pPr>
    </w:p>
    <w:p w:rsidR="00197135" w:rsidRPr="005A78E0" w:rsidRDefault="00197135" w:rsidP="005A78E0">
      <w:pPr>
        <w:pStyle w:val="ConsNonformat"/>
        <w:widowControl/>
        <w:spacing w:line="360" w:lineRule="auto"/>
        <w:ind w:right="0" w:firstLine="709"/>
        <w:jc w:val="both"/>
        <w:rPr>
          <w:rFonts w:ascii="Times New Roman" w:hAnsi="Times New Roman"/>
          <w:sz w:val="28"/>
        </w:rPr>
      </w:pPr>
      <w:r w:rsidRPr="005A78E0">
        <w:rPr>
          <w:rFonts w:ascii="Times New Roman" w:hAnsi="Times New Roman"/>
          <w:sz w:val="28"/>
          <w:szCs w:val="28"/>
        </w:rPr>
        <w:t>П = В</w:t>
      </w:r>
      <w:r w:rsidRPr="005A78E0">
        <w:rPr>
          <w:rFonts w:ascii="Times New Roman" w:hAnsi="Times New Roman"/>
          <w:sz w:val="28"/>
          <w:lang w:val="en-US"/>
        </w:rPr>
        <w:t>m</w:t>
      </w:r>
      <w:r w:rsidRPr="005A78E0">
        <w:rPr>
          <w:rFonts w:ascii="Times New Roman" w:hAnsi="Times New Roman"/>
          <w:sz w:val="28"/>
        </w:rPr>
        <w:t xml:space="preserve"> </w:t>
      </w:r>
      <w:r w:rsidRPr="005A78E0">
        <w:rPr>
          <w:rFonts w:ascii="Times New Roman" w:hAnsi="Times New Roman"/>
          <w:sz w:val="28"/>
          <w:szCs w:val="28"/>
        </w:rPr>
        <w:t>х</w:t>
      </w:r>
      <w:r w:rsidRPr="005A78E0">
        <w:rPr>
          <w:rFonts w:ascii="Times New Roman" w:hAnsi="Times New Roman"/>
          <w:sz w:val="28"/>
        </w:rPr>
        <w:t xml:space="preserve"> </w:t>
      </w:r>
      <w:r w:rsidRPr="005A78E0">
        <w:rPr>
          <w:rFonts w:ascii="Times New Roman" w:hAnsi="Times New Roman"/>
          <w:sz w:val="28"/>
          <w:szCs w:val="28"/>
        </w:rPr>
        <w:t>С</w:t>
      </w:r>
      <w:r w:rsidRPr="005A78E0">
        <w:rPr>
          <w:rFonts w:ascii="Times New Roman" w:hAnsi="Times New Roman"/>
          <w:sz w:val="28"/>
        </w:rPr>
        <w:t>е</w:t>
      </w:r>
      <w:r w:rsidRPr="005A78E0">
        <w:rPr>
          <w:rFonts w:ascii="Times New Roman" w:hAnsi="Times New Roman"/>
          <w:sz w:val="28"/>
          <w:szCs w:val="28"/>
        </w:rPr>
        <w:t xml:space="preserve"> х К</w:t>
      </w:r>
      <w:r w:rsidRPr="005A78E0">
        <w:rPr>
          <w:rFonts w:ascii="Times New Roman" w:hAnsi="Times New Roman"/>
          <w:sz w:val="28"/>
        </w:rPr>
        <w:t>е</w:t>
      </w:r>
      <w:r w:rsidRPr="005A78E0">
        <w:rPr>
          <w:rFonts w:ascii="Times New Roman" w:hAnsi="Times New Roman"/>
          <w:sz w:val="28"/>
          <w:szCs w:val="28"/>
        </w:rPr>
        <w:t xml:space="preserve"> = 400 х С</w:t>
      </w:r>
      <w:r w:rsidRPr="005A78E0">
        <w:rPr>
          <w:rFonts w:ascii="Times New Roman" w:hAnsi="Times New Roman"/>
          <w:sz w:val="28"/>
        </w:rPr>
        <w:t xml:space="preserve">е </w:t>
      </w:r>
      <w:r w:rsidRPr="005A78E0">
        <w:rPr>
          <w:rFonts w:ascii="Times New Roman" w:hAnsi="Times New Roman"/>
          <w:sz w:val="28"/>
          <w:szCs w:val="28"/>
        </w:rPr>
        <w:t>х 34</w:t>
      </w:r>
      <w:r w:rsidRPr="005A78E0">
        <w:rPr>
          <w:rFonts w:ascii="Times New Roman" w:hAnsi="Times New Roman"/>
          <w:sz w:val="28"/>
        </w:rPr>
        <w:t>,</w:t>
      </w:r>
      <w:r w:rsidRPr="005A78E0">
        <w:rPr>
          <w:rFonts w:ascii="Times New Roman" w:hAnsi="Times New Roman"/>
          <w:sz w:val="28"/>
          <w:szCs w:val="28"/>
        </w:rPr>
        <w:t>37=13748С</w:t>
      </w:r>
      <w:r w:rsidRPr="005A78E0">
        <w:rPr>
          <w:rFonts w:ascii="Times New Roman" w:hAnsi="Times New Roman"/>
          <w:sz w:val="28"/>
        </w:rPr>
        <w:t>е</w:t>
      </w:r>
    </w:p>
    <w:p w:rsidR="00197135" w:rsidRPr="005A78E0" w:rsidRDefault="000848B9" w:rsidP="005A78E0">
      <w:pPr>
        <w:pStyle w:val="ConsNonformat"/>
        <w:widowControl/>
        <w:spacing w:line="360" w:lineRule="auto"/>
        <w:ind w:right="0" w:firstLine="709"/>
        <w:jc w:val="both"/>
        <w:rPr>
          <w:rFonts w:ascii="Times New Roman" w:hAnsi="Times New Roman"/>
          <w:sz w:val="28"/>
          <w:szCs w:val="28"/>
        </w:rPr>
      </w:pPr>
      <w:r>
        <w:rPr>
          <w:rFonts w:ascii="Times New Roman" w:hAnsi="Times New Roman"/>
          <w:sz w:val="28"/>
          <w:szCs w:val="28"/>
        </w:rPr>
        <w:br w:type="page"/>
      </w:r>
      <w:r w:rsidR="00197135" w:rsidRPr="005A78E0">
        <w:rPr>
          <w:rFonts w:ascii="Times New Roman" w:hAnsi="Times New Roman"/>
          <w:sz w:val="28"/>
          <w:szCs w:val="28"/>
        </w:rPr>
        <w:t>П- сумма таможенной пошлины, исчисляемой по специфической ставке, руб;</w:t>
      </w:r>
    </w:p>
    <w:p w:rsidR="00197135"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В</w:t>
      </w:r>
      <w:r w:rsidRPr="005A78E0">
        <w:rPr>
          <w:rFonts w:ascii="Times New Roman" w:hAnsi="Times New Roman"/>
          <w:sz w:val="28"/>
          <w:lang w:val="en-US"/>
        </w:rPr>
        <w:t>m</w:t>
      </w:r>
      <w:r w:rsidRPr="005A78E0">
        <w:rPr>
          <w:rFonts w:ascii="Times New Roman" w:hAnsi="Times New Roman"/>
          <w:sz w:val="28"/>
          <w:szCs w:val="28"/>
        </w:rPr>
        <w:t xml:space="preserve"> – количественная или физическая характеристика товара в натуральном выражении = 400 кг;</w:t>
      </w:r>
    </w:p>
    <w:p w:rsidR="00197135"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С</w:t>
      </w:r>
      <w:r w:rsidRPr="005A78E0">
        <w:rPr>
          <w:rFonts w:ascii="Times New Roman" w:hAnsi="Times New Roman"/>
          <w:sz w:val="28"/>
        </w:rPr>
        <w:t>е</w:t>
      </w:r>
      <w:r w:rsidRPr="005A78E0">
        <w:rPr>
          <w:rFonts w:ascii="Times New Roman" w:hAnsi="Times New Roman"/>
          <w:sz w:val="28"/>
          <w:szCs w:val="28"/>
        </w:rPr>
        <w:t xml:space="preserve"> – ставка таможенной пошлины в евро за единицу товара (специфическая ставка);</w:t>
      </w:r>
    </w:p>
    <w:p w:rsidR="00197135" w:rsidRPr="005A78E0" w:rsidRDefault="00197135" w:rsidP="005A78E0">
      <w:pPr>
        <w:pStyle w:val="ConsNonformat"/>
        <w:widowControl/>
        <w:spacing w:line="360" w:lineRule="auto"/>
        <w:ind w:right="0" w:firstLine="709"/>
        <w:jc w:val="both"/>
        <w:rPr>
          <w:rFonts w:ascii="Times New Roman" w:hAnsi="Times New Roman"/>
          <w:sz w:val="28"/>
          <w:szCs w:val="28"/>
        </w:rPr>
      </w:pPr>
      <w:r w:rsidRPr="005A78E0">
        <w:rPr>
          <w:rFonts w:ascii="Times New Roman" w:hAnsi="Times New Roman"/>
          <w:sz w:val="28"/>
          <w:szCs w:val="28"/>
        </w:rPr>
        <w:t>К</w:t>
      </w:r>
      <w:r w:rsidRPr="005A78E0">
        <w:rPr>
          <w:rFonts w:ascii="Times New Roman" w:hAnsi="Times New Roman"/>
          <w:sz w:val="28"/>
        </w:rPr>
        <w:t>е</w:t>
      </w:r>
      <w:r w:rsidRPr="005A78E0">
        <w:rPr>
          <w:rFonts w:ascii="Times New Roman" w:hAnsi="Times New Roman"/>
          <w:sz w:val="28"/>
          <w:szCs w:val="28"/>
        </w:rPr>
        <w:t xml:space="preserve"> - курс евро.</w:t>
      </w:r>
    </w:p>
    <w:p w:rsidR="00CA2AFE" w:rsidRPr="005A78E0" w:rsidRDefault="000848B9" w:rsidP="005A78E0">
      <w:pPr>
        <w:pStyle w:val="1"/>
        <w:keepNext w:val="0"/>
        <w:spacing w:before="0" w:after="0" w:line="360" w:lineRule="auto"/>
        <w:ind w:firstLine="709"/>
        <w:jc w:val="center"/>
        <w:rPr>
          <w:rFonts w:ascii="Times New Roman" w:hAnsi="Times New Roman"/>
          <w:sz w:val="28"/>
        </w:rPr>
      </w:pPr>
      <w:bookmarkStart w:id="4" w:name="_Toc87508454"/>
      <w:r>
        <w:rPr>
          <w:rFonts w:ascii="Times New Roman" w:hAnsi="Times New Roman"/>
          <w:sz w:val="28"/>
        </w:rPr>
        <w:br w:type="page"/>
      </w:r>
      <w:r w:rsidR="00CA2AFE" w:rsidRPr="005A78E0">
        <w:rPr>
          <w:rFonts w:ascii="Times New Roman" w:hAnsi="Times New Roman"/>
          <w:sz w:val="28"/>
        </w:rPr>
        <w:t>Список литературы</w:t>
      </w:r>
      <w:bookmarkEnd w:id="4"/>
    </w:p>
    <w:p w:rsidR="00D957AA" w:rsidRPr="005A78E0" w:rsidRDefault="00D957AA" w:rsidP="005A78E0">
      <w:pPr>
        <w:pStyle w:val="ConsNonformat"/>
        <w:widowControl/>
        <w:spacing w:line="360" w:lineRule="auto"/>
        <w:ind w:right="0" w:firstLine="709"/>
        <w:jc w:val="both"/>
        <w:rPr>
          <w:rFonts w:ascii="Times New Roman" w:hAnsi="Times New Roman"/>
          <w:sz w:val="28"/>
          <w:szCs w:val="28"/>
        </w:rPr>
      </w:pPr>
    </w:p>
    <w:p w:rsidR="00CA2AFE" w:rsidRPr="005A78E0" w:rsidRDefault="00A270A8" w:rsidP="000848B9">
      <w:pPr>
        <w:spacing w:line="360" w:lineRule="auto"/>
        <w:jc w:val="both"/>
        <w:rPr>
          <w:sz w:val="28"/>
          <w:szCs w:val="28"/>
        </w:rPr>
      </w:pPr>
      <w:r w:rsidRPr="005A78E0">
        <w:rPr>
          <w:sz w:val="28"/>
          <w:szCs w:val="28"/>
        </w:rPr>
        <w:t xml:space="preserve">1. </w:t>
      </w:r>
      <w:r w:rsidR="00CA2AFE" w:rsidRPr="005A78E0">
        <w:rPr>
          <w:sz w:val="28"/>
          <w:szCs w:val="28"/>
        </w:rPr>
        <w:t>Кодекс Российской Федерации об</w:t>
      </w:r>
      <w:r w:rsidR="005A78E0">
        <w:rPr>
          <w:sz w:val="28"/>
          <w:szCs w:val="28"/>
        </w:rPr>
        <w:t xml:space="preserve"> </w:t>
      </w:r>
      <w:r w:rsidR="00CA2AFE" w:rsidRPr="005A78E0">
        <w:rPr>
          <w:sz w:val="28"/>
          <w:szCs w:val="28"/>
        </w:rPr>
        <w:t>административных правонарушениях</w:t>
      </w:r>
      <w:r w:rsidR="005A78E0">
        <w:rPr>
          <w:sz w:val="28"/>
          <w:szCs w:val="28"/>
        </w:rPr>
        <w:t xml:space="preserve"> </w:t>
      </w:r>
      <w:r w:rsidR="00CA2AFE" w:rsidRPr="005A78E0">
        <w:rPr>
          <w:sz w:val="28"/>
          <w:szCs w:val="28"/>
        </w:rPr>
        <w:t>от 30. 12. 2001 № 195 – ФЗ (ред.</w:t>
      </w:r>
      <w:r w:rsidR="005A78E0">
        <w:rPr>
          <w:sz w:val="28"/>
          <w:szCs w:val="28"/>
        </w:rPr>
        <w:t xml:space="preserve"> </w:t>
      </w:r>
      <w:r w:rsidR="00CA2AFE" w:rsidRPr="005A78E0">
        <w:rPr>
          <w:sz w:val="28"/>
          <w:szCs w:val="28"/>
        </w:rPr>
        <w:t>от 20. 08. 2004), принят ГД ФС РФ 20. 12. 2001. ( с изм.</w:t>
      </w:r>
      <w:r w:rsidR="005A78E0">
        <w:rPr>
          <w:sz w:val="28"/>
          <w:szCs w:val="28"/>
        </w:rPr>
        <w:t xml:space="preserve"> </w:t>
      </w:r>
      <w:r w:rsidR="00CA2AFE" w:rsidRPr="005A78E0">
        <w:rPr>
          <w:sz w:val="28"/>
          <w:szCs w:val="28"/>
        </w:rPr>
        <w:t>и</w:t>
      </w:r>
      <w:r w:rsidR="005A78E0">
        <w:rPr>
          <w:sz w:val="28"/>
          <w:szCs w:val="28"/>
        </w:rPr>
        <w:t xml:space="preserve"> </w:t>
      </w:r>
      <w:r w:rsidR="00CA2AFE" w:rsidRPr="005A78E0">
        <w:rPr>
          <w:sz w:val="28"/>
          <w:szCs w:val="28"/>
        </w:rPr>
        <w:t>доп., вступающими</w:t>
      </w:r>
      <w:r w:rsidR="005A78E0">
        <w:rPr>
          <w:sz w:val="28"/>
          <w:szCs w:val="28"/>
        </w:rPr>
        <w:t xml:space="preserve"> </w:t>
      </w:r>
      <w:r w:rsidR="00CA2AFE" w:rsidRPr="005A78E0">
        <w:rPr>
          <w:sz w:val="28"/>
          <w:szCs w:val="28"/>
        </w:rPr>
        <w:t>в силу с 1 окт. 2004 г.);</w:t>
      </w:r>
    </w:p>
    <w:p w:rsidR="00A56E51" w:rsidRPr="005A78E0" w:rsidRDefault="00A270A8" w:rsidP="000848B9">
      <w:pPr>
        <w:spacing w:line="360" w:lineRule="auto"/>
        <w:jc w:val="both"/>
        <w:rPr>
          <w:sz w:val="28"/>
          <w:szCs w:val="28"/>
        </w:rPr>
      </w:pPr>
      <w:r w:rsidRPr="005A78E0">
        <w:rPr>
          <w:sz w:val="28"/>
          <w:szCs w:val="28"/>
        </w:rPr>
        <w:t xml:space="preserve">2. </w:t>
      </w:r>
      <w:r w:rsidR="00B12F93" w:rsidRPr="005A78E0">
        <w:rPr>
          <w:sz w:val="28"/>
          <w:szCs w:val="28"/>
        </w:rPr>
        <w:t>Постановлен</w:t>
      </w:r>
      <w:r w:rsidR="00CA2AFE" w:rsidRPr="005A78E0">
        <w:rPr>
          <w:sz w:val="28"/>
          <w:szCs w:val="28"/>
        </w:rPr>
        <w:t>ие</w:t>
      </w:r>
      <w:r w:rsidR="00B12F93" w:rsidRPr="005A78E0">
        <w:rPr>
          <w:sz w:val="28"/>
          <w:szCs w:val="28"/>
        </w:rPr>
        <w:t xml:space="preserve"> Правительства РФ от 9 июля </w:t>
      </w:r>
      <w:smartTag w:uri="urn:schemas-microsoft-com:office:smarttags" w:element="metricconverter">
        <w:smartTagPr>
          <w:attr w:name="ProductID" w:val="2001 г"/>
        </w:smartTagPr>
        <w:r w:rsidR="00B12F93" w:rsidRPr="005A78E0">
          <w:rPr>
            <w:sz w:val="28"/>
            <w:szCs w:val="28"/>
          </w:rPr>
          <w:t>2001 г</w:t>
        </w:r>
      </w:smartTag>
      <w:r w:rsidR="00B12F93" w:rsidRPr="005A78E0">
        <w:rPr>
          <w:sz w:val="28"/>
          <w:szCs w:val="28"/>
        </w:rPr>
        <w:t>. N 524 "Об установлении таможенного режима перемещения припасов"</w:t>
      </w:r>
      <w:r w:rsidR="00CA2AFE" w:rsidRPr="005A78E0">
        <w:rPr>
          <w:sz w:val="28"/>
          <w:szCs w:val="28"/>
        </w:rPr>
        <w:t>.</w:t>
      </w:r>
      <w:r w:rsidR="005A78E0">
        <w:rPr>
          <w:sz w:val="28"/>
          <w:szCs w:val="28"/>
        </w:rPr>
        <w:t xml:space="preserve"> </w:t>
      </w:r>
      <w:r w:rsidR="00B12F93" w:rsidRPr="005A78E0">
        <w:rPr>
          <w:sz w:val="28"/>
          <w:szCs w:val="28"/>
        </w:rPr>
        <w:t>СЗ РФ. 2001. N 29. Ст. 3031.</w:t>
      </w:r>
    </w:p>
    <w:p w:rsidR="00AC1E1F" w:rsidRPr="005A78E0" w:rsidRDefault="00A270A8" w:rsidP="000848B9">
      <w:pPr>
        <w:spacing w:line="360" w:lineRule="auto"/>
        <w:jc w:val="both"/>
        <w:rPr>
          <w:sz w:val="28"/>
          <w:szCs w:val="28"/>
        </w:rPr>
      </w:pPr>
      <w:r w:rsidRPr="005A78E0">
        <w:rPr>
          <w:sz w:val="28"/>
          <w:szCs w:val="28"/>
        </w:rPr>
        <w:t xml:space="preserve">3. </w:t>
      </w:r>
      <w:r w:rsidR="00AC1E1F" w:rsidRPr="005A78E0">
        <w:rPr>
          <w:sz w:val="28"/>
          <w:szCs w:val="28"/>
        </w:rPr>
        <w:t xml:space="preserve">Постановление Совета Министров - Правительства РФ от 23 октября </w:t>
      </w:r>
      <w:smartTag w:uri="urn:schemas-microsoft-com:office:smarttags" w:element="metricconverter">
        <w:smartTagPr>
          <w:attr w:name="ProductID" w:val="1993 г"/>
        </w:smartTagPr>
        <w:r w:rsidR="00AC1E1F" w:rsidRPr="005A78E0">
          <w:rPr>
            <w:sz w:val="28"/>
            <w:szCs w:val="28"/>
          </w:rPr>
          <w:t>1993 г</w:t>
        </w:r>
      </w:smartTag>
      <w:r w:rsidR="00AC1E1F" w:rsidRPr="005A78E0">
        <w:rPr>
          <w:sz w:val="28"/>
          <w:szCs w:val="28"/>
        </w:rPr>
        <w:t>. N 1067 "Об установлении таможенного режима вывоза товаров для представительств Российской Федерации за рубежом"</w:t>
      </w:r>
      <w:r w:rsidR="00CA2AFE" w:rsidRPr="005A78E0">
        <w:rPr>
          <w:sz w:val="28"/>
          <w:szCs w:val="28"/>
        </w:rPr>
        <w:t>.</w:t>
      </w:r>
    </w:p>
    <w:p w:rsidR="00CA2AFE" w:rsidRPr="005A78E0" w:rsidRDefault="00A270A8" w:rsidP="000848B9">
      <w:pPr>
        <w:spacing w:line="360" w:lineRule="auto"/>
        <w:jc w:val="both"/>
        <w:rPr>
          <w:sz w:val="28"/>
          <w:szCs w:val="28"/>
        </w:rPr>
      </w:pPr>
      <w:r w:rsidRPr="005A78E0">
        <w:rPr>
          <w:sz w:val="28"/>
          <w:szCs w:val="28"/>
        </w:rPr>
        <w:t xml:space="preserve">4. </w:t>
      </w:r>
      <w:r w:rsidR="00CA2AFE" w:rsidRPr="005A78E0">
        <w:rPr>
          <w:sz w:val="28"/>
          <w:szCs w:val="28"/>
        </w:rPr>
        <w:t>Приказ ГТК РФ от 20.10.2003 № 1165 «Об</w:t>
      </w:r>
      <w:r w:rsidR="005A78E0">
        <w:rPr>
          <w:sz w:val="28"/>
          <w:szCs w:val="28"/>
        </w:rPr>
        <w:t xml:space="preserve"> </w:t>
      </w:r>
      <w:r w:rsidR="00CA2AFE" w:rsidRPr="005A78E0">
        <w:rPr>
          <w:sz w:val="28"/>
          <w:szCs w:val="28"/>
        </w:rPr>
        <w:t>утверждении формы</w:t>
      </w:r>
      <w:r w:rsidR="005A78E0">
        <w:rPr>
          <w:sz w:val="28"/>
          <w:szCs w:val="28"/>
        </w:rPr>
        <w:t xml:space="preserve"> </w:t>
      </w:r>
      <w:r w:rsidR="00CA2AFE" w:rsidRPr="005A78E0">
        <w:rPr>
          <w:sz w:val="28"/>
          <w:szCs w:val="28"/>
        </w:rPr>
        <w:t>акта</w:t>
      </w:r>
      <w:r w:rsidR="005A78E0">
        <w:rPr>
          <w:sz w:val="28"/>
          <w:szCs w:val="28"/>
        </w:rPr>
        <w:t xml:space="preserve"> </w:t>
      </w:r>
      <w:r w:rsidR="00CA2AFE" w:rsidRPr="005A78E0">
        <w:rPr>
          <w:sz w:val="28"/>
          <w:szCs w:val="28"/>
        </w:rPr>
        <w:t>проведения личного досмотра».</w:t>
      </w:r>
    </w:p>
    <w:p w:rsidR="00A270A8" w:rsidRPr="005A78E0" w:rsidRDefault="00A270A8" w:rsidP="000848B9">
      <w:pPr>
        <w:spacing w:line="360" w:lineRule="auto"/>
        <w:jc w:val="both"/>
        <w:rPr>
          <w:sz w:val="28"/>
          <w:szCs w:val="28"/>
        </w:rPr>
      </w:pPr>
      <w:r w:rsidRPr="005A78E0">
        <w:rPr>
          <w:sz w:val="28"/>
          <w:szCs w:val="28"/>
        </w:rPr>
        <w:t>5. Комментарий</w:t>
      </w:r>
      <w:r w:rsidR="005A78E0">
        <w:rPr>
          <w:sz w:val="28"/>
          <w:szCs w:val="28"/>
        </w:rPr>
        <w:t xml:space="preserve"> </w:t>
      </w:r>
      <w:r w:rsidRPr="005A78E0">
        <w:rPr>
          <w:sz w:val="28"/>
          <w:szCs w:val="28"/>
        </w:rPr>
        <w:t>к Таможенному кодексу Российской Федерации / Отв. Ред. В.М. Орлов. – М.: 2004. – 736.</w:t>
      </w:r>
      <w:bookmarkStart w:id="5" w:name="_GoBack"/>
      <w:bookmarkEnd w:id="5"/>
    </w:p>
    <w:sectPr w:rsidR="00A270A8" w:rsidRPr="005A78E0" w:rsidSect="0057547F">
      <w:headerReference w:type="even" r:id="rId7"/>
      <w:headerReference w:type="default" r:id="rId8"/>
      <w:pgSz w:w="11906" w:h="16838" w:code="9"/>
      <w:pgMar w:top="1134" w:right="851" w:bottom="1134" w:left="1701" w:header="624" w:footer="62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F1D" w:rsidRDefault="00006F1D">
      <w:r>
        <w:separator/>
      </w:r>
    </w:p>
  </w:endnote>
  <w:endnote w:type="continuationSeparator" w:id="0">
    <w:p w:rsidR="00006F1D" w:rsidRDefault="0000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F1D" w:rsidRDefault="00006F1D">
      <w:r>
        <w:separator/>
      </w:r>
    </w:p>
  </w:footnote>
  <w:footnote w:type="continuationSeparator" w:id="0">
    <w:p w:rsidR="00006F1D" w:rsidRDefault="00006F1D">
      <w:r>
        <w:continuationSeparator/>
      </w:r>
    </w:p>
  </w:footnote>
  <w:footnote w:id="1">
    <w:p w:rsidR="00006F1D" w:rsidRDefault="001F6FB5" w:rsidP="000848B9">
      <w:pPr>
        <w:pStyle w:val="a6"/>
        <w:jc w:val="both"/>
      </w:pPr>
      <w:r w:rsidRPr="000848B9">
        <w:rPr>
          <w:rStyle w:val="a8"/>
        </w:rPr>
        <w:t>1</w:t>
      </w:r>
      <w:r w:rsidRPr="000848B9">
        <w:t xml:space="preserve"> Комментарий</w:t>
      </w:r>
      <w:r w:rsidR="005A78E0" w:rsidRPr="000848B9">
        <w:t xml:space="preserve"> </w:t>
      </w:r>
      <w:r w:rsidRPr="000848B9">
        <w:t>к Таможенному кодексу Российской Федерации / Отв. Ред. В. М. Орлов. – М.: 2004. С. 231.</w:t>
      </w:r>
    </w:p>
  </w:footnote>
  <w:footnote w:id="2">
    <w:p w:rsidR="00006F1D" w:rsidRDefault="001F6FB5" w:rsidP="000848B9">
      <w:pPr>
        <w:pStyle w:val="a6"/>
        <w:jc w:val="both"/>
      </w:pPr>
      <w:r w:rsidRPr="000848B9">
        <w:rPr>
          <w:rStyle w:val="a8"/>
        </w:rPr>
        <w:t>2</w:t>
      </w:r>
      <w:r w:rsidRPr="000848B9">
        <w:t xml:space="preserve"> Там же. С. 143.</w:t>
      </w:r>
    </w:p>
  </w:footnote>
  <w:footnote w:id="3">
    <w:p w:rsidR="00006F1D" w:rsidRDefault="001F6FB5" w:rsidP="000848B9">
      <w:pPr>
        <w:pStyle w:val="a6"/>
        <w:jc w:val="both"/>
      </w:pPr>
      <w:r w:rsidRPr="000848B9">
        <w:rPr>
          <w:rStyle w:val="a8"/>
        </w:rPr>
        <w:t>3</w:t>
      </w:r>
      <w:r w:rsidRPr="000848B9">
        <w:t xml:space="preserve"> Там же. С. 156.</w:t>
      </w:r>
    </w:p>
  </w:footnote>
  <w:footnote w:id="4">
    <w:p w:rsidR="00006F1D" w:rsidRDefault="001F6FB5" w:rsidP="000848B9">
      <w:pPr>
        <w:pStyle w:val="a6"/>
        <w:jc w:val="both"/>
      </w:pPr>
      <w:r w:rsidRPr="000848B9">
        <w:rPr>
          <w:rStyle w:val="a8"/>
        </w:rPr>
        <w:t>4</w:t>
      </w:r>
      <w:r w:rsidRPr="000848B9">
        <w:t xml:space="preserve"> Там же. С. 203.</w:t>
      </w:r>
    </w:p>
  </w:footnote>
  <w:footnote w:id="5">
    <w:p w:rsidR="00006F1D" w:rsidRDefault="001F6FB5" w:rsidP="000848B9">
      <w:pPr>
        <w:jc w:val="both"/>
      </w:pPr>
      <w:r w:rsidRPr="000848B9">
        <w:rPr>
          <w:rStyle w:val="a8"/>
        </w:rPr>
        <w:t>5</w:t>
      </w:r>
      <w:r w:rsidRPr="000848B9">
        <w:rPr>
          <w:sz w:val="20"/>
          <w:szCs w:val="20"/>
        </w:rPr>
        <w:t xml:space="preserve"> Постановление Правительства РФ от 9 июля </w:t>
      </w:r>
      <w:smartTag w:uri="urn:schemas-microsoft-com:office:smarttags" w:element="metricconverter">
        <w:smartTagPr>
          <w:attr w:name="ProductID" w:val="2001 г"/>
        </w:smartTagPr>
        <w:r w:rsidRPr="000848B9">
          <w:rPr>
            <w:sz w:val="20"/>
            <w:szCs w:val="20"/>
          </w:rPr>
          <w:t>2001 г</w:t>
        </w:r>
      </w:smartTag>
      <w:r w:rsidRPr="000848B9">
        <w:rPr>
          <w:sz w:val="20"/>
          <w:szCs w:val="20"/>
        </w:rPr>
        <w:t>. N 524 "Об установлении таможенного режима перемещения припасов".</w:t>
      </w:r>
      <w:r w:rsidR="005A78E0" w:rsidRPr="000848B9">
        <w:rPr>
          <w:sz w:val="20"/>
          <w:szCs w:val="20"/>
        </w:rPr>
        <w:t xml:space="preserve"> </w:t>
      </w:r>
      <w:r w:rsidRPr="000848B9">
        <w:rPr>
          <w:sz w:val="20"/>
          <w:szCs w:val="20"/>
        </w:rPr>
        <w:t>СЗ РФ. 2001. N 29. Ст. 3031.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B5" w:rsidRDefault="001F6FB5" w:rsidP="00A56E51">
    <w:pPr>
      <w:pStyle w:val="a3"/>
      <w:framePr w:wrap="around" w:vAnchor="text" w:hAnchor="margin" w:xAlign="right" w:y="1"/>
      <w:rPr>
        <w:rStyle w:val="a5"/>
      </w:rPr>
    </w:pPr>
  </w:p>
  <w:p w:rsidR="001F6FB5" w:rsidRDefault="001F6FB5" w:rsidP="001E22B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B5" w:rsidRDefault="001F6FB5" w:rsidP="005754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75411"/>
    <w:multiLevelType w:val="hybridMultilevel"/>
    <w:tmpl w:val="D2DA86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5351A8"/>
    <w:multiLevelType w:val="hybridMultilevel"/>
    <w:tmpl w:val="FF24AF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A82B27"/>
    <w:multiLevelType w:val="hybridMultilevel"/>
    <w:tmpl w:val="E8662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791"/>
    <w:rsid w:val="00006F1D"/>
    <w:rsid w:val="00060600"/>
    <w:rsid w:val="000848B9"/>
    <w:rsid w:val="0013391B"/>
    <w:rsid w:val="00197135"/>
    <w:rsid w:val="001E22BD"/>
    <w:rsid w:val="001F6FB5"/>
    <w:rsid w:val="002B3FA1"/>
    <w:rsid w:val="002D6413"/>
    <w:rsid w:val="00367A59"/>
    <w:rsid w:val="00492FAE"/>
    <w:rsid w:val="004A3522"/>
    <w:rsid w:val="0057547F"/>
    <w:rsid w:val="005A78E0"/>
    <w:rsid w:val="00737A81"/>
    <w:rsid w:val="00754D4C"/>
    <w:rsid w:val="00795466"/>
    <w:rsid w:val="00820C50"/>
    <w:rsid w:val="00A270A8"/>
    <w:rsid w:val="00A56E51"/>
    <w:rsid w:val="00AA6791"/>
    <w:rsid w:val="00AC1E1F"/>
    <w:rsid w:val="00B12F93"/>
    <w:rsid w:val="00B70C3B"/>
    <w:rsid w:val="00C2078D"/>
    <w:rsid w:val="00C25E51"/>
    <w:rsid w:val="00C50A9C"/>
    <w:rsid w:val="00CA2AFE"/>
    <w:rsid w:val="00CB60E9"/>
    <w:rsid w:val="00D42E4D"/>
    <w:rsid w:val="00D75AC0"/>
    <w:rsid w:val="00D957AA"/>
    <w:rsid w:val="00DF6094"/>
    <w:rsid w:val="00EA16E6"/>
    <w:rsid w:val="00EE1B1F"/>
    <w:rsid w:val="00F630C8"/>
    <w:rsid w:val="00FB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D6D552-297F-4FE7-94CD-869708F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56E5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rsid w:val="00B70C3B"/>
    <w:pPr>
      <w:widowControl w:val="0"/>
      <w:autoSpaceDE w:val="0"/>
      <w:autoSpaceDN w:val="0"/>
      <w:adjustRightInd w:val="0"/>
      <w:ind w:right="19772" w:firstLine="720"/>
    </w:pPr>
    <w:rPr>
      <w:rFonts w:ascii="Arial" w:hAnsi="Arial" w:cs="Arial"/>
    </w:rPr>
  </w:style>
  <w:style w:type="paragraph" w:customStyle="1" w:styleId="ConsNonformat">
    <w:name w:val="ConsNonformat"/>
    <w:rsid w:val="00B70C3B"/>
    <w:pPr>
      <w:widowControl w:val="0"/>
      <w:autoSpaceDE w:val="0"/>
      <w:autoSpaceDN w:val="0"/>
      <w:adjustRightInd w:val="0"/>
      <w:ind w:right="19772"/>
    </w:pPr>
    <w:rPr>
      <w:rFonts w:ascii="Courier New" w:hAnsi="Courier New" w:cs="Courier New"/>
    </w:rPr>
  </w:style>
  <w:style w:type="paragraph" w:styleId="a3">
    <w:name w:val="header"/>
    <w:basedOn w:val="a"/>
    <w:link w:val="a4"/>
    <w:uiPriority w:val="99"/>
    <w:rsid w:val="001E22B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E22BD"/>
    <w:rPr>
      <w:rFonts w:cs="Times New Roman"/>
    </w:rPr>
  </w:style>
  <w:style w:type="paragraph" w:styleId="a6">
    <w:name w:val="footnote text"/>
    <w:basedOn w:val="a"/>
    <w:link w:val="a7"/>
    <w:uiPriority w:val="99"/>
    <w:semiHidden/>
    <w:rsid w:val="00D957AA"/>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D957AA"/>
    <w:rPr>
      <w:rFonts w:cs="Times New Roman"/>
      <w:vertAlign w:val="superscript"/>
    </w:rPr>
  </w:style>
  <w:style w:type="paragraph" w:styleId="11">
    <w:name w:val="toc 1"/>
    <w:basedOn w:val="a"/>
    <w:next w:val="a"/>
    <w:autoRedefine/>
    <w:uiPriority w:val="39"/>
    <w:semiHidden/>
    <w:rsid w:val="005A78E0"/>
    <w:pPr>
      <w:tabs>
        <w:tab w:val="left" w:pos="480"/>
        <w:tab w:val="right" w:leader="dot" w:pos="9214"/>
      </w:tabs>
      <w:spacing w:line="360" w:lineRule="auto"/>
      <w:ind w:firstLine="709"/>
    </w:pPr>
  </w:style>
  <w:style w:type="character" w:styleId="a9">
    <w:name w:val="Hyperlink"/>
    <w:uiPriority w:val="99"/>
    <w:rsid w:val="00D957AA"/>
    <w:rPr>
      <w:rFonts w:cs="Times New Roman"/>
      <w:color w:val="0000FF"/>
      <w:u w:val="single"/>
    </w:rPr>
  </w:style>
  <w:style w:type="paragraph" w:styleId="aa">
    <w:name w:val="footer"/>
    <w:basedOn w:val="a"/>
    <w:link w:val="ab"/>
    <w:uiPriority w:val="99"/>
    <w:rsid w:val="00FB5161"/>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3882</Words>
  <Characters>22129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Company>
  <LinksUpToDate>false</LinksUpToDate>
  <CharactersWithSpaces>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Misha</dc:creator>
  <cp:keywords/>
  <dc:description/>
  <cp:lastModifiedBy>admin</cp:lastModifiedBy>
  <cp:revision>2</cp:revision>
  <dcterms:created xsi:type="dcterms:W3CDTF">2014-03-14T06:53:00Z</dcterms:created>
  <dcterms:modified xsi:type="dcterms:W3CDTF">2014-03-14T06:53:00Z</dcterms:modified>
</cp:coreProperties>
</file>