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135" w:rsidRPr="00AD7BD0" w:rsidRDefault="00224135" w:rsidP="00AD7BD0">
      <w:pPr>
        <w:spacing w:line="360" w:lineRule="auto"/>
        <w:ind w:firstLine="709"/>
        <w:jc w:val="center"/>
        <w:rPr>
          <w:rFonts w:ascii="Times New Roman" w:hAnsi="Times New Roman" w:cs="Times New Roman"/>
          <w:b/>
          <w:caps/>
          <w:sz w:val="28"/>
          <w:szCs w:val="28"/>
        </w:rPr>
      </w:pPr>
      <w:r w:rsidRPr="00AD7BD0">
        <w:rPr>
          <w:rFonts w:ascii="Times New Roman" w:hAnsi="Times New Roman" w:cs="Times New Roman"/>
          <w:b/>
          <w:caps/>
          <w:sz w:val="28"/>
          <w:szCs w:val="28"/>
        </w:rPr>
        <w:t>Содержание</w:t>
      </w:r>
    </w:p>
    <w:p w:rsidR="00AD7BD0" w:rsidRDefault="00AD7BD0" w:rsidP="00AD7BD0">
      <w:pPr>
        <w:spacing w:line="360" w:lineRule="auto"/>
        <w:ind w:firstLine="709"/>
        <w:jc w:val="both"/>
        <w:rPr>
          <w:rFonts w:ascii="Times New Roman" w:hAnsi="Times New Roman" w:cs="Times New Roman"/>
          <w:sz w:val="28"/>
          <w:szCs w:val="28"/>
          <w:lang w:val="uk-UA"/>
        </w:rPr>
      </w:pPr>
    </w:p>
    <w:p w:rsidR="00430FF9" w:rsidRPr="00AD7BD0" w:rsidRDefault="00430FF9" w:rsidP="00AD7BD0">
      <w:pPr>
        <w:spacing w:line="360" w:lineRule="auto"/>
        <w:ind w:hanging="142"/>
        <w:jc w:val="both"/>
        <w:rPr>
          <w:rFonts w:ascii="Times New Roman" w:hAnsi="Times New Roman" w:cs="Times New Roman"/>
          <w:sz w:val="28"/>
          <w:szCs w:val="28"/>
        </w:rPr>
      </w:pPr>
      <w:r w:rsidRPr="00AD7BD0">
        <w:rPr>
          <w:rFonts w:ascii="Times New Roman" w:hAnsi="Times New Roman" w:cs="Times New Roman"/>
          <w:sz w:val="28"/>
          <w:szCs w:val="28"/>
        </w:rPr>
        <w:t>Введение</w:t>
      </w:r>
    </w:p>
    <w:p w:rsidR="00430FF9" w:rsidRPr="00AD7BD0" w:rsidRDefault="00430FF9" w:rsidP="00AD7BD0">
      <w:pPr>
        <w:spacing w:line="360" w:lineRule="auto"/>
        <w:ind w:hanging="142"/>
        <w:jc w:val="both"/>
        <w:rPr>
          <w:rFonts w:ascii="Times New Roman" w:hAnsi="Times New Roman" w:cs="Times New Roman"/>
          <w:sz w:val="28"/>
          <w:szCs w:val="28"/>
        </w:rPr>
      </w:pPr>
      <w:r w:rsidRPr="00AD7BD0">
        <w:rPr>
          <w:rFonts w:ascii="Times New Roman" w:hAnsi="Times New Roman" w:cs="Times New Roman"/>
          <w:sz w:val="28"/>
          <w:szCs w:val="28"/>
        </w:rPr>
        <w:t>1. Понятие и сущность судебного разбирательства</w:t>
      </w:r>
    </w:p>
    <w:p w:rsidR="00430FF9" w:rsidRPr="00AD7BD0" w:rsidRDefault="00430FF9" w:rsidP="00AD7BD0">
      <w:pPr>
        <w:spacing w:line="360" w:lineRule="auto"/>
        <w:ind w:hanging="142"/>
        <w:jc w:val="both"/>
        <w:rPr>
          <w:rFonts w:ascii="Times New Roman" w:hAnsi="Times New Roman" w:cs="Times New Roman"/>
          <w:sz w:val="28"/>
          <w:szCs w:val="28"/>
        </w:rPr>
      </w:pPr>
      <w:r w:rsidRPr="00AD7BD0">
        <w:rPr>
          <w:rFonts w:ascii="Times New Roman" w:hAnsi="Times New Roman" w:cs="Times New Roman"/>
          <w:sz w:val="28"/>
          <w:szCs w:val="28"/>
        </w:rPr>
        <w:t>2. Подготовительная</w:t>
      </w:r>
      <w:r w:rsidR="00AD7BD0">
        <w:rPr>
          <w:rFonts w:ascii="Times New Roman" w:hAnsi="Times New Roman" w:cs="Times New Roman"/>
          <w:sz w:val="28"/>
          <w:szCs w:val="28"/>
        </w:rPr>
        <w:t xml:space="preserve"> </w:t>
      </w:r>
      <w:r w:rsidRPr="00AD7BD0">
        <w:rPr>
          <w:rFonts w:ascii="Times New Roman" w:hAnsi="Times New Roman" w:cs="Times New Roman"/>
          <w:sz w:val="28"/>
          <w:szCs w:val="28"/>
        </w:rPr>
        <w:t>часть судебного разбирательства</w:t>
      </w:r>
    </w:p>
    <w:p w:rsidR="00430FF9" w:rsidRPr="00AD7BD0" w:rsidRDefault="00430FF9" w:rsidP="00AD7BD0">
      <w:pPr>
        <w:spacing w:line="360" w:lineRule="auto"/>
        <w:ind w:hanging="142"/>
        <w:jc w:val="both"/>
        <w:rPr>
          <w:rFonts w:ascii="Times New Roman" w:hAnsi="Times New Roman" w:cs="Times New Roman"/>
          <w:sz w:val="28"/>
          <w:szCs w:val="28"/>
        </w:rPr>
      </w:pPr>
      <w:r w:rsidRPr="00AD7BD0">
        <w:rPr>
          <w:rFonts w:ascii="Times New Roman" w:hAnsi="Times New Roman" w:cs="Times New Roman"/>
          <w:sz w:val="28"/>
          <w:szCs w:val="28"/>
        </w:rPr>
        <w:t>3. Рассмотрение дела по существу</w:t>
      </w:r>
    </w:p>
    <w:p w:rsidR="00430FF9" w:rsidRPr="00AD7BD0" w:rsidRDefault="00430FF9" w:rsidP="00AD7BD0">
      <w:pPr>
        <w:spacing w:line="360" w:lineRule="auto"/>
        <w:ind w:hanging="142"/>
        <w:jc w:val="both"/>
        <w:rPr>
          <w:rFonts w:ascii="Times New Roman" w:hAnsi="Times New Roman" w:cs="Times New Roman"/>
          <w:sz w:val="28"/>
          <w:szCs w:val="28"/>
        </w:rPr>
      </w:pPr>
      <w:r w:rsidRPr="00AD7BD0">
        <w:rPr>
          <w:rFonts w:ascii="Times New Roman" w:hAnsi="Times New Roman" w:cs="Times New Roman"/>
          <w:sz w:val="28"/>
          <w:szCs w:val="28"/>
        </w:rPr>
        <w:t>Заключение</w:t>
      </w:r>
    </w:p>
    <w:p w:rsidR="00430FF9" w:rsidRPr="00AD7BD0" w:rsidRDefault="00430FF9" w:rsidP="00AD7BD0">
      <w:pPr>
        <w:spacing w:line="360" w:lineRule="auto"/>
        <w:ind w:hanging="142"/>
        <w:jc w:val="both"/>
        <w:rPr>
          <w:rFonts w:ascii="Times New Roman" w:hAnsi="Times New Roman" w:cs="Times New Roman"/>
          <w:sz w:val="28"/>
          <w:szCs w:val="28"/>
        </w:rPr>
      </w:pPr>
      <w:r w:rsidRPr="00AD7BD0">
        <w:rPr>
          <w:rFonts w:ascii="Times New Roman" w:hAnsi="Times New Roman" w:cs="Times New Roman"/>
          <w:sz w:val="28"/>
          <w:szCs w:val="28"/>
        </w:rPr>
        <w:t>Список использованной литературы</w:t>
      </w:r>
    </w:p>
    <w:p w:rsidR="00430FF9" w:rsidRPr="00AD7BD0" w:rsidRDefault="00430FF9" w:rsidP="00AD7BD0">
      <w:pPr>
        <w:spacing w:line="360" w:lineRule="auto"/>
        <w:ind w:firstLine="709"/>
        <w:jc w:val="both"/>
        <w:rPr>
          <w:rFonts w:ascii="Times New Roman" w:hAnsi="Times New Roman" w:cs="Times New Roman"/>
          <w:sz w:val="28"/>
          <w:szCs w:val="28"/>
        </w:rPr>
      </w:pPr>
    </w:p>
    <w:p w:rsidR="00430FF9" w:rsidRPr="00AD7BD0" w:rsidRDefault="00AD7BD0" w:rsidP="00AD7BD0">
      <w:pPr>
        <w:spacing w:line="360" w:lineRule="auto"/>
        <w:ind w:firstLine="709"/>
        <w:jc w:val="center"/>
        <w:rPr>
          <w:rFonts w:ascii="Times New Roman" w:hAnsi="Times New Roman" w:cs="Times New Roman"/>
          <w:b/>
          <w:caps/>
          <w:sz w:val="28"/>
          <w:szCs w:val="28"/>
        </w:rPr>
      </w:pPr>
      <w:r>
        <w:rPr>
          <w:rFonts w:ascii="Times New Roman" w:hAnsi="Times New Roman" w:cs="Times New Roman"/>
          <w:sz w:val="28"/>
          <w:szCs w:val="28"/>
        </w:rPr>
        <w:br w:type="page"/>
      </w:r>
      <w:r w:rsidR="00430FF9" w:rsidRPr="00AD7BD0">
        <w:rPr>
          <w:rFonts w:ascii="Times New Roman" w:hAnsi="Times New Roman" w:cs="Times New Roman"/>
          <w:b/>
          <w:caps/>
          <w:sz w:val="28"/>
          <w:szCs w:val="28"/>
        </w:rPr>
        <w:t>Введение</w:t>
      </w:r>
    </w:p>
    <w:p w:rsidR="00AD7BD0" w:rsidRDefault="00AD7BD0" w:rsidP="00AD7BD0">
      <w:pPr>
        <w:spacing w:line="360" w:lineRule="auto"/>
        <w:ind w:firstLine="709"/>
        <w:jc w:val="both"/>
        <w:rPr>
          <w:rFonts w:ascii="Times New Roman" w:hAnsi="Times New Roman" w:cs="Times New Roman"/>
          <w:sz w:val="28"/>
          <w:szCs w:val="28"/>
          <w:lang w:val="uk-UA"/>
        </w:rPr>
      </w:pP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Судебное разбирательство представляет собой процесс рассмотрения дела по существу в арбитражном суде первой инстанции в порядке, предусмотренном арбитражным процессуальным законом. Оно проводится в форме судебного заседания. Таким образом, судебное заседание является формой рассмотрения гражданского дела по существу в арбитражном суде цервой инстанции, которая представляет собой совместное присутствие участников процесса для совершения определенных законом процессуальных действий для разрешения гражданского дела и вынесения по нему судебного акта. Задачей судебного разбирательства является рассмотрение дела арбитражным судом по существу и вынесение по нему решения.</w:t>
      </w:r>
    </w:p>
    <w:p w:rsidR="00430FF9" w:rsidRPr="00AD7BD0" w:rsidRDefault="00430FF9" w:rsidP="00AD7BD0">
      <w:pPr>
        <w:spacing w:line="360" w:lineRule="auto"/>
        <w:ind w:firstLine="709"/>
        <w:jc w:val="both"/>
        <w:rPr>
          <w:rFonts w:ascii="Times New Roman" w:hAnsi="Times New Roman" w:cs="Times New Roman"/>
          <w:b/>
          <w:caps/>
          <w:sz w:val="28"/>
          <w:szCs w:val="28"/>
        </w:rPr>
      </w:pPr>
    </w:p>
    <w:p w:rsidR="00430FF9" w:rsidRPr="00AD7BD0" w:rsidRDefault="00AD7BD0" w:rsidP="00AD7BD0">
      <w:pPr>
        <w:spacing w:line="360" w:lineRule="auto"/>
        <w:ind w:firstLine="709"/>
        <w:jc w:val="center"/>
        <w:rPr>
          <w:rFonts w:ascii="Times New Roman" w:hAnsi="Times New Roman" w:cs="Times New Roman"/>
          <w:b/>
          <w:caps/>
          <w:sz w:val="28"/>
          <w:szCs w:val="28"/>
        </w:rPr>
      </w:pPr>
      <w:r>
        <w:rPr>
          <w:rFonts w:ascii="Times New Roman" w:hAnsi="Times New Roman" w:cs="Times New Roman"/>
          <w:b/>
          <w:caps/>
          <w:sz w:val="28"/>
          <w:szCs w:val="28"/>
        </w:rPr>
        <w:br w:type="page"/>
      </w:r>
      <w:r w:rsidR="00430FF9" w:rsidRPr="00AD7BD0">
        <w:rPr>
          <w:rFonts w:ascii="Times New Roman" w:hAnsi="Times New Roman" w:cs="Times New Roman"/>
          <w:b/>
          <w:caps/>
          <w:sz w:val="28"/>
          <w:szCs w:val="28"/>
        </w:rPr>
        <w:t>1. Понятие и сущность судебного разбирательства</w:t>
      </w:r>
    </w:p>
    <w:p w:rsidR="00AD7BD0" w:rsidRDefault="00AD7BD0" w:rsidP="00AD7BD0">
      <w:pPr>
        <w:spacing w:line="360" w:lineRule="auto"/>
        <w:ind w:firstLine="709"/>
        <w:jc w:val="both"/>
        <w:rPr>
          <w:rFonts w:ascii="Times New Roman" w:hAnsi="Times New Roman" w:cs="Times New Roman"/>
          <w:sz w:val="28"/>
          <w:szCs w:val="28"/>
          <w:lang w:val="uk-UA"/>
        </w:rPr>
      </w:pP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Судебное разбирательство — главный этап арбитражного процесса. Именно на этом этапе арбитражный суд рассматривает дело по существу</w:t>
      </w:r>
      <w:r w:rsidRPr="00AD7BD0">
        <w:rPr>
          <w:rStyle w:val="a8"/>
          <w:rFonts w:ascii="Times New Roman" w:hAnsi="Times New Roman"/>
          <w:sz w:val="28"/>
          <w:szCs w:val="28"/>
        </w:rPr>
        <w:footnoteReference w:id="1"/>
      </w:r>
      <w:r w:rsidRPr="00AD7BD0">
        <w:rPr>
          <w:rFonts w:ascii="Times New Roman" w:hAnsi="Times New Roman" w:cs="Times New Roman"/>
          <w:sz w:val="28"/>
          <w:szCs w:val="28"/>
        </w:rPr>
        <w:t>. Результатом судебного разбирательства является вынесение арбитражным судом судебного акта по делу.</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В соответствии со ст. 152 АПК арбитражный суд первой инстанции должен рассмотреть дело и принять решение в срок, не превышающий месяца со дня вынесения определения суда о назначении дела к судебному разбирательству. Для некоторых категорий дел АПК устанавливает более короткие сроки. Так, дела об оспаривании решений и действий (бездействия) судебного пристава-исполнителя, решений административных органов о привлечении к административной ответственности рассматриваются в 10-дневный срок. По делам о привлечении к административной ответственности также установлен сокращенный 15-дневный срок рассмотрения дела.</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Особый срок установлен для рассмотрения дел о банкротстве, сложный фактический состав которых и многочисленность участников требуют значительного времени для рассмотрения дела по существу. Такие дела в соответствии со ст. 51 Федерального закона от 26.10.2002 № 127-ФЗ «О несостоятельности (банкротстве)» должны быть рассмотрены в течение семи месяцев с даты поступления заявления о признании должника банкротом в арбитражный суд.</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Срок рассмотрения дела приостанавливается в случае приостановления производства по делу. При разрешении дела о привлечении к административной ответственности срок рассмотрения дела может быть продлен арбитражным судом в соответствии с ч. 2 ст. 205 АПК.</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Особую роль в судебном заседании играет судья арбитражного суда, а при коллегиальном рассмотрении дела — председательствующий, который руководит ходом судебного разбирательства и обеспечивает порядок в судебном заседании. Судебное заседание проводится в условиях, обеспечивающих нормальную работу суда и безопасность участников арбитражного процесса. Порядок в судебном заседании обеспечивается не только соблюдением участниками процесса правил, установленных арбитражным процессуальным законодательством, но и внешними атрибутами уважения к суду.</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АПК дозволяет единственно возможное обращение к арбитражному суду— «Уважаемый суд!». Все участники процесса обязаны вставать при входе судей, стоя обращаться к арбитражному суду и выслушивать его решение. Отступление от этих правил могут быть допущены только с разрешения суда.</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Участники процесса и присутствующие в качестве публики лица вправе без специального разрешения письменно фиксировать происходящее в судебном заседании, в том числе вести аудиозапись.</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Кино-, фотосъемка, видеозапись, теле- и радиотрансляция судебного заседания осуществляются только с разрешения арбитражного суда. Действия лиц, присутствующих в зале судебного заседания и осуществляющих разрешенную судом кино- и фотосъемку, видеозапись, трансляцию судебного заседания по радио и телевидению, не должны мешать порядку в судебном заседании. Эти действия могут быть ограничены судом во времени. Лицо, нарушающее порядок в судебном заседании, после предупреждения может быть удалено из зада судебного заседания либо подвергнуто наложению штрафа.</w:t>
      </w:r>
    </w:p>
    <w:p w:rsidR="00430FF9" w:rsidRPr="00AD7BD0" w:rsidRDefault="00430FF9" w:rsidP="00AD7BD0">
      <w:pPr>
        <w:spacing w:line="360" w:lineRule="auto"/>
        <w:ind w:firstLine="709"/>
        <w:jc w:val="both"/>
        <w:rPr>
          <w:rFonts w:ascii="Times New Roman" w:hAnsi="Times New Roman" w:cs="Times New Roman"/>
          <w:b/>
          <w:caps/>
          <w:sz w:val="28"/>
          <w:szCs w:val="28"/>
        </w:rPr>
      </w:pPr>
    </w:p>
    <w:p w:rsidR="00430FF9" w:rsidRPr="00AD7BD0" w:rsidRDefault="00430FF9" w:rsidP="00AD7BD0">
      <w:pPr>
        <w:spacing w:line="360" w:lineRule="auto"/>
        <w:ind w:firstLine="709"/>
        <w:jc w:val="center"/>
        <w:rPr>
          <w:rFonts w:ascii="Times New Roman" w:hAnsi="Times New Roman" w:cs="Times New Roman"/>
          <w:b/>
          <w:caps/>
          <w:sz w:val="28"/>
          <w:szCs w:val="28"/>
        </w:rPr>
      </w:pPr>
      <w:r w:rsidRPr="00AD7BD0">
        <w:rPr>
          <w:rFonts w:ascii="Times New Roman" w:hAnsi="Times New Roman" w:cs="Times New Roman"/>
          <w:b/>
          <w:caps/>
          <w:sz w:val="28"/>
          <w:szCs w:val="28"/>
        </w:rPr>
        <w:t>2. Подготовительная</w:t>
      </w:r>
      <w:r w:rsidR="00AD7BD0">
        <w:rPr>
          <w:rFonts w:ascii="Times New Roman" w:hAnsi="Times New Roman" w:cs="Times New Roman"/>
          <w:b/>
          <w:caps/>
          <w:sz w:val="28"/>
          <w:szCs w:val="28"/>
        </w:rPr>
        <w:t xml:space="preserve"> </w:t>
      </w:r>
      <w:r w:rsidRPr="00AD7BD0">
        <w:rPr>
          <w:rFonts w:ascii="Times New Roman" w:hAnsi="Times New Roman" w:cs="Times New Roman"/>
          <w:b/>
          <w:caps/>
          <w:sz w:val="28"/>
          <w:szCs w:val="28"/>
        </w:rPr>
        <w:t>часть судебного разбирательства</w:t>
      </w:r>
    </w:p>
    <w:p w:rsidR="00AD7BD0" w:rsidRDefault="00AD7BD0" w:rsidP="00AD7BD0">
      <w:pPr>
        <w:spacing w:line="360" w:lineRule="auto"/>
        <w:ind w:firstLine="709"/>
        <w:jc w:val="both"/>
        <w:rPr>
          <w:rFonts w:ascii="Times New Roman" w:hAnsi="Times New Roman" w:cs="Times New Roman"/>
          <w:sz w:val="28"/>
          <w:szCs w:val="28"/>
          <w:lang w:val="uk-UA"/>
        </w:rPr>
      </w:pP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Арбитражный судья руководит всем ходом судебного разбирательства. Судебное заседание начинается подготовительной частью.</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Во время подготовительной части судебного разбирательства арбитражный судья, а при коллегиальном рассмотрении дела — председательствующий в судебном заседании, открывает судебное заседание и объявляет, какое дело подлежит рассмотрению. Затем арбитражный суд проверяет явку в судебное заседание лиц, участвующих в деле, их представителей и иных участников арбитражного процесса, устанавливает их личность и полномочия; выясняет, извещены ли надлежащим образом лица, не явившиеся в судебное заседание, и какие имеются сведения о причинах их неявки. Лица, участвующие в деле, заблаговременно извещаются о времени и месте судебного заседания</w:t>
      </w:r>
      <w:r w:rsidRPr="00AD7BD0">
        <w:rPr>
          <w:rStyle w:val="a8"/>
          <w:rFonts w:ascii="Times New Roman" w:hAnsi="Times New Roman"/>
          <w:sz w:val="28"/>
          <w:szCs w:val="28"/>
        </w:rPr>
        <w:footnoteReference w:id="2"/>
      </w:r>
      <w:r w:rsidRPr="00AD7BD0">
        <w:rPr>
          <w:rFonts w:ascii="Times New Roman" w:hAnsi="Times New Roman" w:cs="Times New Roman"/>
          <w:sz w:val="28"/>
          <w:szCs w:val="28"/>
        </w:rPr>
        <w:t>.</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Одновременно с проверкой явки участников процесса суд устанавливает их личность, процессуальную право- и дееспособность и полномочия представителей. Физические лица представляют документы, удостоверяющие их личность, а индивидуальные предприниматели также предъявляют свидетельство о государственной регистрации индивидуального предпринимателя. Документом, подтверждающим процессуальную право- и дееспособность юридических лиц, является свидетельство о государственной регистрации юридического лица или выписка из Единого государственного реестр юридических лиц.</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Далее арбитражный суд выясняет вопрос о возможности слушания дела в отсутствие кого-либо из участников процесса, непредставления ответчиком отзыва на исковое заявление, непредставление одной из сторон доказательств по делу. В случае отсутствия лиц, участвующих в деле, выясняется, имеются ли в деле сведения об их надлежащем извещении, т.е. расписки в получении определения о назначении дела к судебному разбирательству или уведомления о вручении заказного письма с таким определением. Стороны вправе известить арбитражный суд о возможности рассмотрения дела в их отсутствие. В соответствии со ст. 156 АПК при неявке в судебное заседание истца и (или) ответчика, надлежащим образом извещенных о времени и месте судебного разбирательства, арбитражный суд вправе рассмотреть дело в их отсутствие. Если не явились иные лица, участвующие в деле, дело рассматривается в их отсутствие.</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В ряде случаев арбитражный суд может признать явку лиц, участвующих в деле, обязательной. Так, например, обязательной может быть признана явка представителей государственных органов в делах из административных и иных публичных правоотношений. В случае неявки таких лиц суд может наложить на них судебный штраф в порядке и в размерах, которые предусмотрены в гл. II АПК.</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В случае неявки экспертов, свидетелей, переводчиков в судебное заседание арбитражный суд, установив, что они надлежащим образом извещены о времени и месте судебного заседания, выносит определение об отложении судебного разбирательства. Если стороны заявляют ходатайство о рассмотрении дела в отсутствие указанных лиц, арбитражный суд рассматривает дело без их участия. Если вызванные в судебное заседание эксперт, свидетель, переводчик не явились в суд по причинам, признанным судом неуважительными, суд может наложить на них судебный штраф.</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Непредставление отзыва на исковое заявление или дополнительных доказательств, которые арбитражный суд предложил представить лицам, участвующим в деле, согласно ст. 156 АПК не является препятствием к рассмотрению дела по имеющимся в деле доказательствам. Заслушав мнения лиц, участвующих в деле, арбитражный суд вправе продолжить судебное заседание либо отложить его. Затем арбитражный суд объявляет состав суда, сообщает, кто ведет протокол судебного заседания, кто участвует в качестве эксперта, переводчика, и разъясняет лицам, участвующим в деле, их право заявлять отводы.</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Основания для отвода судьи и иных участников процесса, а также порядок отвода регулируются гл. 3 АПК. Отводом является заявленное в случаях и порядке, установленных арбитражным процессуальным законодательством, возражение лица, участвующего в деле, против рассмотрения дела определенным судьей или арбитражным заседателем, входящим в состав суда, либо против участия в деле определенного лица, оказывающего содействие в отправлении правосудия, или прокурора.</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Судья не может участвовать в рассмотрении дела и подлежит отводу, если он при предыдущем рассмотрении данного дела участвовал в нем в качестве прокурора, помощника судьи, секретаря судебного заседания, представителя, эксперта, переводчика или свидетеля; либо если он при предыдущем рассмотрении данного дела участвовал в нем в качестве судьи иностранного суда, третейского суда или арбитража; либо если он является родственником лица, участвующего в деле, или его представителя; либо если он при предыдущем рассмотрении данного дела участвовал в нем в качестве судьи, и его повторное участие в рассмотрении дела является недопустимым. В соответствии со ст. 22 АПК судья, принимавший участие в рассмотрении дела в арбитражном суде первой инстанции, не может участвовать в рассмотрении этого дела в судах апелляционной и кассационной инстанций, а также в порядке надзора. Судья, принимавший участие в рассмотрении дела в арбитражном суде апелляционной инстанции, не может участвовать в рассмотрении этого дела в судах первой и кассационной инстанций, а также в порядке надзора. Судья, принимавший участие в рассмотрении дела в арбитражном суде кассационной инстанции, не может участвовать в рассмотрении этого дела в судах первой и апелляционной инстанций, а также в порядке надзора. Судья, принимавший участие в рассмотрении дела в порядке надзора, не может участвовать в рассмотрении этого дела в судах первой, апелляционной и кассационной инстанций. По этим же основаниям подлежит отводу арбитражный заседатель.</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Судье также может быть заявлен отвод, если он лично, прямо или косвенно заинтересован в исходе дела либо имеются иные обстоятельства, которые могут вызвать сомнение в его беспристрастности; либо если он находится или ранее находился в служебной или иной зависимости от лица, участвующего в деле, или его представителя; либо если он делал публичные заявления или давал оценку по существу рассматриваемого дела. Кроме того, в состав арбитражного суда, рассматривающего дело, не могут входить лица, являющиеся родственниками</w:t>
      </w:r>
      <w:r w:rsidRPr="00AD7BD0">
        <w:rPr>
          <w:rStyle w:val="a8"/>
          <w:rFonts w:ascii="Times New Roman" w:hAnsi="Times New Roman"/>
          <w:sz w:val="28"/>
          <w:szCs w:val="28"/>
        </w:rPr>
        <w:footnoteReference w:id="3"/>
      </w:r>
      <w:r w:rsidRPr="00AD7BD0">
        <w:rPr>
          <w:rFonts w:ascii="Times New Roman" w:hAnsi="Times New Roman" w:cs="Times New Roman"/>
          <w:sz w:val="28"/>
          <w:szCs w:val="28"/>
        </w:rPr>
        <w:t>.</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Помощник судьи, секретарь судебного заседания, эксперт, переводчик также не могут участвовать в рассмотрении дела и подлежат отводу по вышеуказанным основаниям. Однако их участие в предыдущем рассмотрении арбитражным судом данного деда в качестве соответственно помощника судьи, секретаря судебного заседания, эксперта, переводчика не является основанием для их отвода. Эксперт, кроме того, подлежит отводу, если он проводил ревизии или проверки, материалы которых стали поводом для обращения в арбитражный суд или используются при рассмотрении дела.</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Отвод может быть заявлен лицами, участвующими в деле. Отвод помощнику судьи, секретарю судебного заседания, эксперту, переводчику может быть рассмотрен также по инициативе суда. Если имеются основания для отвода, судья, арбитражный заседатель, помощник судьи, секретарь судебного заседания, эксперт, переводчик обязаны заявить самоотвод. Самоотвод или отвод должен быть заявлен до начала рассмотрения дела по существу, при этом обязательно указание на основания отвода. В ходе рассмотрения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после начала рассмотрения дела по существу. Статья 24 АПК запрещает делать повторное заявление об отводе по тем же основаниям тем же лицом, участвующим в деле.</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При заявлении отвода арбитражный суд заслушивает мнение лиц, участвующих в деле, а также мнение лица, которому заявлен отвод, если отводимый желает дать объяснения. Вопрос об отводе судьи, рассматривающего дело единолично, разрешается председателем арбитражного суда, его заместителем или председателем судебного состава. Вопрос об отводе судьи при рассмотрении дела в коллегиальном составе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Вопрос об отводе, заявленном нескольким судьям или всему рассматривающему дело составу суда, разрешается председателем арбитражного суда, его заместителем председателя или председателем судебного состава. Вопрос об отводе помощника судьи, секретаря судебного заседания, эксперта, переводчика разрешается составом суда, рассматривающим дело. По результатам рассмотрения вопроса о самоотводе или об отводе выносится определение.</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Судья, заявивший самоотвод, а также судья, в отношении которого удовлетворено заявление об отводе, заменяется другим судьей.</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Если заявление о самоотводе или об отводе судьи либо нескольких судей удовлетворено, дело рассматривается в том же арбитражном суде, но в ином составе судей. В результате удовлетворения самоотводов и отводов может сложиться ситуация, когда невозможно сформировать новый состав суда для рассмотрения данного дела в том же арбитражном суде. В таком случае дело передается в другой арбитражный суд того же уровня в порядке, установленном ст. 39 АПК.</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После разрешения заявлений об отводах арбитражный суд разъясняет лицам, участвующим в деле, и иным участникам арбитражного процесса их процессуальные права и обязанности. Лицам, участвующим в деле, предоставляется возможность заявить ходатайства и сделать иные заявления, прежде всего препятствующие дальнейшему движению дела. Заявления и ходатайства лиц, участвующих в деле, о достигнутых ими соглашениях по обстоятельствам дела, существу заявленных требований и возражений, об истребовании новых доказательств и по всем другим вопросам, связанным с разбирательством дела, обосновываются лицами, участвующими в деле, и подаются в письменной форме или заносятся в протокол судебного заседания, разрешаются арбитражным судом после заслушивания мнений других лиц, участвующих в деле. По результатам рассмотрения заявлений и ходатайств арбитражный суд выносит определения.</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Лицо, которому отказано в удовлетворении ходатайства, в том числе при подготовке дела к судебному разбирательству, в предварительном заседании, вправе заявить его вновь в ходе дальнейшего судебного разбирательства.</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Далее из зала судебного заседания суд удаляет явившихся свидетелей до начала их допроса, предупреждает переводчика об уголовной ответственности за заведомо неправильный перевод, эксперта — за дачу заведомо ложного заключения. Свидетели предупреждаются об уголовной ответственности за дачу заведомо ложных показаний и отказ от дачи показаний непосредственно перед их допросом.</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Арбитражный суд выясняет, поддерживает ли истец иск, признает ли иск ответчик, не хотят ли стороны закончить дело мировым соглашением, о чем делаются соответствующие записи в протоколе судебного заседания.</w:t>
      </w:r>
    </w:p>
    <w:p w:rsidR="00430FF9" w:rsidRPr="00AD7BD0" w:rsidRDefault="00430FF9" w:rsidP="00AD7BD0">
      <w:pPr>
        <w:spacing w:line="360" w:lineRule="auto"/>
        <w:ind w:firstLine="709"/>
        <w:jc w:val="both"/>
        <w:rPr>
          <w:rFonts w:ascii="Times New Roman" w:hAnsi="Times New Roman" w:cs="Times New Roman"/>
          <w:b/>
          <w:caps/>
          <w:sz w:val="28"/>
          <w:szCs w:val="28"/>
        </w:rPr>
      </w:pPr>
    </w:p>
    <w:p w:rsidR="00430FF9" w:rsidRPr="00AD7BD0" w:rsidRDefault="00430FF9" w:rsidP="00AD7BD0">
      <w:pPr>
        <w:spacing w:line="360" w:lineRule="auto"/>
        <w:ind w:firstLine="709"/>
        <w:jc w:val="center"/>
        <w:rPr>
          <w:rFonts w:ascii="Times New Roman" w:hAnsi="Times New Roman" w:cs="Times New Roman"/>
          <w:b/>
          <w:caps/>
          <w:sz w:val="28"/>
          <w:szCs w:val="28"/>
        </w:rPr>
      </w:pPr>
      <w:r w:rsidRPr="00AD7BD0">
        <w:rPr>
          <w:rFonts w:ascii="Times New Roman" w:hAnsi="Times New Roman" w:cs="Times New Roman"/>
          <w:b/>
          <w:caps/>
          <w:sz w:val="28"/>
          <w:szCs w:val="28"/>
        </w:rPr>
        <w:t>3. Рассмотрение дела по существу</w:t>
      </w:r>
    </w:p>
    <w:p w:rsidR="00AD7BD0" w:rsidRDefault="00AD7BD0" w:rsidP="00AD7BD0">
      <w:pPr>
        <w:spacing w:line="360" w:lineRule="auto"/>
        <w:ind w:firstLine="709"/>
        <w:jc w:val="both"/>
        <w:rPr>
          <w:rFonts w:ascii="Times New Roman" w:hAnsi="Times New Roman" w:cs="Times New Roman"/>
          <w:sz w:val="28"/>
          <w:szCs w:val="28"/>
          <w:lang w:val="uk-UA"/>
        </w:rPr>
      </w:pP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Рассмотрение дела по существу является следующей стадией судебного разбирательства, которая начинается с того, что арбитражный суд, заслушав мнения лиц, участвующих в деле, устанавливает последовательность проведения процессуальных действий с их учетом.</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АПК не предусматривает такой этап судебного разбирательства, как выступление лиц, участвующих в деле, для дачи объяснений.</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Согласно ст. 153—162 АПК после установления последовательности процессуальных действий немедленно начинается исследование доказательств. Исследование доказательств является самостоятельным этапом судебного разбирательства, во время которого арбитражный суд должен непосредственно исследовать доказательства по делу: ознакомиться с письменными доказательствами, осмотреть вещественные доказательства, заслушать объяснения лиц, участвующих в деле, показания свидетелей, заключения экспертов, огласить такие объяснения, показания, заключения, представленные в письменной форме, осмотреть аудио-, видеозаписи, заключения, а также исследовать иные документы и материалы</w:t>
      </w:r>
      <w:r w:rsidRPr="00AD7BD0">
        <w:rPr>
          <w:rStyle w:val="a8"/>
          <w:rFonts w:ascii="Times New Roman" w:hAnsi="Times New Roman"/>
          <w:sz w:val="28"/>
          <w:szCs w:val="28"/>
        </w:rPr>
        <w:footnoteReference w:id="4"/>
      </w:r>
      <w:r w:rsidRPr="00AD7BD0">
        <w:rPr>
          <w:rFonts w:ascii="Times New Roman" w:hAnsi="Times New Roman" w:cs="Times New Roman"/>
          <w:sz w:val="28"/>
          <w:szCs w:val="28"/>
        </w:rPr>
        <w:t>.</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Лицо, участвующее в деле, вправе дать арбитражному суду пояснения о представленных им доказательствах и доказательствах, истребованных судом по его ходатайству. После представления каждого доказательства лицам, участвующим в деле, должна быть предоставлена возможность задать вопросы лицу, представившему доказательства, обратить внимание суда на имеющие отношение к делу части или аспекты доказательства, а также задать вопросы вызванным в судебное заседание экспертам и свидетелям. Первым задает вопросы эксперту и свидетелям лицо, по ходатайству которого они были вызваны.</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После завершения исследования всех доказательств председательствующий в судебном заседании выясняет у лиц, участвующих в деле, не желают ли они чем-либо дополнить материалы дела. При отсутствии таких заявлений председательствующий в судебном заседании объявляет исследование доказательств законченным, и суд переходит к судебным прениям. Судебные прения состоят из устных выступлений лиц, участвующих в деле, и их представителей. Согласно ч. 2 ст. 164 АПК в этих выступлениях они обосновывают свою позицию по делу, высказывают свои доводы и соображения по поводу высказанных другими лицами, участвующими в деле, требований и возражений, а также представленных ими доказательств. Участники судебных прений не вправе ссылаться на обстоятельства, которые судом не выяснялись, и на доказательства, которые не исследовались в судебном заседании или признаны судом недопустимыми. В судебных прениях первыми выступают истец и (или) его представитель, затем — третье лицо, заявляющее самостоятельные требования относительно предмета спора, ответчик и (или) его представитель. Третье лицо, не заявляющее самостоятельных требований относительно предмета спора, выступает после истца или после ответчика, на стороне которого оно участвует в деле.</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Прокурор, представитель государственного органа, органа местного самоуправления и иного органа, обратившиеся в арбитражный суд в соответствии сост. 52 и 53 АПК, выступают в судебных прениях первыми.</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После выступления всех участников судебных прений каждый из них вправе выступить с репликами. Право последней реплики всегда принадлежит ответчику и (или) его представителю. Лицо, участвующее в деле, использует реплику, чтобы обратить внимание суда на самые важные доказательства или обстоятельства дела перед удалением суда для вынесения решения.</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Если арбитражный суд во время или после судебных прений признает необходимым выяснить дополнительные обстоятельства или исследовать новые доказательства, суд возобновляет исследование доказательств, на что указывает в протоколе судебного заседания.</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После окончания дополнительного исследования доказательств судебные прения происходят в общем порядке, установленном АПК.</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После исследования доказательств по делу и судебных прений председательствующий в судебном заседании объявляет рассмотрение дела по существу законченным, и арбитражный суд удаляется для принятия решения, о чем объявляется присутствующим в зале судебного заседания.</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В случаях, предусмотренных ст. 160 АПК, допускается рассмотрение дела в раздельных заседаниях арбитражного суда. Так, если в одном заявлении соединены требование об установлении оснований ответственности ответчика и связанное с ним требование о применении мер ответственности (например, требование о взыскании платы за проданный товар и пени за нарушение срока оплаты по договору купли-продажи), арбитражный суд вправе с согласия сторон рассмотреть такие требования в раздельных судебных заседаниях. При отказе в удовлетворении требования об установлении оснований ответственности ответчика арбитражный суд не рассматривает связанное с ним требование о применении мер ответственности и второе судебное заседание не проводит (в указанном примере, если суд установит, что срок оплаты не наступил или товар полностью оплачен, заявленное требование о взыскании пени не будет рассматриваться).</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В случае удовлетворения требования об установлении оснований ответственности ответчика арбитражный суд сразу же или после перерыва, срок которого не может превышать пять дней, вправе провести второе судебное заседание и в этом судебном заседании рассмотреть требование о применении мер ответственности, в том числе определить размер взыскиваемой суммы. По результатам рассмотрения арбитражный суд принимает решение по всем заявленным требованиям.</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Если во время перерыва стороны достигли договоренности или урегулировали спор в части требований о применении мер ответственности, арбитражный суд не рассматривает эти требования и прекращает производство по делу в части требований о применении мер ответственности при условии, что истец обратился с отказом в письменной форме от иска или стороны заключили мировое соглашение в этой части требований и отказ принят либо мировое соглашение утверждено судом, на что указывается в судебном акте арбитражного суда.</w:t>
      </w:r>
    </w:p>
    <w:p w:rsidR="00430FF9" w:rsidRPr="00AD7BD0" w:rsidRDefault="00430FF9" w:rsidP="00AD7BD0">
      <w:pPr>
        <w:spacing w:line="360" w:lineRule="auto"/>
        <w:ind w:firstLine="709"/>
        <w:jc w:val="both"/>
        <w:rPr>
          <w:rFonts w:ascii="Times New Roman" w:hAnsi="Times New Roman" w:cs="Times New Roman"/>
          <w:b/>
          <w:sz w:val="28"/>
          <w:szCs w:val="28"/>
        </w:rPr>
      </w:pPr>
    </w:p>
    <w:p w:rsidR="00430FF9" w:rsidRDefault="00AD7BD0" w:rsidP="00AD7BD0">
      <w:pPr>
        <w:spacing w:line="360" w:lineRule="auto"/>
        <w:ind w:firstLine="709"/>
        <w:jc w:val="center"/>
        <w:rPr>
          <w:rFonts w:ascii="Times New Roman" w:hAnsi="Times New Roman" w:cs="Times New Roman"/>
          <w:b/>
          <w:caps/>
          <w:sz w:val="28"/>
          <w:szCs w:val="28"/>
          <w:lang w:val="uk-UA"/>
        </w:rPr>
      </w:pPr>
      <w:r>
        <w:rPr>
          <w:rFonts w:ascii="Times New Roman" w:hAnsi="Times New Roman" w:cs="Times New Roman"/>
          <w:b/>
          <w:sz w:val="28"/>
          <w:szCs w:val="28"/>
        </w:rPr>
        <w:br w:type="page"/>
      </w:r>
      <w:r w:rsidR="00430FF9" w:rsidRPr="00AD7BD0">
        <w:rPr>
          <w:rFonts w:ascii="Times New Roman" w:hAnsi="Times New Roman" w:cs="Times New Roman"/>
          <w:b/>
          <w:caps/>
          <w:sz w:val="28"/>
          <w:szCs w:val="28"/>
        </w:rPr>
        <w:t>Заключение</w:t>
      </w:r>
    </w:p>
    <w:p w:rsidR="00AD7BD0" w:rsidRPr="00AD7BD0" w:rsidRDefault="00AD7BD0" w:rsidP="00AD7BD0">
      <w:pPr>
        <w:spacing w:line="360" w:lineRule="auto"/>
        <w:ind w:firstLine="709"/>
        <w:jc w:val="both"/>
        <w:rPr>
          <w:rFonts w:ascii="Times New Roman" w:hAnsi="Times New Roman" w:cs="Times New Roman"/>
          <w:b/>
          <w:caps/>
          <w:sz w:val="28"/>
          <w:szCs w:val="28"/>
          <w:lang w:val="uk-UA"/>
        </w:rPr>
      </w:pP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Судебное разбирательство — главный этап арбитражного процесса. Именно на этом этапе арбитражный суд рассматривает дело по существу. Результатом судебного разбирательства является вынесение арбитражным судом судебного акта по делу.</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Во время подготовительной части судебного разбирательства арбитражный судья, а при коллегиальном рассмотрении дела — председательствующий в судебном заседании, открывает судебное заседание и объявляет, какое дело подлежит рассмотрению.</w:t>
      </w:r>
    </w:p>
    <w:p w:rsidR="00430FF9" w:rsidRPr="00AD7BD0" w:rsidRDefault="00430FF9" w:rsidP="00AD7BD0">
      <w:pPr>
        <w:spacing w:line="360" w:lineRule="auto"/>
        <w:ind w:firstLine="709"/>
        <w:jc w:val="both"/>
        <w:rPr>
          <w:rFonts w:ascii="Times New Roman" w:hAnsi="Times New Roman" w:cs="Times New Roman"/>
          <w:sz w:val="28"/>
          <w:szCs w:val="28"/>
        </w:rPr>
      </w:pPr>
      <w:r w:rsidRPr="00AD7BD0">
        <w:rPr>
          <w:rFonts w:ascii="Times New Roman" w:hAnsi="Times New Roman" w:cs="Times New Roman"/>
          <w:sz w:val="28"/>
          <w:szCs w:val="28"/>
        </w:rPr>
        <w:t>Рассмотрение дела по существу является следующей стадией судебного разбирательства, которая начинается с того, что арбитражный суд, заслушав мнения лиц, участвующих в деле, устанавливает последовательность проведения процессуальных действий с их учетом.</w:t>
      </w:r>
    </w:p>
    <w:p w:rsidR="00430FF9" w:rsidRPr="00AD7BD0" w:rsidRDefault="00430FF9" w:rsidP="00AD7BD0">
      <w:pPr>
        <w:spacing w:line="360" w:lineRule="auto"/>
        <w:ind w:firstLine="709"/>
        <w:jc w:val="both"/>
        <w:rPr>
          <w:rFonts w:ascii="Times New Roman" w:hAnsi="Times New Roman" w:cs="Times New Roman"/>
          <w:sz w:val="28"/>
          <w:szCs w:val="28"/>
        </w:rPr>
      </w:pPr>
    </w:p>
    <w:p w:rsidR="00430FF9" w:rsidRDefault="00AD7BD0" w:rsidP="00AD7BD0">
      <w:pPr>
        <w:spacing w:line="360" w:lineRule="auto"/>
        <w:ind w:firstLine="709"/>
        <w:jc w:val="center"/>
        <w:rPr>
          <w:rFonts w:ascii="Times New Roman" w:hAnsi="Times New Roman" w:cs="Times New Roman"/>
          <w:b/>
          <w:caps/>
          <w:sz w:val="28"/>
          <w:szCs w:val="28"/>
          <w:lang w:val="uk-UA"/>
        </w:rPr>
      </w:pPr>
      <w:r>
        <w:rPr>
          <w:rFonts w:ascii="Times New Roman" w:hAnsi="Times New Roman" w:cs="Times New Roman"/>
          <w:b/>
          <w:caps/>
          <w:sz w:val="28"/>
          <w:szCs w:val="28"/>
        </w:rPr>
        <w:br w:type="page"/>
      </w:r>
      <w:r w:rsidR="00430FF9" w:rsidRPr="00AD7BD0">
        <w:rPr>
          <w:rFonts w:ascii="Times New Roman" w:hAnsi="Times New Roman" w:cs="Times New Roman"/>
          <w:b/>
          <w:caps/>
          <w:sz w:val="28"/>
          <w:szCs w:val="28"/>
        </w:rPr>
        <w:t>Список использованной литературы</w:t>
      </w:r>
    </w:p>
    <w:p w:rsidR="00AD7BD0" w:rsidRPr="00AD7BD0" w:rsidRDefault="00AD7BD0" w:rsidP="00AD7BD0">
      <w:pPr>
        <w:spacing w:line="360" w:lineRule="auto"/>
        <w:jc w:val="both"/>
        <w:rPr>
          <w:rFonts w:ascii="Times New Roman" w:hAnsi="Times New Roman" w:cs="Times New Roman"/>
          <w:b/>
          <w:caps/>
          <w:sz w:val="28"/>
          <w:szCs w:val="28"/>
          <w:lang w:val="uk-UA"/>
        </w:rPr>
      </w:pPr>
    </w:p>
    <w:p w:rsidR="00430FF9" w:rsidRPr="00AD7BD0" w:rsidRDefault="00430FF9" w:rsidP="00AD7BD0">
      <w:pPr>
        <w:numPr>
          <w:ilvl w:val="0"/>
          <w:numId w:val="5"/>
        </w:numPr>
        <w:tabs>
          <w:tab w:val="clear" w:pos="360"/>
        </w:tabs>
        <w:spacing w:line="360" w:lineRule="auto"/>
        <w:ind w:left="0" w:firstLine="0"/>
        <w:jc w:val="both"/>
        <w:rPr>
          <w:rFonts w:ascii="Times New Roman" w:hAnsi="Times New Roman" w:cs="Times New Roman"/>
          <w:sz w:val="28"/>
          <w:szCs w:val="28"/>
        </w:rPr>
      </w:pPr>
      <w:r w:rsidRPr="00AD7BD0">
        <w:rPr>
          <w:rFonts w:ascii="Times New Roman" w:hAnsi="Times New Roman" w:cs="Times New Roman"/>
          <w:sz w:val="28"/>
          <w:szCs w:val="28"/>
        </w:rPr>
        <w:t>Арбитражный процессуальный кодекс Российской Федерации от 24.07.2002 N 95-ФЗ</w:t>
      </w:r>
      <w:r w:rsidR="00B41814" w:rsidRPr="00AD7BD0">
        <w:rPr>
          <w:rFonts w:ascii="Times New Roman" w:hAnsi="Times New Roman" w:cs="Times New Roman"/>
          <w:sz w:val="28"/>
          <w:szCs w:val="28"/>
        </w:rPr>
        <w:t xml:space="preserve"> </w:t>
      </w:r>
      <w:r w:rsidRPr="00AD7BD0">
        <w:rPr>
          <w:rFonts w:ascii="Times New Roman" w:hAnsi="Times New Roman" w:cs="Times New Roman"/>
          <w:sz w:val="28"/>
          <w:szCs w:val="28"/>
        </w:rPr>
        <w:t>(принят ГД ФС РФ 14.06.2002)</w:t>
      </w:r>
    </w:p>
    <w:p w:rsidR="00B41814" w:rsidRPr="00AD7BD0" w:rsidRDefault="00B41814" w:rsidP="00AD7BD0">
      <w:pPr>
        <w:numPr>
          <w:ilvl w:val="0"/>
          <w:numId w:val="5"/>
        </w:numPr>
        <w:tabs>
          <w:tab w:val="clear" w:pos="360"/>
        </w:tabs>
        <w:spacing w:line="360" w:lineRule="auto"/>
        <w:ind w:left="0" w:firstLine="0"/>
        <w:jc w:val="both"/>
        <w:rPr>
          <w:rFonts w:ascii="Times New Roman" w:hAnsi="Times New Roman" w:cs="Times New Roman"/>
          <w:sz w:val="28"/>
          <w:szCs w:val="28"/>
        </w:rPr>
      </w:pPr>
      <w:r w:rsidRPr="00AD7BD0">
        <w:rPr>
          <w:rFonts w:ascii="Times New Roman" w:hAnsi="Times New Roman" w:cs="Times New Roman"/>
          <w:sz w:val="28"/>
          <w:szCs w:val="28"/>
        </w:rPr>
        <w:t>Гражданский процессуальный кодекс Российской Федерации от 14.11.2002 N 138-ФЗ (принят ГД ФС РФ 23.10.2002)</w:t>
      </w:r>
    </w:p>
    <w:p w:rsidR="00430FF9" w:rsidRPr="00AD7BD0" w:rsidRDefault="00430FF9" w:rsidP="00AD7BD0">
      <w:pPr>
        <w:widowControl/>
        <w:numPr>
          <w:ilvl w:val="0"/>
          <w:numId w:val="5"/>
        </w:numPr>
        <w:tabs>
          <w:tab w:val="clear" w:pos="360"/>
        </w:tabs>
        <w:autoSpaceDE/>
        <w:autoSpaceDN/>
        <w:adjustRightInd/>
        <w:spacing w:line="360" w:lineRule="auto"/>
        <w:ind w:left="0" w:firstLine="0"/>
        <w:jc w:val="both"/>
        <w:rPr>
          <w:rFonts w:ascii="Times New Roman" w:hAnsi="Times New Roman" w:cs="Times New Roman"/>
          <w:sz w:val="28"/>
          <w:szCs w:val="28"/>
        </w:rPr>
      </w:pPr>
      <w:r w:rsidRPr="00AD7BD0">
        <w:rPr>
          <w:rFonts w:ascii="Times New Roman" w:hAnsi="Times New Roman" w:cs="Times New Roman"/>
          <w:sz w:val="28"/>
          <w:szCs w:val="28"/>
        </w:rPr>
        <w:t>Арбитражный процесс / под ред. М.К. Треушникова – М: Городец, 2007</w:t>
      </w:r>
    </w:p>
    <w:p w:rsidR="00430FF9" w:rsidRPr="00AD7BD0" w:rsidRDefault="00430FF9" w:rsidP="00AD7BD0">
      <w:pPr>
        <w:widowControl/>
        <w:numPr>
          <w:ilvl w:val="0"/>
          <w:numId w:val="5"/>
        </w:numPr>
        <w:tabs>
          <w:tab w:val="clear" w:pos="360"/>
        </w:tabs>
        <w:autoSpaceDE/>
        <w:autoSpaceDN/>
        <w:adjustRightInd/>
        <w:spacing w:line="360" w:lineRule="auto"/>
        <w:ind w:left="0" w:firstLine="0"/>
        <w:jc w:val="both"/>
        <w:rPr>
          <w:rFonts w:ascii="Times New Roman" w:hAnsi="Times New Roman" w:cs="Times New Roman"/>
          <w:sz w:val="28"/>
          <w:szCs w:val="28"/>
        </w:rPr>
      </w:pPr>
      <w:r w:rsidRPr="00AD7BD0">
        <w:rPr>
          <w:rFonts w:ascii="Times New Roman" w:hAnsi="Times New Roman" w:cs="Times New Roman"/>
          <w:sz w:val="28"/>
          <w:szCs w:val="28"/>
        </w:rPr>
        <w:t>Арбитражный процесс / под ред. В.В. Яркова - М.: Волтерс Клувер, 2006</w:t>
      </w:r>
    </w:p>
    <w:p w:rsidR="00430FF9" w:rsidRPr="00AD7BD0" w:rsidRDefault="00430FF9" w:rsidP="00AD7BD0">
      <w:pPr>
        <w:widowControl/>
        <w:numPr>
          <w:ilvl w:val="0"/>
          <w:numId w:val="5"/>
        </w:numPr>
        <w:tabs>
          <w:tab w:val="clear" w:pos="360"/>
        </w:tabs>
        <w:autoSpaceDE/>
        <w:autoSpaceDN/>
        <w:adjustRightInd/>
        <w:spacing w:line="360" w:lineRule="auto"/>
        <w:ind w:left="0" w:firstLine="0"/>
        <w:jc w:val="both"/>
        <w:rPr>
          <w:rFonts w:ascii="Times New Roman" w:hAnsi="Times New Roman" w:cs="Times New Roman"/>
          <w:sz w:val="28"/>
          <w:szCs w:val="28"/>
        </w:rPr>
      </w:pPr>
      <w:r w:rsidRPr="00AD7BD0">
        <w:rPr>
          <w:rFonts w:ascii="Times New Roman" w:hAnsi="Times New Roman" w:cs="Times New Roman"/>
          <w:sz w:val="28"/>
          <w:szCs w:val="28"/>
        </w:rPr>
        <w:t>Ефимова В.В. Арбитражное процессуальное право – М: Дашков и К, 2009</w:t>
      </w:r>
    </w:p>
    <w:p w:rsidR="00430FF9" w:rsidRPr="00AD7BD0" w:rsidRDefault="00430FF9" w:rsidP="00AD7BD0">
      <w:pPr>
        <w:widowControl/>
        <w:numPr>
          <w:ilvl w:val="0"/>
          <w:numId w:val="5"/>
        </w:numPr>
        <w:tabs>
          <w:tab w:val="clear" w:pos="360"/>
        </w:tabs>
        <w:autoSpaceDE/>
        <w:autoSpaceDN/>
        <w:adjustRightInd/>
        <w:spacing w:line="360" w:lineRule="auto"/>
        <w:ind w:left="0" w:firstLine="0"/>
        <w:jc w:val="both"/>
        <w:rPr>
          <w:rFonts w:ascii="Times New Roman" w:hAnsi="Times New Roman" w:cs="Times New Roman"/>
          <w:sz w:val="28"/>
          <w:szCs w:val="28"/>
        </w:rPr>
      </w:pPr>
      <w:r w:rsidRPr="00AD7BD0">
        <w:rPr>
          <w:rFonts w:ascii="Times New Roman" w:hAnsi="Times New Roman" w:cs="Times New Roman"/>
          <w:sz w:val="28"/>
          <w:szCs w:val="28"/>
        </w:rPr>
        <w:t>Лукьянова И. Н.</w:t>
      </w:r>
      <w:r w:rsidR="00AD7BD0">
        <w:rPr>
          <w:rFonts w:ascii="Times New Roman" w:hAnsi="Times New Roman" w:cs="Times New Roman"/>
          <w:sz w:val="28"/>
          <w:szCs w:val="28"/>
        </w:rPr>
        <w:t xml:space="preserve"> </w:t>
      </w:r>
      <w:r w:rsidRPr="00AD7BD0">
        <w:rPr>
          <w:rFonts w:ascii="Times New Roman" w:hAnsi="Times New Roman" w:cs="Times New Roman"/>
          <w:sz w:val="28"/>
          <w:szCs w:val="28"/>
        </w:rPr>
        <w:t>Арбитражный процесс — М: Юрайт-Издат, 2008</w:t>
      </w:r>
    </w:p>
    <w:p w:rsidR="00B35865" w:rsidRPr="00AD7BD0" w:rsidRDefault="00430FF9" w:rsidP="00AD7BD0">
      <w:pPr>
        <w:widowControl/>
        <w:numPr>
          <w:ilvl w:val="0"/>
          <w:numId w:val="5"/>
        </w:numPr>
        <w:tabs>
          <w:tab w:val="clear" w:pos="360"/>
        </w:tabs>
        <w:autoSpaceDE/>
        <w:autoSpaceDN/>
        <w:adjustRightInd/>
        <w:spacing w:line="360" w:lineRule="auto"/>
        <w:ind w:left="0" w:firstLine="0"/>
        <w:jc w:val="both"/>
        <w:rPr>
          <w:rFonts w:ascii="Times New Roman" w:hAnsi="Times New Roman" w:cs="Times New Roman"/>
          <w:b/>
          <w:bCs/>
          <w:sz w:val="28"/>
          <w:szCs w:val="28"/>
        </w:rPr>
      </w:pPr>
      <w:r w:rsidRPr="00AD7BD0">
        <w:rPr>
          <w:rFonts w:ascii="Times New Roman" w:hAnsi="Times New Roman" w:cs="Times New Roman"/>
          <w:sz w:val="28"/>
          <w:szCs w:val="28"/>
        </w:rPr>
        <w:t>Шерстюк В.М. Арбитражный процесс (в вопросах и ответах): Комментарии, рекомендации, предложения по применению Арбитражного процессуального кодекса РФ. - М.: Городец, 2004</w:t>
      </w:r>
      <w:bookmarkStart w:id="0" w:name="_GoBack"/>
      <w:bookmarkEnd w:id="0"/>
    </w:p>
    <w:sectPr w:rsidR="00B35865" w:rsidRPr="00AD7BD0" w:rsidSect="00AD7BD0">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B7D" w:rsidRDefault="00E62B7D">
      <w:r>
        <w:separator/>
      </w:r>
    </w:p>
  </w:endnote>
  <w:endnote w:type="continuationSeparator" w:id="0">
    <w:p w:rsidR="00E62B7D" w:rsidRDefault="00E6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865" w:rsidRDefault="00B35865" w:rsidP="004A1DC0">
    <w:pPr>
      <w:pStyle w:val="a3"/>
      <w:framePr w:wrap="around" w:vAnchor="text" w:hAnchor="margin" w:xAlign="center" w:y="1"/>
      <w:rPr>
        <w:rStyle w:val="a5"/>
        <w:rFonts w:cs="Arial"/>
      </w:rPr>
    </w:pPr>
  </w:p>
  <w:p w:rsidR="00B35865" w:rsidRDefault="00B358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B7D" w:rsidRDefault="00E62B7D">
      <w:r>
        <w:separator/>
      </w:r>
    </w:p>
  </w:footnote>
  <w:footnote w:type="continuationSeparator" w:id="0">
    <w:p w:rsidR="00E62B7D" w:rsidRDefault="00E62B7D">
      <w:r>
        <w:continuationSeparator/>
      </w:r>
    </w:p>
  </w:footnote>
  <w:footnote w:id="1">
    <w:p w:rsidR="00E62B7D" w:rsidRDefault="00430FF9" w:rsidP="00430FF9">
      <w:pPr>
        <w:spacing w:line="360" w:lineRule="auto"/>
        <w:ind w:left="540"/>
        <w:jc w:val="both"/>
      </w:pPr>
      <w:r w:rsidRPr="00430FF9">
        <w:rPr>
          <w:rStyle w:val="a8"/>
          <w:rFonts w:cs="Arial"/>
        </w:rPr>
        <w:footnoteRef/>
      </w:r>
      <w:r w:rsidRPr="00430FF9">
        <w:t xml:space="preserve"> </w:t>
      </w:r>
      <w:r w:rsidRPr="00430FF9">
        <w:rPr>
          <w:rFonts w:ascii="Times New Roman" w:hAnsi="Times New Roman"/>
        </w:rPr>
        <w:t>Лукьянова И. Н.</w:t>
      </w:r>
      <w:r w:rsidR="00AD7BD0">
        <w:rPr>
          <w:rFonts w:ascii="Times New Roman" w:hAnsi="Times New Roman"/>
        </w:rPr>
        <w:t xml:space="preserve"> </w:t>
      </w:r>
      <w:r w:rsidRPr="00430FF9">
        <w:rPr>
          <w:rFonts w:ascii="Times New Roman" w:hAnsi="Times New Roman"/>
        </w:rPr>
        <w:t>Арбитражный процесс — М: Юрайт-Издат, 2008</w:t>
      </w:r>
    </w:p>
  </w:footnote>
  <w:footnote w:id="2">
    <w:p w:rsidR="00E62B7D" w:rsidRDefault="00430FF9" w:rsidP="00430FF9">
      <w:pPr>
        <w:pStyle w:val="a6"/>
        <w:ind w:firstLine="540"/>
      </w:pPr>
      <w:r w:rsidRPr="00430FF9">
        <w:rPr>
          <w:rStyle w:val="a8"/>
        </w:rPr>
        <w:footnoteRef/>
      </w:r>
      <w:r w:rsidRPr="00430FF9">
        <w:t xml:space="preserve"> Ефимова В.В. Арбитражное процессуальное право – М: Дашков и К, 2009</w:t>
      </w:r>
    </w:p>
  </w:footnote>
  <w:footnote w:id="3">
    <w:p w:rsidR="00E62B7D" w:rsidRDefault="00430FF9" w:rsidP="00430FF9">
      <w:pPr>
        <w:pStyle w:val="a6"/>
        <w:ind w:firstLine="360"/>
      </w:pPr>
      <w:r w:rsidRPr="00430FF9">
        <w:rPr>
          <w:rStyle w:val="a8"/>
        </w:rPr>
        <w:footnoteRef/>
      </w:r>
      <w:r w:rsidRPr="00430FF9">
        <w:t xml:space="preserve"> Лукьянова И. Н.</w:t>
      </w:r>
      <w:r w:rsidR="00AD7BD0">
        <w:t xml:space="preserve"> </w:t>
      </w:r>
      <w:r w:rsidRPr="00430FF9">
        <w:t>Арбитражный процесс — М: Юрайт-Издат, 2008</w:t>
      </w:r>
    </w:p>
  </w:footnote>
  <w:footnote w:id="4">
    <w:p w:rsidR="00E62B7D" w:rsidRDefault="00430FF9" w:rsidP="00AD7BD0">
      <w:pPr>
        <w:pStyle w:val="a6"/>
        <w:ind w:left="360"/>
      </w:pPr>
      <w:r>
        <w:rPr>
          <w:rStyle w:val="a8"/>
        </w:rPr>
        <w:footnoteRef/>
      </w:r>
      <w:r>
        <w:t xml:space="preserve"> </w:t>
      </w:r>
      <w:r w:rsidRPr="005E1514">
        <w:rPr>
          <w:sz w:val="24"/>
          <w:szCs w:val="24"/>
        </w:rPr>
        <w:t>Ефимова В.В. Арбитражное процессуальное право – М: Дашков и К,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C2DC2"/>
    <w:multiLevelType w:val="hybridMultilevel"/>
    <w:tmpl w:val="0DCCC0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3A8F42B3"/>
    <w:multiLevelType w:val="hybridMultilevel"/>
    <w:tmpl w:val="7F321C5A"/>
    <w:lvl w:ilvl="0" w:tplc="495A85AC">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56F70D0F"/>
    <w:multiLevelType w:val="hybridMultilevel"/>
    <w:tmpl w:val="E6C009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726DA5"/>
    <w:multiLevelType w:val="hybridMultilevel"/>
    <w:tmpl w:val="07D60E58"/>
    <w:lvl w:ilvl="0" w:tplc="C1F803CC">
      <w:start w:val="1"/>
      <w:numFmt w:val="decimal"/>
      <w:lvlText w:val="%1."/>
      <w:lvlJc w:val="left"/>
      <w:pPr>
        <w:tabs>
          <w:tab w:val="num" w:pos="1070"/>
        </w:tabs>
        <w:ind w:left="1070" w:hanging="645"/>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4">
    <w:nsid w:val="796B4983"/>
    <w:multiLevelType w:val="hybridMultilevel"/>
    <w:tmpl w:val="DB5293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C5C"/>
    <w:rsid w:val="00004475"/>
    <w:rsid w:val="000301E8"/>
    <w:rsid w:val="0009696A"/>
    <w:rsid w:val="0010221D"/>
    <w:rsid w:val="00175971"/>
    <w:rsid w:val="001860EE"/>
    <w:rsid w:val="001C7A37"/>
    <w:rsid w:val="001E6FF1"/>
    <w:rsid w:val="001E7B5F"/>
    <w:rsid w:val="00213BE8"/>
    <w:rsid w:val="00224135"/>
    <w:rsid w:val="002C201C"/>
    <w:rsid w:val="00356C5C"/>
    <w:rsid w:val="0041069A"/>
    <w:rsid w:val="00430FF9"/>
    <w:rsid w:val="004719A1"/>
    <w:rsid w:val="00485AE4"/>
    <w:rsid w:val="004A1DC0"/>
    <w:rsid w:val="004E6DEA"/>
    <w:rsid w:val="005A1D40"/>
    <w:rsid w:val="005E1514"/>
    <w:rsid w:val="006474C3"/>
    <w:rsid w:val="006B7D71"/>
    <w:rsid w:val="006F6ECA"/>
    <w:rsid w:val="00704140"/>
    <w:rsid w:val="007267B9"/>
    <w:rsid w:val="007347A9"/>
    <w:rsid w:val="00753B3D"/>
    <w:rsid w:val="007674B0"/>
    <w:rsid w:val="007B143E"/>
    <w:rsid w:val="00834137"/>
    <w:rsid w:val="009D63F9"/>
    <w:rsid w:val="00A02501"/>
    <w:rsid w:val="00A23378"/>
    <w:rsid w:val="00A442E2"/>
    <w:rsid w:val="00A931A6"/>
    <w:rsid w:val="00AD7BD0"/>
    <w:rsid w:val="00B35865"/>
    <w:rsid w:val="00B41814"/>
    <w:rsid w:val="00BA574F"/>
    <w:rsid w:val="00CC7CF6"/>
    <w:rsid w:val="00CD2755"/>
    <w:rsid w:val="00CD5EF1"/>
    <w:rsid w:val="00CF14D2"/>
    <w:rsid w:val="00CF36D9"/>
    <w:rsid w:val="00CF46AA"/>
    <w:rsid w:val="00D10C0B"/>
    <w:rsid w:val="00DE25A5"/>
    <w:rsid w:val="00DF2F0B"/>
    <w:rsid w:val="00E177C1"/>
    <w:rsid w:val="00E45336"/>
    <w:rsid w:val="00E51275"/>
    <w:rsid w:val="00E62B7D"/>
    <w:rsid w:val="00E70C8C"/>
    <w:rsid w:val="00EA6B42"/>
    <w:rsid w:val="00EB1966"/>
    <w:rsid w:val="00F15FA0"/>
    <w:rsid w:val="00F2768B"/>
    <w:rsid w:val="00F33B77"/>
    <w:rsid w:val="00F55601"/>
    <w:rsid w:val="00FC6D06"/>
    <w:rsid w:val="00FD277B"/>
    <w:rsid w:val="00FD2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E28E79-A401-4A43-87B4-927D0A66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C5C"/>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224135"/>
    <w:pPr>
      <w:keepNext/>
      <w:widowControl/>
      <w:autoSpaceDE/>
      <w:autoSpaceDN/>
      <w:adjustRightInd/>
      <w:spacing w:line="360" w:lineRule="auto"/>
      <w:jc w:val="center"/>
      <w:outlineLvl w:val="0"/>
    </w:pPr>
    <w:rPr>
      <w:rFonts w:ascii="Times New Roman" w:hAnsi="Times New Roman" w:cs="Times New Roman"/>
      <w:b/>
      <w:i/>
      <w:sz w:val="32"/>
    </w:rPr>
  </w:style>
  <w:style w:type="paragraph" w:styleId="2">
    <w:name w:val="heading 2"/>
    <w:basedOn w:val="a"/>
    <w:next w:val="a"/>
    <w:link w:val="20"/>
    <w:uiPriority w:val="9"/>
    <w:qFormat/>
    <w:rsid w:val="00224135"/>
    <w:pPr>
      <w:keepNext/>
      <w:widowControl/>
      <w:autoSpaceDE/>
      <w:autoSpaceDN/>
      <w:adjustRightInd/>
      <w:spacing w:line="360" w:lineRule="auto"/>
      <w:jc w:val="center"/>
      <w:outlineLvl w:val="1"/>
    </w:pPr>
    <w:rPr>
      <w:rFonts w:ascii="Times New Roman" w:hAnsi="Times New Roman" w:cs="Times New Roman"/>
      <w:b/>
      <w:caps/>
      <w:sz w:val="28"/>
    </w:rPr>
  </w:style>
  <w:style w:type="paragraph" w:styleId="3">
    <w:name w:val="heading 3"/>
    <w:basedOn w:val="a"/>
    <w:next w:val="a"/>
    <w:link w:val="30"/>
    <w:uiPriority w:val="9"/>
    <w:qFormat/>
    <w:rsid w:val="00224135"/>
    <w:pPr>
      <w:keepNext/>
      <w:widowControl/>
      <w:autoSpaceDE/>
      <w:autoSpaceDN/>
      <w:adjustRightInd/>
      <w:spacing w:before="240" w:after="60"/>
      <w:outlineLvl w:val="2"/>
    </w:pPr>
    <w:rPr>
      <w:b/>
      <w:bCs/>
      <w:sz w:val="26"/>
      <w:szCs w:val="26"/>
    </w:rPr>
  </w:style>
  <w:style w:type="paragraph" w:styleId="4">
    <w:name w:val="heading 4"/>
    <w:basedOn w:val="a"/>
    <w:next w:val="a"/>
    <w:link w:val="40"/>
    <w:uiPriority w:val="9"/>
    <w:qFormat/>
    <w:rsid w:val="00224135"/>
    <w:pPr>
      <w:keepNext/>
      <w:spacing w:before="240" w:after="60"/>
      <w:outlineLvl w:val="3"/>
    </w:pPr>
    <w:rPr>
      <w:rFonts w:ascii="Times New Roman" w:hAnsi="Times New Roman" w:cs="Times New Roman"/>
      <w:b/>
      <w:bCs/>
      <w:sz w:val="28"/>
      <w:szCs w:val="28"/>
    </w:rPr>
  </w:style>
  <w:style w:type="paragraph" w:styleId="9">
    <w:name w:val="heading 9"/>
    <w:basedOn w:val="a"/>
    <w:next w:val="a"/>
    <w:link w:val="90"/>
    <w:uiPriority w:val="9"/>
    <w:qFormat/>
    <w:rsid w:val="00224135"/>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FR1">
    <w:name w:val="FR1"/>
    <w:rsid w:val="00224135"/>
    <w:pPr>
      <w:widowControl w:val="0"/>
      <w:jc w:val="both"/>
    </w:pPr>
    <w:rPr>
      <w:rFonts w:ascii="Arial" w:hAnsi="Arial"/>
      <w:b/>
      <w:sz w:val="32"/>
    </w:rPr>
  </w:style>
  <w:style w:type="paragraph" w:styleId="a3">
    <w:name w:val="footer"/>
    <w:basedOn w:val="a"/>
    <w:link w:val="a4"/>
    <w:uiPriority w:val="99"/>
    <w:rsid w:val="002C201C"/>
    <w:pPr>
      <w:tabs>
        <w:tab w:val="center" w:pos="4677"/>
        <w:tab w:val="right" w:pos="9355"/>
      </w:tabs>
    </w:pPr>
  </w:style>
  <w:style w:type="character" w:customStyle="1" w:styleId="a4">
    <w:name w:val="Нижний колонтитул Знак"/>
    <w:link w:val="a3"/>
    <w:uiPriority w:val="99"/>
    <w:semiHidden/>
    <w:rPr>
      <w:rFonts w:ascii="Arial" w:hAnsi="Arial" w:cs="Arial"/>
    </w:rPr>
  </w:style>
  <w:style w:type="character" w:styleId="a5">
    <w:name w:val="page number"/>
    <w:uiPriority w:val="99"/>
    <w:rsid w:val="002C201C"/>
    <w:rPr>
      <w:rFonts w:cs="Times New Roman"/>
    </w:rPr>
  </w:style>
  <w:style w:type="paragraph" w:customStyle="1" w:styleId="Default">
    <w:name w:val="Default"/>
    <w:rsid w:val="001860EE"/>
    <w:pPr>
      <w:autoSpaceDE w:val="0"/>
      <w:autoSpaceDN w:val="0"/>
      <w:adjustRightInd w:val="0"/>
    </w:pPr>
    <w:rPr>
      <w:rFonts w:ascii="Arial" w:hAnsi="Arial" w:cs="Arial"/>
      <w:color w:val="000000"/>
      <w:sz w:val="24"/>
      <w:szCs w:val="24"/>
    </w:rPr>
  </w:style>
  <w:style w:type="paragraph" w:styleId="a6">
    <w:name w:val="footnote text"/>
    <w:basedOn w:val="a"/>
    <w:link w:val="a7"/>
    <w:uiPriority w:val="99"/>
    <w:semiHidden/>
    <w:rsid w:val="00213BE8"/>
    <w:pPr>
      <w:widowControl/>
      <w:autoSpaceDE/>
      <w:autoSpaceDN/>
      <w:adjustRightInd/>
    </w:pPr>
    <w:rPr>
      <w:rFonts w:ascii="Times New Roman" w:hAnsi="Times New Roman" w:cs="Times New Roman"/>
    </w:rPr>
  </w:style>
  <w:style w:type="character" w:customStyle="1" w:styleId="a7">
    <w:name w:val="Текст сноски Знак"/>
    <w:link w:val="a6"/>
    <w:uiPriority w:val="99"/>
    <w:semiHidden/>
    <w:locked/>
    <w:rsid w:val="00430FF9"/>
    <w:rPr>
      <w:rFonts w:cs="Times New Roman"/>
      <w:lang w:val="ru-RU" w:eastAsia="ru-RU" w:bidi="ar-SA"/>
    </w:rPr>
  </w:style>
  <w:style w:type="character" w:styleId="a8">
    <w:name w:val="footnote reference"/>
    <w:uiPriority w:val="99"/>
    <w:semiHidden/>
    <w:rsid w:val="00213BE8"/>
    <w:rPr>
      <w:rFonts w:cs="Times New Roman"/>
      <w:vertAlign w:val="superscript"/>
    </w:rPr>
  </w:style>
  <w:style w:type="paragraph" w:styleId="a9">
    <w:name w:val="header"/>
    <w:basedOn w:val="a"/>
    <w:link w:val="aa"/>
    <w:uiPriority w:val="99"/>
    <w:rsid w:val="00AD7BD0"/>
    <w:pPr>
      <w:tabs>
        <w:tab w:val="center" w:pos="4677"/>
        <w:tab w:val="right" w:pos="9355"/>
      </w:tabs>
    </w:pPr>
  </w:style>
  <w:style w:type="character" w:customStyle="1" w:styleId="aa">
    <w:name w:val="Верхний колонтитул Знак"/>
    <w:link w:val="a9"/>
    <w:uiPriority w:val="99"/>
    <w:locked/>
    <w:rsid w:val="00AD7BD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3316</Words>
  <Characters>18905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2010-03-26T22:05:00Z</cp:lastPrinted>
  <dcterms:created xsi:type="dcterms:W3CDTF">2014-03-07T09:11:00Z</dcterms:created>
  <dcterms:modified xsi:type="dcterms:W3CDTF">2014-03-07T09:11:00Z</dcterms:modified>
</cp:coreProperties>
</file>