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B13" w:rsidRPr="001D3B13" w:rsidRDefault="003B6472" w:rsidP="00F53D59">
      <w:pPr>
        <w:pStyle w:val="afa"/>
      </w:pPr>
      <w:r w:rsidRPr="001D3B13">
        <w:t>Содержание</w:t>
      </w:r>
    </w:p>
    <w:p w:rsidR="00F53D59" w:rsidRDefault="00F53D59" w:rsidP="001D3B13">
      <w:pPr>
        <w:ind w:firstLine="709"/>
      </w:pPr>
    </w:p>
    <w:p w:rsidR="00F53D59" w:rsidRDefault="00F53D59">
      <w:pPr>
        <w:pStyle w:val="22"/>
        <w:rPr>
          <w:smallCaps w:val="0"/>
          <w:noProof/>
          <w:sz w:val="24"/>
          <w:szCs w:val="24"/>
        </w:rPr>
      </w:pPr>
      <w:r w:rsidRPr="00074614">
        <w:rPr>
          <w:rStyle w:val="af0"/>
          <w:noProof/>
        </w:rPr>
        <w:t>1. Теоретическое задание</w:t>
      </w:r>
    </w:p>
    <w:p w:rsidR="00F53D59" w:rsidRDefault="00F53D59">
      <w:pPr>
        <w:pStyle w:val="22"/>
        <w:rPr>
          <w:smallCaps w:val="0"/>
          <w:noProof/>
          <w:sz w:val="24"/>
          <w:szCs w:val="24"/>
        </w:rPr>
      </w:pPr>
      <w:r w:rsidRPr="00074614">
        <w:rPr>
          <w:rStyle w:val="af0"/>
          <w:noProof/>
        </w:rPr>
        <w:t>1.1 Экспертные методы сбора маркетинговой информации</w:t>
      </w:r>
    </w:p>
    <w:p w:rsidR="00F53D59" w:rsidRDefault="00F53D59">
      <w:pPr>
        <w:pStyle w:val="22"/>
        <w:rPr>
          <w:smallCaps w:val="0"/>
          <w:noProof/>
          <w:sz w:val="24"/>
          <w:szCs w:val="24"/>
        </w:rPr>
      </w:pPr>
      <w:r w:rsidRPr="00074614">
        <w:rPr>
          <w:rStyle w:val="af0"/>
          <w:noProof/>
        </w:rPr>
        <w:t>1.2 Структура внутренней маркетинговой среды</w:t>
      </w:r>
    </w:p>
    <w:p w:rsidR="00F53D59" w:rsidRDefault="00F53D59">
      <w:pPr>
        <w:pStyle w:val="22"/>
        <w:rPr>
          <w:smallCaps w:val="0"/>
          <w:noProof/>
          <w:sz w:val="24"/>
          <w:szCs w:val="24"/>
        </w:rPr>
      </w:pPr>
      <w:r w:rsidRPr="00074614">
        <w:rPr>
          <w:rStyle w:val="af0"/>
          <w:noProof/>
        </w:rPr>
        <w:t>2. Практическое задание</w:t>
      </w:r>
    </w:p>
    <w:p w:rsidR="00F53D59" w:rsidRDefault="00F53D59">
      <w:pPr>
        <w:pStyle w:val="22"/>
        <w:rPr>
          <w:smallCaps w:val="0"/>
          <w:noProof/>
          <w:sz w:val="24"/>
          <w:szCs w:val="24"/>
        </w:rPr>
      </w:pPr>
      <w:r w:rsidRPr="00074614">
        <w:rPr>
          <w:rStyle w:val="af0"/>
          <w:noProof/>
        </w:rPr>
        <w:t>2.1 Анализ внешней микросреды маркетинга на примере ОАО "Телеком"</w:t>
      </w:r>
    </w:p>
    <w:p w:rsidR="00F53D59" w:rsidRDefault="00F53D59">
      <w:pPr>
        <w:pStyle w:val="22"/>
        <w:rPr>
          <w:smallCaps w:val="0"/>
          <w:noProof/>
          <w:sz w:val="24"/>
          <w:szCs w:val="24"/>
        </w:rPr>
      </w:pPr>
      <w:r w:rsidRPr="00074614">
        <w:rPr>
          <w:rStyle w:val="af0"/>
          <w:noProof/>
        </w:rPr>
        <w:t>Список литературы</w:t>
      </w:r>
    </w:p>
    <w:p w:rsidR="001D3B13" w:rsidRDefault="00F53D59" w:rsidP="00F53D59">
      <w:pPr>
        <w:pStyle w:val="2"/>
      </w:pPr>
      <w:r>
        <w:br w:type="page"/>
      </w:r>
      <w:bookmarkStart w:id="0" w:name="_Toc267412523"/>
      <w:r w:rsidR="001F382A" w:rsidRPr="001D3B13">
        <w:lastRenderedPageBreak/>
        <w:t>1</w:t>
      </w:r>
      <w:r w:rsidR="001D3B13" w:rsidRPr="001D3B13">
        <w:t xml:space="preserve">. </w:t>
      </w:r>
      <w:r w:rsidR="00657591" w:rsidRPr="001D3B13">
        <w:t>Теоретическое задание</w:t>
      </w:r>
      <w:bookmarkEnd w:id="0"/>
    </w:p>
    <w:p w:rsidR="00F53D59" w:rsidRDefault="00F53D59" w:rsidP="001D3B13">
      <w:pPr>
        <w:ind w:firstLine="709"/>
      </w:pPr>
    </w:p>
    <w:p w:rsidR="001D3B13" w:rsidRPr="001D3B13" w:rsidRDefault="00F53D59" w:rsidP="00F53D59">
      <w:pPr>
        <w:pStyle w:val="2"/>
      </w:pPr>
      <w:bookmarkStart w:id="1" w:name="_Toc267412524"/>
      <w:r>
        <w:t xml:space="preserve">1.1 </w:t>
      </w:r>
      <w:r w:rsidR="001F382A" w:rsidRPr="001D3B13">
        <w:t>Экспертные методы сбора маркетинговой информации</w:t>
      </w:r>
      <w:bookmarkEnd w:id="1"/>
    </w:p>
    <w:p w:rsidR="00F53D59" w:rsidRDefault="00F53D59" w:rsidP="001D3B13">
      <w:pPr>
        <w:ind w:firstLine="709"/>
      </w:pPr>
    </w:p>
    <w:p w:rsidR="001D3B13" w:rsidRDefault="008C3FDB" w:rsidP="001D3B13">
      <w:pPr>
        <w:ind w:firstLine="709"/>
      </w:pPr>
      <w:r w:rsidRPr="001D3B13">
        <w:t>Маркетинговые явления и процессы в большинстве своем невозможно однозначно описать и формали</w:t>
      </w:r>
      <w:r w:rsidR="005827C3">
        <w:t>зова</w:t>
      </w:r>
      <w:r w:rsidRPr="001D3B13">
        <w:t>но иссл</w:t>
      </w:r>
      <w:r w:rsidR="00CB2FE8" w:rsidRPr="001D3B13">
        <w:t>едовать, поэтому п</w:t>
      </w:r>
      <w:r w:rsidRPr="001D3B13">
        <w:t>ри</w:t>
      </w:r>
      <w:r w:rsidR="005827C3">
        <w:t xml:space="preserve"> маркетин</w:t>
      </w:r>
      <w:r w:rsidR="00CB2FE8" w:rsidRPr="001D3B13">
        <w:t>говом</w:t>
      </w:r>
      <w:r w:rsidRPr="001D3B13">
        <w:t xml:space="preserve"> анализе и пр</w:t>
      </w:r>
      <w:r w:rsidR="00CB2FE8" w:rsidRPr="001D3B13">
        <w:t>огнозировании часто</w:t>
      </w:r>
      <w:r w:rsidRPr="001D3B13">
        <w:t xml:space="preserve"> не обойтись без использования</w:t>
      </w:r>
      <w:r w:rsidR="001D3B13" w:rsidRPr="001D3B13">
        <w:t xml:space="preserve"> </w:t>
      </w:r>
      <w:r w:rsidR="00CB2FE8" w:rsidRPr="001D3B13">
        <w:t xml:space="preserve">мнения </w:t>
      </w:r>
      <w:r w:rsidRPr="001D3B13">
        <w:t>экспертов</w:t>
      </w:r>
      <w:r w:rsidR="001D3B13" w:rsidRPr="001D3B13">
        <w:t>.</w:t>
      </w:r>
    </w:p>
    <w:p w:rsidR="001D3B13" w:rsidRDefault="00C74135" w:rsidP="001D3B13">
      <w:pPr>
        <w:ind w:firstLine="709"/>
      </w:pPr>
      <w:r w:rsidRPr="001D3B13">
        <w:t xml:space="preserve">Суть экспертного исследования состоит в подборе и формировании группы независимых достаточно компетентных в изучаемой проблеме специалистов, которые высказывают свое согласованное мнение, </w:t>
      </w:r>
      <w:r w:rsidR="008C3FDB" w:rsidRPr="001D3B13">
        <w:t>рассматриваемое</w:t>
      </w:r>
      <w:r w:rsidRPr="001D3B13">
        <w:t xml:space="preserve"> как экспертная оценка</w:t>
      </w:r>
      <w:r w:rsidR="001D3B13" w:rsidRPr="001D3B13">
        <w:t xml:space="preserve">. </w:t>
      </w:r>
      <w:r w:rsidR="00434D71" w:rsidRPr="001D3B13">
        <w:t xml:space="preserve">Методы экспертных оценок основаны на использовании знаний, опыта, интуиции специалистов-маркетологов и </w:t>
      </w:r>
      <w:r w:rsidRPr="001D3B13">
        <w:t xml:space="preserve">используются при изучении рыночной ситуации, в прогнозировании рыночных параметров и составлении сценариев развития рынка, принятии стратегических решений, в характеристике качества продукции, в оценках потенциала конкурентов и </w:t>
      </w:r>
      <w:r w:rsidR="001D3B13">
        <w:t>т.д.</w:t>
      </w:r>
    </w:p>
    <w:p w:rsidR="001D3B13" w:rsidRDefault="0025679B" w:rsidP="001D3B13">
      <w:pPr>
        <w:ind w:firstLine="709"/>
      </w:pPr>
      <w:r w:rsidRPr="001D3B13">
        <w:t>Методы экспертизы могут быть классифицированы следующим образом</w:t>
      </w:r>
      <w:r w:rsidR="001D3B13" w:rsidRPr="001D3B13">
        <w:t>:</w:t>
      </w:r>
    </w:p>
    <w:p w:rsidR="0025679B" w:rsidRPr="001D3B13" w:rsidRDefault="0025679B" w:rsidP="001D3B13">
      <w:pPr>
        <w:ind w:firstLine="709"/>
      </w:pPr>
      <w:r w:rsidRPr="001D3B13">
        <w:t>индивидуальные методы экспертизы,</w:t>
      </w:r>
    </w:p>
    <w:p w:rsidR="001D3B13" w:rsidRDefault="0025679B" w:rsidP="001D3B13">
      <w:pPr>
        <w:ind w:firstLine="709"/>
      </w:pPr>
      <w:r w:rsidRPr="001D3B13">
        <w:t>групповые методы экспертизы</w:t>
      </w:r>
      <w:r w:rsidR="001D3B13" w:rsidRPr="001D3B13">
        <w:t>.</w:t>
      </w:r>
    </w:p>
    <w:p w:rsidR="001D3B13" w:rsidRDefault="0025679B" w:rsidP="001D3B13">
      <w:pPr>
        <w:ind w:firstLine="709"/>
      </w:pPr>
      <w:r w:rsidRPr="001D3B13">
        <w:t>Экспертные методы, относящиеся к первой группе, предполагают индивидуальную работу исследователей с каждым из привлеченных экспертов</w:t>
      </w:r>
      <w:r w:rsidR="001D3B13" w:rsidRPr="001D3B13">
        <w:t xml:space="preserve">. </w:t>
      </w:r>
      <w:r w:rsidRPr="001D3B13">
        <w:t>При этом может быть задействован и один эксперт, если его квалификации достаточно для снятия информационной неопределенности по проблеме, однако обычно привлекают несколько экспертов для повышения надежности экспертизы</w:t>
      </w:r>
      <w:r w:rsidR="001D3B13" w:rsidRPr="001D3B13">
        <w:t>.</w:t>
      </w:r>
    </w:p>
    <w:p w:rsidR="001D3B13" w:rsidRDefault="0025679B" w:rsidP="001D3B13">
      <w:pPr>
        <w:ind w:firstLine="709"/>
      </w:pPr>
      <w:r w:rsidRPr="001D3B13">
        <w:t xml:space="preserve">Индивидуальность заключается в том, что эксперты не собираются вместе, не знакомятся с оценками других экспертов, разных экспертов могут опрашивать относительно разных аспектов одной проблемы, также могут </w:t>
      </w:r>
      <w:r w:rsidRPr="001D3B13">
        <w:lastRenderedPageBreak/>
        <w:t>быть различны и процедуры опроса разных экспертов</w:t>
      </w:r>
      <w:r w:rsidR="001D3B13" w:rsidRPr="001D3B13">
        <w:t xml:space="preserve">. </w:t>
      </w:r>
      <w:r w:rsidRPr="001D3B13">
        <w:t>Чаще всего при индивидуальном экспертном опросе используются следующие методы</w:t>
      </w:r>
      <w:r w:rsidR="001D3B13" w:rsidRPr="001D3B13">
        <w:t>:</w:t>
      </w:r>
    </w:p>
    <w:p w:rsidR="001D3B13" w:rsidRDefault="0025679B" w:rsidP="001D3B13">
      <w:pPr>
        <w:ind w:firstLine="709"/>
      </w:pPr>
      <w:r w:rsidRPr="001D3B13">
        <w:t>Стандартизированный экспертный опрос</w:t>
      </w:r>
      <w:r w:rsidR="001D3B13" w:rsidRPr="001D3B13">
        <w:t xml:space="preserve">. </w:t>
      </w:r>
      <w:r w:rsidRPr="001D3B13">
        <w:t>Для реализации опроса разрабатывается стандартизированная анкета с вопросами закрытого типа</w:t>
      </w:r>
      <w:r w:rsidR="001D3B13">
        <w:t xml:space="preserve"> (</w:t>
      </w:r>
      <w:r w:rsidRPr="001D3B13">
        <w:t>с предложением вариантов ответа</w:t>
      </w:r>
      <w:r w:rsidR="001D3B13" w:rsidRPr="001D3B13">
        <w:t xml:space="preserve">). </w:t>
      </w:r>
      <w:r w:rsidRPr="001D3B13">
        <w:t>Анкетирование может проводиться как при личной беседе интерв</w:t>
      </w:r>
      <w:r w:rsidR="00DD6096" w:rsidRPr="001D3B13">
        <w:t>ьюера с экспертом, так и путем</w:t>
      </w:r>
      <w:r w:rsidR="001D3B13">
        <w:t xml:space="preserve"> "</w:t>
      </w:r>
      <w:r w:rsidR="00DD6096" w:rsidRPr="001D3B13">
        <w:t>самозаполнения</w:t>
      </w:r>
      <w:r w:rsidR="001D3B13">
        <w:t xml:space="preserve">". </w:t>
      </w:r>
      <w:r w:rsidRPr="001D3B13">
        <w:t>В этом случае присутствие интервьюера необязательно, анкета может быть отправлена по обычной или электронной почте, однако требуется заключение предварительной договоренности с экспертом об опросе</w:t>
      </w:r>
      <w:r w:rsidR="001D3B13" w:rsidRPr="001D3B13">
        <w:t xml:space="preserve">. </w:t>
      </w:r>
      <w:r w:rsidRPr="001D3B13">
        <w:t>Метод предполагает высокую квалификацию специалистов-исследователей на этапе постановки задачи и планирования исследования, однако весьма прост в части организации и проведения опроса, а также в части обработки полученной информации</w:t>
      </w:r>
      <w:r w:rsidR="001D3B13" w:rsidRPr="001D3B13">
        <w:t>.</w:t>
      </w:r>
    </w:p>
    <w:p w:rsidR="001D3B13" w:rsidRDefault="0025679B" w:rsidP="001D3B13">
      <w:pPr>
        <w:ind w:firstLine="709"/>
      </w:pPr>
      <w:r w:rsidRPr="001D3B13">
        <w:t>Требования к анкетам</w:t>
      </w:r>
      <w:r w:rsidR="001D3B13">
        <w:t xml:space="preserve"> (</w:t>
      </w:r>
      <w:r w:rsidRPr="001D3B13">
        <w:t>структура, формулировка вопросов и вариантов ответов</w:t>
      </w:r>
      <w:r w:rsidR="001D3B13" w:rsidRPr="001D3B13">
        <w:t xml:space="preserve">) </w:t>
      </w:r>
      <w:r w:rsidRPr="001D3B13">
        <w:t>достаточно стандартны и аналогичны требованиям, предъявляемым к опросам неэкспертного уровня</w:t>
      </w:r>
      <w:r w:rsidR="001D3B13" w:rsidRPr="001D3B13">
        <w:t>.</w:t>
      </w:r>
    </w:p>
    <w:p w:rsidR="001D3B13" w:rsidRDefault="0025679B" w:rsidP="001D3B13">
      <w:pPr>
        <w:ind w:firstLine="709"/>
      </w:pPr>
      <w:r w:rsidRPr="001D3B13">
        <w:t>Нестандартизированный экспертный опрос</w:t>
      </w:r>
      <w:r w:rsidR="001D3B13" w:rsidRPr="001D3B13">
        <w:t xml:space="preserve">. </w:t>
      </w:r>
      <w:r w:rsidRPr="001D3B13">
        <w:t>Метод представляет собой личное интервью с экспертом по определенной проблеме</w:t>
      </w:r>
      <w:r w:rsidR="001D3B13" w:rsidRPr="001D3B13">
        <w:t>.</w:t>
      </w:r>
    </w:p>
    <w:p w:rsidR="001D3B13" w:rsidRDefault="00D66AD2" w:rsidP="001D3B13">
      <w:pPr>
        <w:ind w:firstLine="709"/>
      </w:pPr>
      <w:r w:rsidRPr="001D3B13">
        <w:t>И</w:t>
      </w:r>
      <w:r w:rsidR="0025679B" w:rsidRPr="001D3B13">
        <w:t xml:space="preserve">нтервью </w:t>
      </w:r>
      <w:r w:rsidRPr="001D3B13">
        <w:t>может проводиться либо в форме неформальной беседы</w:t>
      </w:r>
      <w:r w:rsidR="0025679B" w:rsidRPr="001D3B13">
        <w:t>, для которой определяется только тема, а далее эксперт сам решает, как ее освещать</w:t>
      </w:r>
      <w:r w:rsidR="001D3B13">
        <w:t xml:space="preserve"> (</w:t>
      </w:r>
      <w:r w:rsidR="0025679B" w:rsidRPr="001D3B13">
        <w:t>интервьюер при этом задает уто</w:t>
      </w:r>
      <w:r w:rsidRPr="001D3B13">
        <w:t>чняющие или наводящие вопросы</w:t>
      </w:r>
      <w:r w:rsidR="001D3B13" w:rsidRPr="001D3B13">
        <w:t>),</w:t>
      </w:r>
      <w:r w:rsidRPr="001D3B13">
        <w:t xml:space="preserve"> либо в форме</w:t>
      </w:r>
      <w:r w:rsidR="0025679B" w:rsidRPr="001D3B13">
        <w:t xml:space="preserve"> четко структурированного опросника с вопросами открытого типа</w:t>
      </w:r>
      <w:r w:rsidR="001D3B13" w:rsidRPr="001D3B13">
        <w:t>.</w:t>
      </w:r>
    </w:p>
    <w:p w:rsidR="001D3B13" w:rsidRDefault="0025679B" w:rsidP="001D3B13">
      <w:pPr>
        <w:ind w:firstLine="709"/>
      </w:pPr>
      <w:r w:rsidRPr="001D3B13">
        <w:t>Данный метод по сравнению с предыдущим более сложен как на этапе проведения опроса</w:t>
      </w:r>
      <w:r w:rsidR="001D3B13">
        <w:t xml:space="preserve"> (</w:t>
      </w:r>
      <w:r w:rsidRPr="001D3B13">
        <w:t>требует высокой квалификации интервьюера</w:t>
      </w:r>
      <w:r w:rsidR="001D3B13" w:rsidRPr="001D3B13">
        <w:t>),</w:t>
      </w:r>
      <w:r w:rsidRPr="001D3B13">
        <w:t xml:space="preserve"> так и на этапе интерпретации полученной информации и требует высокой квалификации исследователя</w:t>
      </w:r>
      <w:r w:rsidR="001D3B13" w:rsidRPr="001D3B13">
        <w:t>.</w:t>
      </w:r>
    </w:p>
    <w:p w:rsidR="001D3B13" w:rsidRDefault="00DD6096" w:rsidP="001D3B13">
      <w:pPr>
        <w:ind w:firstLine="709"/>
      </w:pPr>
      <w:r w:rsidRPr="001D3B13">
        <w:t>Метод</w:t>
      </w:r>
      <w:r w:rsidR="001D3B13">
        <w:t xml:space="preserve"> "</w:t>
      </w:r>
      <w:r w:rsidRPr="001D3B13">
        <w:t>индивидуального блокнота</w:t>
      </w:r>
      <w:r w:rsidR="001D3B13">
        <w:t xml:space="preserve">" </w:t>
      </w:r>
      <w:r w:rsidR="0025679B" w:rsidRPr="001D3B13">
        <w:t>представляет собой заочную работу эксперта без непосредственного общения с исследователями</w:t>
      </w:r>
      <w:r w:rsidR="001D3B13" w:rsidRPr="001D3B13">
        <w:t>.</w:t>
      </w:r>
    </w:p>
    <w:p w:rsidR="001D3B13" w:rsidRDefault="0025679B" w:rsidP="001D3B13">
      <w:pPr>
        <w:ind w:firstLine="709"/>
      </w:pPr>
      <w:r w:rsidRPr="001D3B13">
        <w:lastRenderedPageBreak/>
        <w:t>Эксперт получает блокнот, на первой странице которого описана проблема, и затем в течение оговоренного периода времени</w:t>
      </w:r>
      <w:r w:rsidR="001D3B13">
        <w:t xml:space="preserve"> (</w:t>
      </w:r>
      <w:r w:rsidRPr="001D3B13">
        <w:t>определяемого сложностью проблемы и срочностью ее решения</w:t>
      </w:r>
      <w:r w:rsidR="001D3B13" w:rsidRPr="001D3B13">
        <w:t xml:space="preserve">) </w:t>
      </w:r>
      <w:r w:rsidRPr="001D3B13">
        <w:t>заносит в этот блокнот все свои мысли, идеи, замечания, касающиеся поставленной задачи, после чего сдает блокнот исследователям</w:t>
      </w:r>
      <w:r w:rsidR="001D3B13" w:rsidRPr="001D3B13">
        <w:t xml:space="preserve">. </w:t>
      </w:r>
      <w:r w:rsidRPr="001D3B13">
        <w:t>Существенную сложность представляет последующая обработка информации и ее интерпретация</w:t>
      </w:r>
      <w:r w:rsidR="001D3B13" w:rsidRPr="001D3B13">
        <w:t xml:space="preserve">. </w:t>
      </w:r>
      <w:r w:rsidRPr="001D3B13">
        <w:t>Метод требует значительного вовлечения эксперта и, следовательно, предполагает высокий уровень оплаты его труда</w:t>
      </w:r>
      <w:r w:rsidR="001D3B13" w:rsidRPr="001D3B13">
        <w:t>.</w:t>
      </w:r>
    </w:p>
    <w:p w:rsidR="001D3B13" w:rsidRDefault="0025679B" w:rsidP="001D3B13">
      <w:pPr>
        <w:ind w:firstLine="709"/>
      </w:pPr>
      <w:r w:rsidRPr="001D3B13">
        <w:t>В отличие от индивидуальных групповые методы предполагают коллективную работу экспертов</w:t>
      </w:r>
      <w:r w:rsidR="001D3B13">
        <w:t xml:space="preserve"> (</w:t>
      </w:r>
      <w:r w:rsidRPr="001D3B13">
        <w:t>очную или заочную</w:t>
      </w:r>
      <w:r w:rsidR="001D3B13" w:rsidRPr="001D3B13">
        <w:t>),</w:t>
      </w:r>
      <w:r w:rsidRPr="001D3B13">
        <w:t xml:space="preserve"> они требуют согласования мнений всех экспертов и разработку общего экспертного вывода на основе консенсуса</w:t>
      </w:r>
      <w:r w:rsidR="001D3B13" w:rsidRPr="001D3B13">
        <w:t xml:space="preserve">. </w:t>
      </w:r>
      <w:r w:rsidRPr="001D3B13">
        <w:t>Групповые методы предпочтительнее с точки зрения повышения надежности экспертизы, однако они весьма сложны по подготовке и проведению</w:t>
      </w:r>
      <w:r w:rsidR="001D3B13" w:rsidRPr="001D3B13">
        <w:t xml:space="preserve">. </w:t>
      </w:r>
      <w:r w:rsidRPr="001D3B13">
        <w:t>Требуются высококвалифицированные специалисты для разработки процедуры группового взаимодействия</w:t>
      </w:r>
      <w:r w:rsidR="001D3B13" w:rsidRPr="001D3B13">
        <w:t xml:space="preserve">. </w:t>
      </w:r>
      <w:r w:rsidRPr="001D3B13">
        <w:t>Далеко не всегда удается собрать в одно время и в одном месте необходимое количество экспертов, отвечающих нужным требованиям</w:t>
      </w:r>
      <w:r w:rsidR="001D3B13" w:rsidRPr="001D3B13">
        <w:t>.</w:t>
      </w:r>
    </w:p>
    <w:p w:rsidR="001D3B13" w:rsidRDefault="0025679B" w:rsidP="001D3B13">
      <w:pPr>
        <w:ind w:firstLine="709"/>
      </w:pPr>
      <w:r w:rsidRPr="001D3B13">
        <w:t>Групповые методы формирования экспертизы в зависимости от характера и направленности обсуждения подразделяют на аналитические и креативные</w:t>
      </w:r>
      <w:r w:rsidR="001D3B13" w:rsidRPr="001D3B13">
        <w:t>.</w:t>
      </w:r>
    </w:p>
    <w:p w:rsidR="001D3B13" w:rsidRDefault="0025679B" w:rsidP="001D3B13">
      <w:pPr>
        <w:ind w:firstLine="709"/>
      </w:pPr>
      <w:r w:rsidRPr="001D3B13">
        <w:t>Аналитические методы нацелены преимущественно на исследование характеристик изучаемого объекта</w:t>
      </w:r>
      <w:r w:rsidR="001D3B13" w:rsidRPr="001D3B13">
        <w:t xml:space="preserve">. </w:t>
      </w:r>
      <w:r w:rsidRPr="001D3B13">
        <w:t>Креативные имеют своей целью коллективную генерацию идей или выработку решения проблемы</w:t>
      </w:r>
      <w:r w:rsidR="001D3B13" w:rsidRPr="001D3B13">
        <w:t>.</w:t>
      </w:r>
    </w:p>
    <w:p w:rsidR="001D3B13" w:rsidRDefault="0025679B" w:rsidP="001D3B13">
      <w:pPr>
        <w:ind w:firstLine="709"/>
      </w:pPr>
      <w:r w:rsidRPr="001D3B13">
        <w:t>Соответствующим образом классифицируют и экспертные группы</w:t>
      </w:r>
      <w:r w:rsidR="001D3B13" w:rsidRPr="001D3B13">
        <w:t>:</w:t>
      </w:r>
    </w:p>
    <w:p w:rsidR="0025679B" w:rsidRPr="001D3B13" w:rsidRDefault="0025679B" w:rsidP="001D3B13">
      <w:pPr>
        <w:ind w:firstLine="709"/>
      </w:pPr>
      <w:r w:rsidRPr="001D3B13">
        <w:t>обсуждающие группы</w:t>
      </w:r>
      <w:r w:rsidR="001D3B13">
        <w:t xml:space="preserve"> (</w:t>
      </w:r>
      <w:r w:rsidRPr="001D3B13">
        <w:t>основная цель работы аналитическая</w:t>
      </w:r>
      <w:r w:rsidR="001D3B13" w:rsidRPr="001D3B13">
        <w:t>),</w:t>
      </w:r>
    </w:p>
    <w:p w:rsidR="001D3B13" w:rsidRDefault="0025679B" w:rsidP="001D3B13">
      <w:pPr>
        <w:ind w:firstLine="709"/>
      </w:pPr>
      <w:r w:rsidRPr="001D3B13">
        <w:t>созидательные группы</w:t>
      </w:r>
      <w:r w:rsidR="001D3B13">
        <w:t xml:space="preserve"> (</w:t>
      </w:r>
      <w:r w:rsidRPr="001D3B13">
        <w:t>основная цель креативная</w:t>
      </w:r>
      <w:r w:rsidR="001D3B13" w:rsidRPr="001D3B13">
        <w:t>).</w:t>
      </w:r>
    </w:p>
    <w:p w:rsidR="001D3B13" w:rsidRDefault="00137EA5" w:rsidP="001D3B13">
      <w:pPr>
        <w:ind w:firstLine="709"/>
      </w:pPr>
      <w:r w:rsidRPr="001D3B13">
        <w:t>Основные г</w:t>
      </w:r>
      <w:r w:rsidR="0025679B" w:rsidRPr="001D3B13">
        <w:t>рупповые методы формирования экспертизы</w:t>
      </w:r>
      <w:r w:rsidR="001D3B13" w:rsidRPr="001D3B13">
        <w:t>:</w:t>
      </w:r>
    </w:p>
    <w:p w:rsidR="001D3B13" w:rsidRDefault="00137EA5" w:rsidP="001D3B13">
      <w:pPr>
        <w:ind w:firstLine="709"/>
      </w:pPr>
      <w:r w:rsidRPr="001D3B13">
        <w:t>1</w:t>
      </w:r>
      <w:r w:rsidR="001D3B13" w:rsidRPr="001D3B13">
        <w:t xml:space="preserve">. </w:t>
      </w:r>
      <w:r w:rsidR="0025679B" w:rsidRPr="001D3B13">
        <w:t>Метод номинальных групп</w:t>
      </w:r>
      <w:r w:rsidR="001D3B13" w:rsidRPr="001D3B13">
        <w:t xml:space="preserve">. </w:t>
      </w:r>
      <w:r w:rsidR="0025679B" w:rsidRPr="001D3B13">
        <w:t>Метод представляет собой переходную разновидность от индивидуального опроса к групповому</w:t>
      </w:r>
      <w:r w:rsidR="001D3B13" w:rsidRPr="001D3B13">
        <w:t xml:space="preserve">. </w:t>
      </w:r>
      <w:r w:rsidR="0025679B" w:rsidRPr="001D3B13">
        <w:t xml:space="preserve">При реализации этого метода сначала производится индивидуальный опрос одних экспертов, </w:t>
      </w:r>
      <w:r w:rsidR="0025679B" w:rsidRPr="001D3B13">
        <w:lastRenderedPageBreak/>
        <w:t>а затем результаты данных интервью так же автономно и независимо друг от друга обсуждаются другими экспертами</w:t>
      </w:r>
      <w:r w:rsidR="001D3B13" w:rsidRPr="001D3B13">
        <w:t xml:space="preserve">. </w:t>
      </w:r>
      <w:r w:rsidR="0025679B" w:rsidRPr="001D3B13">
        <w:t>Эксперты могут выразить согласие или несогласие с ранее прозвучавшими мнениями, необходимо, чтобы критика или выражение солидарности были четко аргументированы</w:t>
      </w:r>
      <w:r w:rsidR="001D3B13" w:rsidRPr="001D3B13">
        <w:t>.</w:t>
      </w:r>
    </w:p>
    <w:p w:rsidR="001D3B13" w:rsidRDefault="00137EA5" w:rsidP="001D3B13">
      <w:pPr>
        <w:ind w:firstLine="709"/>
      </w:pPr>
      <w:r w:rsidRPr="001D3B13">
        <w:t>2</w:t>
      </w:r>
      <w:r w:rsidR="001D3B13" w:rsidRPr="001D3B13">
        <w:t>.</w:t>
      </w:r>
      <w:r w:rsidR="001D3B13">
        <w:t xml:space="preserve"> "</w:t>
      </w:r>
      <w:r w:rsidR="0025679B" w:rsidRPr="001D3B13">
        <w:t>Мозговой штурм</w:t>
      </w:r>
      <w:r w:rsidR="001D3B13">
        <w:t xml:space="preserve">". </w:t>
      </w:r>
      <w:r w:rsidR="0025679B" w:rsidRPr="001D3B13">
        <w:t>Метод представляет собой совместное очное обсуждение проблемы группой экспертов</w:t>
      </w:r>
      <w:r w:rsidR="001D3B13" w:rsidRPr="001D3B13">
        <w:t xml:space="preserve">. </w:t>
      </w:r>
      <w:r w:rsidR="0025679B" w:rsidRPr="001D3B13">
        <w:t>Метод реализуется в два эта</w:t>
      </w:r>
      <w:r w:rsidRPr="001D3B13">
        <w:t>па</w:t>
      </w:r>
      <w:r w:rsidR="001D3B13" w:rsidRPr="001D3B13">
        <w:t xml:space="preserve">. </w:t>
      </w:r>
      <w:r w:rsidRPr="001D3B13">
        <w:t>Первый этап носит название</w:t>
      </w:r>
      <w:r w:rsidR="001D3B13">
        <w:t xml:space="preserve"> "</w:t>
      </w:r>
      <w:r w:rsidRPr="001D3B13">
        <w:t>конференции идей</w:t>
      </w:r>
      <w:r w:rsidR="001D3B13">
        <w:t xml:space="preserve">", </w:t>
      </w:r>
      <w:r w:rsidR="0025679B" w:rsidRPr="001D3B13">
        <w:t>его длительность составляет примерно 1-1,5 часа</w:t>
      </w:r>
      <w:r w:rsidR="001D3B13" w:rsidRPr="001D3B13">
        <w:t xml:space="preserve">. </w:t>
      </w:r>
      <w:r w:rsidR="0025679B" w:rsidRPr="001D3B13">
        <w:t>В ходе этого этапа эксперты выдвигают различные идеи, касающиеся трактовки анализируемой ситуации и</w:t>
      </w:r>
      <w:r w:rsidR="001D3B13">
        <w:t xml:space="preserve"> (</w:t>
      </w:r>
      <w:r w:rsidR="0025679B" w:rsidRPr="001D3B13">
        <w:t>или</w:t>
      </w:r>
      <w:r w:rsidR="001D3B13" w:rsidRPr="001D3B13">
        <w:t xml:space="preserve">) </w:t>
      </w:r>
      <w:r w:rsidR="0025679B" w:rsidRPr="001D3B13">
        <w:t>прогноза развития явления</w:t>
      </w:r>
      <w:r w:rsidR="001D3B13" w:rsidRPr="001D3B13">
        <w:t xml:space="preserve">. </w:t>
      </w:r>
      <w:r w:rsidR="0025679B" w:rsidRPr="001D3B13">
        <w:t xml:space="preserve">Идеи </w:t>
      </w:r>
      <w:r w:rsidRPr="001D3B13">
        <w:t>фиксируются, но не обсуждаются и</w:t>
      </w:r>
      <w:r w:rsidR="0025679B" w:rsidRPr="001D3B13">
        <w:t xml:space="preserve"> не критикуются</w:t>
      </w:r>
      <w:r w:rsidR="001D3B13" w:rsidRPr="001D3B13">
        <w:t xml:space="preserve">. </w:t>
      </w:r>
      <w:r w:rsidR="0025679B" w:rsidRPr="001D3B13">
        <w:t>При этом идеи могут быть самыми разными, в том</w:t>
      </w:r>
      <w:r w:rsidRPr="001D3B13">
        <w:t xml:space="preserve"> числе и</w:t>
      </w:r>
      <w:r w:rsidR="001D3B13">
        <w:t xml:space="preserve"> "</w:t>
      </w:r>
      <w:r w:rsidRPr="001D3B13">
        <w:t>бредовыми</w:t>
      </w:r>
      <w:r w:rsidR="001D3B13">
        <w:t xml:space="preserve">". </w:t>
      </w:r>
      <w:r w:rsidR="0025679B" w:rsidRPr="001D3B13">
        <w:t>Главенствует принцип</w:t>
      </w:r>
      <w:r w:rsidR="001D3B13" w:rsidRPr="001D3B13">
        <w:t xml:space="preserve">: </w:t>
      </w:r>
      <w:r w:rsidR="0025679B" w:rsidRPr="001D3B13">
        <w:t>чем больше идей, тем лучше</w:t>
      </w:r>
      <w:r w:rsidR="001D3B13" w:rsidRPr="001D3B13">
        <w:t xml:space="preserve">. </w:t>
      </w:r>
      <w:r w:rsidR="0025679B" w:rsidRPr="001D3B13">
        <w:t>После перерыва, на втором этапе, идеи обсуждаются, оцениваются, и выбираются те из них, которые признаются наиболее верными</w:t>
      </w:r>
      <w:r w:rsidR="001D3B13" w:rsidRPr="001D3B13">
        <w:t xml:space="preserve">. </w:t>
      </w:r>
      <w:r w:rsidR="0025679B" w:rsidRPr="001D3B13">
        <w:t xml:space="preserve">Окончательный </w:t>
      </w:r>
      <w:r w:rsidRPr="001D3B13">
        <w:t>результат</w:t>
      </w:r>
      <w:r w:rsidR="0025679B" w:rsidRPr="001D3B13">
        <w:t xml:space="preserve"> по проблеме может быть принят путем явного или неявного голосования</w:t>
      </w:r>
      <w:r w:rsidR="001D3B13" w:rsidRPr="001D3B13">
        <w:t>.</w:t>
      </w:r>
    </w:p>
    <w:p w:rsidR="001D3B13" w:rsidRDefault="00137EA5" w:rsidP="001D3B13">
      <w:pPr>
        <w:ind w:firstLine="709"/>
      </w:pPr>
      <w:r w:rsidRPr="001D3B13">
        <w:t>3</w:t>
      </w:r>
      <w:r w:rsidR="001D3B13" w:rsidRPr="001D3B13">
        <w:t xml:space="preserve">. </w:t>
      </w:r>
      <w:r w:rsidRPr="001D3B13">
        <w:t>Метод</w:t>
      </w:r>
      <w:r w:rsidR="001D3B13">
        <w:t xml:space="preserve"> "</w:t>
      </w:r>
      <w:r w:rsidRPr="001D3B13">
        <w:t>635</w:t>
      </w:r>
      <w:r w:rsidR="001D3B13">
        <w:t xml:space="preserve">". </w:t>
      </w:r>
      <w:r w:rsidR="0025679B" w:rsidRPr="001D3B13">
        <w:t xml:space="preserve">Метод представляет собой </w:t>
      </w:r>
      <w:r w:rsidRPr="001D3B13">
        <w:t>вариант</w:t>
      </w:r>
      <w:r w:rsidR="0025679B" w:rsidRPr="001D3B13">
        <w:t xml:space="preserve"> метода</w:t>
      </w:r>
      <w:r w:rsidR="001D3B13">
        <w:t xml:space="preserve"> "</w:t>
      </w:r>
      <w:r w:rsidR="0025679B" w:rsidRPr="001D3B13">
        <w:t>мозгового штурма</w:t>
      </w:r>
      <w:r w:rsidR="001D3B13">
        <w:t>"</w:t>
      </w:r>
      <w:r w:rsidRPr="001D3B13">
        <w:t>и заключается в следующем</w:t>
      </w:r>
      <w:r w:rsidR="001D3B13" w:rsidRPr="001D3B13">
        <w:t xml:space="preserve">: </w:t>
      </w:r>
      <w:r w:rsidR="0025679B" w:rsidRPr="001D3B13">
        <w:t>в группу</w:t>
      </w:r>
      <w:r w:rsidRPr="001D3B13">
        <w:t xml:space="preserve"> экспертной команды</w:t>
      </w:r>
      <w:r w:rsidR="0025679B" w:rsidRPr="001D3B13">
        <w:t xml:space="preserve"> входят 6 человек, каждый из которых в течение 5 минут должен выдвинуть три предложения или высказать три гипотезы по поводу некоторого аспекта решаемой задачи или анализируемой ситуации</w:t>
      </w:r>
      <w:r w:rsidR="001D3B13" w:rsidRPr="001D3B13">
        <w:t xml:space="preserve">. </w:t>
      </w:r>
      <w:r w:rsidR="0025679B" w:rsidRPr="001D3B13">
        <w:t>Идеи каждого эксперта заносятся в специальные формуляры, которые передаются по кругу</w:t>
      </w:r>
      <w:r w:rsidR="001D3B13" w:rsidRPr="001D3B13">
        <w:t xml:space="preserve">. </w:t>
      </w:r>
      <w:r w:rsidR="0025679B" w:rsidRPr="001D3B13">
        <w:t>После того как были рассмотрены все аспекты поставленной задачи и все эксперты получили возможность высказаться, происходит обсуждение и оценка решений и выбор наиболее верного</w:t>
      </w:r>
      <w:r w:rsidR="001D3B13" w:rsidRPr="001D3B13">
        <w:t>.</w:t>
      </w:r>
    </w:p>
    <w:p w:rsidR="001D3B13" w:rsidRDefault="0025679B" w:rsidP="001D3B13">
      <w:pPr>
        <w:ind w:firstLine="709"/>
      </w:pPr>
      <w:r w:rsidRPr="001D3B13">
        <w:t>Критиче</w:t>
      </w:r>
      <w:r w:rsidR="00137EA5" w:rsidRPr="001D3B13">
        <w:t>ская атака</w:t>
      </w:r>
      <w:r w:rsidR="001D3B13" w:rsidRPr="001D3B13">
        <w:t xml:space="preserve">. </w:t>
      </w:r>
      <w:r w:rsidRPr="001D3B13">
        <w:t>Метод т</w:t>
      </w:r>
      <w:r w:rsidR="00137EA5" w:rsidRPr="001D3B13">
        <w:t>акже представляет собой вариант</w:t>
      </w:r>
      <w:r w:rsidRPr="001D3B13">
        <w:t xml:space="preserve"> метода мозгового штурма, </w:t>
      </w:r>
      <w:r w:rsidR="006F5367" w:rsidRPr="001D3B13">
        <w:t xml:space="preserve">его </w:t>
      </w:r>
      <w:r w:rsidRPr="001D3B13">
        <w:t>принципиальное отличие</w:t>
      </w:r>
      <w:r w:rsidR="001D3B13" w:rsidRPr="001D3B13">
        <w:t xml:space="preserve"> - </w:t>
      </w:r>
      <w:r w:rsidRPr="001D3B13">
        <w:t>в критической направленности обсуждения</w:t>
      </w:r>
      <w:r w:rsidR="001D3B13" w:rsidRPr="001D3B13">
        <w:t xml:space="preserve">. </w:t>
      </w:r>
      <w:r w:rsidRPr="001D3B13">
        <w:t>Реализация метода включает несколько этапов</w:t>
      </w:r>
      <w:r w:rsidR="001D3B13" w:rsidRPr="001D3B13">
        <w:t xml:space="preserve">. </w:t>
      </w:r>
      <w:r w:rsidRPr="001D3B13">
        <w:t>На первом этапе каждый участник экспертной группы предлагает свое решение поставленной задачи</w:t>
      </w:r>
      <w:r w:rsidR="001D3B13">
        <w:t xml:space="preserve"> (</w:t>
      </w:r>
      <w:r w:rsidRPr="001D3B13">
        <w:t>свою интерпретацию при анализе ситуации</w:t>
      </w:r>
      <w:r w:rsidR="001D3B13" w:rsidRPr="001D3B13">
        <w:t xml:space="preserve">) </w:t>
      </w:r>
      <w:r w:rsidRPr="001D3B13">
        <w:t>или свою версию развития событий</w:t>
      </w:r>
      <w:r w:rsidR="001D3B13">
        <w:t xml:space="preserve"> (</w:t>
      </w:r>
      <w:r w:rsidRPr="001D3B13">
        <w:t>при прогнозе</w:t>
      </w:r>
      <w:r w:rsidR="001D3B13" w:rsidRPr="001D3B13">
        <w:t xml:space="preserve">). </w:t>
      </w:r>
      <w:r w:rsidRPr="001D3B13">
        <w:t xml:space="preserve">Решение должно </w:t>
      </w:r>
      <w:r w:rsidRPr="001D3B13">
        <w:lastRenderedPageBreak/>
        <w:t>предлагаться с подробной аргументацией</w:t>
      </w:r>
      <w:r w:rsidR="001D3B13" w:rsidRPr="001D3B13">
        <w:t xml:space="preserve">. </w:t>
      </w:r>
      <w:r w:rsidRPr="001D3B13">
        <w:t>Далее каждый эксперт должен ознакомиться с мнениями своих коллег и найти и аргументировать в предлагаемых решениях максимально возможное число слабостей</w:t>
      </w:r>
      <w:r w:rsidR="001D3B13" w:rsidRPr="001D3B13">
        <w:t xml:space="preserve">. </w:t>
      </w:r>
      <w:r w:rsidRPr="001D3B13">
        <w:t>На следующем этапе эксперты собираются вместе и по очереди обсуждают все выдвинутые решения</w:t>
      </w:r>
      <w:r w:rsidR="001D3B13" w:rsidRPr="001D3B13">
        <w:t xml:space="preserve">. </w:t>
      </w:r>
      <w:r w:rsidRPr="001D3B13">
        <w:t>Задача каждого автора</w:t>
      </w:r>
      <w:r w:rsidR="001D3B13" w:rsidRPr="001D3B13">
        <w:t xml:space="preserve"> - </w:t>
      </w:r>
      <w:r w:rsidRPr="001D3B13">
        <w:t xml:space="preserve">отстоять свою версию решения, задача оппонентов </w:t>
      </w:r>
      <w:r w:rsidR="001D3B13">
        <w:t>- "</w:t>
      </w:r>
      <w:r w:rsidR="006F5367" w:rsidRPr="001D3B13">
        <w:t>разнести ее в пух и прах</w:t>
      </w:r>
      <w:r w:rsidR="001D3B13">
        <w:t xml:space="preserve">". </w:t>
      </w:r>
      <w:r w:rsidRPr="001D3B13">
        <w:t>По итогам дискуссии эксперты выбирают то решение, которое вызвало меньше всего нареканий и было наиболее обоснованным</w:t>
      </w:r>
      <w:r w:rsidR="001D3B13" w:rsidRPr="001D3B13">
        <w:t>.</w:t>
      </w:r>
    </w:p>
    <w:p w:rsidR="001D3B13" w:rsidRDefault="0025679B" w:rsidP="001D3B13">
      <w:pPr>
        <w:ind w:firstLine="709"/>
      </w:pPr>
      <w:r w:rsidRPr="001D3B13">
        <w:t>Экспертное фокусирование</w:t>
      </w:r>
      <w:r w:rsidR="001D3B13" w:rsidRPr="001D3B13">
        <w:t xml:space="preserve">. </w:t>
      </w:r>
      <w:r w:rsidRPr="001D3B13">
        <w:t>Метод представляет собой одну из форм совместного очного обсуждения проблемы</w:t>
      </w:r>
      <w:r w:rsidR="001D3B13" w:rsidRPr="001D3B13">
        <w:t xml:space="preserve">. </w:t>
      </w:r>
      <w:r w:rsidRPr="001D3B13">
        <w:t>Эксперты всесторонне рассм</w:t>
      </w:r>
      <w:r w:rsidR="006F5367" w:rsidRPr="001D3B13">
        <w:t>атривают исследуемую ситуацию,</w:t>
      </w:r>
      <w:r w:rsidR="001D3B13">
        <w:t xml:space="preserve"> "</w:t>
      </w:r>
      <w:r w:rsidR="006F5367" w:rsidRPr="001D3B13">
        <w:t>фокусируются</w:t>
      </w:r>
      <w:r w:rsidR="001D3B13">
        <w:t xml:space="preserve">" </w:t>
      </w:r>
      <w:r w:rsidRPr="001D3B13">
        <w:t>на ней</w:t>
      </w:r>
      <w:r w:rsidR="001D3B13" w:rsidRPr="001D3B13">
        <w:t xml:space="preserve">. </w:t>
      </w:r>
      <w:r w:rsidRPr="001D3B13">
        <w:t>Основная цель</w:t>
      </w:r>
      <w:r w:rsidR="001D3B13" w:rsidRPr="001D3B13">
        <w:t xml:space="preserve"> - </w:t>
      </w:r>
      <w:r w:rsidRPr="001D3B13">
        <w:t>выявить структуру данной проблемы, определить по возможности все факторы, определяющие данную ситуацию, установить взаимосвязи между ними</w:t>
      </w:r>
      <w:r w:rsidR="001D3B13" w:rsidRPr="001D3B13">
        <w:t xml:space="preserve">. </w:t>
      </w:r>
      <w:r w:rsidRPr="001D3B13">
        <w:t>Обсуждение носит более деловой характер, чем при классической</w:t>
      </w:r>
      <w:r w:rsidR="006F5367" w:rsidRPr="001D3B13">
        <w:t xml:space="preserve"> версии мозгового штурма</w:t>
      </w:r>
      <w:r w:rsidR="001D3B13" w:rsidRPr="001D3B13">
        <w:t>.</w:t>
      </w:r>
    </w:p>
    <w:p w:rsidR="001D3B13" w:rsidRDefault="0025679B" w:rsidP="001D3B13">
      <w:pPr>
        <w:ind w:firstLine="709"/>
      </w:pPr>
      <w:r w:rsidRPr="001D3B13">
        <w:t>Метод комиссий также заключается в совместном обсуждении проблемы</w:t>
      </w:r>
      <w:r w:rsidR="001D3B13" w:rsidRPr="001D3B13">
        <w:t xml:space="preserve">. </w:t>
      </w:r>
      <w:r w:rsidRPr="001D3B13">
        <w:t>Основное отличие от фокусирования</w:t>
      </w:r>
      <w:r w:rsidR="001D3B13" w:rsidRPr="001D3B13">
        <w:t xml:space="preserve"> - </w:t>
      </w:r>
      <w:r w:rsidRPr="001D3B13">
        <w:t>стремление выяснить, в чем состоит противоречие между разными вариантами предлагаемых реш</w:t>
      </w:r>
      <w:r w:rsidR="006F5367" w:rsidRPr="001D3B13">
        <w:t>ений, найти максимальное число</w:t>
      </w:r>
      <w:r w:rsidR="001D3B13">
        <w:t xml:space="preserve"> "</w:t>
      </w:r>
      <w:r w:rsidR="006F5367" w:rsidRPr="001D3B13">
        <w:t>точек согласия</w:t>
      </w:r>
      <w:r w:rsidR="001D3B13">
        <w:t xml:space="preserve">" </w:t>
      </w:r>
      <w:r w:rsidRPr="001D3B13">
        <w:t>и прийти к консенсусу</w:t>
      </w:r>
      <w:r w:rsidR="001D3B13" w:rsidRPr="001D3B13">
        <w:t>.</w:t>
      </w:r>
    </w:p>
    <w:p w:rsidR="001D3B13" w:rsidRDefault="0025679B" w:rsidP="001D3B13">
      <w:pPr>
        <w:ind w:firstLine="709"/>
      </w:pPr>
      <w:r w:rsidRPr="001D3B13">
        <w:t>Метод интеграции решений заключается в выработке совместного решения проблемы на основе выявления сильных сторон отдельных решений и их объединения</w:t>
      </w:r>
      <w:r w:rsidR="001D3B13" w:rsidRPr="001D3B13">
        <w:t xml:space="preserve">. </w:t>
      </w:r>
      <w:r w:rsidRPr="001D3B13">
        <w:t>Метод реализуется в несколько этапов</w:t>
      </w:r>
      <w:r w:rsidR="001D3B13" w:rsidRPr="001D3B13">
        <w:t xml:space="preserve">. </w:t>
      </w:r>
      <w:r w:rsidRPr="001D3B13">
        <w:t>На первом этапе экспертам предлагается задача, и они рассматривают и решают ее независимо друг от друга</w:t>
      </w:r>
      <w:r w:rsidR="001D3B13" w:rsidRPr="001D3B13">
        <w:t xml:space="preserve">. </w:t>
      </w:r>
      <w:r w:rsidRPr="001D3B13">
        <w:t xml:space="preserve">Затем в заранее подготовленный формуляр эксперты заносят свои индивидуальные решения, </w:t>
      </w:r>
      <w:r w:rsidR="001D3B13">
        <w:t>т.е.</w:t>
      </w:r>
      <w:r w:rsidR="001D3B13" w:rsidRPr="001D3B13">
        <w:t xml:space="preserve"> </w:t>
      </w:r>
      <w:r w:rsidRPr="001D3B13">
        <w:t>трактовку анализируемой ситуации или прогноз развития событий</w:t>
      </w:r>
      <w:r w:rsidR="001D3B13" w:rsidRPr="001D3B13">
        <w:t xml:space="preserve">. </w:t>
      </w:r>
      <w:r w:rsidRPr="001D3B13">
        <w:t>На следующем этапе эксперты совместно обсуждают задачу и все предложенные решения с целью выявить сильные стороны каждого отдельного решения, которые также фиксируются в формуляре</w:t>
      </w:r>
      <w:r w:rsidR="001D3B13" w:rsidRPr="001D3B13">
        <w:t xml:space="preserve">. </w:t>
      </w:r>
      <w:r w:rsidRPr="001D3B13">
        <w:t>При представлении индивидуальных решений возможны вариации</w:t>
      </w:r>
      <w:r w:rsidR="001D3B13" w:rsidRPr="001D3B13">
        <w:t xml:space="preserve"> - </w:t>
      </w:r>
      <w:r w:rsidRPr="001D3B13">
        <w:t xml:space="preserve">либо каждое решение презентуется автором и </w:t>
      </w:r>
      <w:r w:rsidRPr="001D3B13">
        <w:lastRenderedPageBreak/>
        <w:t>подробно аргументируется, либо соблюдается анонимность решений, чтобы избежать давления авторитетов</w:t>
      </w:r>
      <w:r w:rsidR="001D3B13" w:rsidRPr="001D3B13">
        <w:t xml:space="preserve">. </w:t>
      </w:r>
      <w:r w:rsidRPr="001D3B13">
        <w:t>После того как обсуждены все решения и определены сильные стороны каждого из них, вырабатывается синтезированное решение на основе комбинирования преимуществ отдельных решений</w:t>
      </w:r>
      <w:r w:rsidR="001D3B13" w:rsidRPr="001D3B13">
        <w:t>.</w:t>
      </w:r>
    </w:p>
    <w:p w:rsidR="001D3B13" w:rsidRDefault="0025679B" w:rsidP="001D3B13">
      <w:pPr>
        <w:ind w:firstLine="709"/>
      </w:pPr>
      <w:r w:rsidRPr="001D3B13">
        <w:t>Деловая игра</w:t>
      </w:r>
      <w:r w:rsidR="001D3B13" w:rsidRPr="001D3B13">
        <w:t xml:space="preserve">. </w:t>
      </w:r>
      <w:r w:rsidRPr="001D3B13">
        <w:t>Метод может быть реализован в разных формах</w:t>
      </w:r>
      <w:r w:rsidR="001D3B13" w:rsidRPr="001D3B13">
        <w:t xml:space="preserve">. </w:t>
      </w:r>
      <w:r w:rsidRPr="001D3B13">
        <w:t>Наиболее распространенная форма</w:t>
      </w:r>
      <w:r w:rsidR="001D3B13" w:rsidRPr="001D3B13">
        <w:t xml:space="preserve"> - </w:t>
      </w:r>
      <w:r w:rsidRPr="001D3B13">
        <w:t>моделирование анализируемых процессов и/или будущего развития прогнозируемого явления в разных вариантах и рассмотрение полученных данных</w:t>
      </w:r>
      <w:r w:rsidR="001D3B13" w:rsidRPr="001D3B13">
        <w:t xml:space="preserve">. </w:t>
      </w:r>
      <w:r w:rsidRPr="001D3B13">
        <w:t>Разработка процедуры проведения деловой игры</w:t>
      </w:r>
      <w:r w:rsidR="001D3B13" w:rsidRPr="001D3B13">
        <w:t xml:space="preserve"> - </w:t>
      </w:r>
      <w:r w:rsidRPr="001D3B13">
        <w:t>достаточно сложная задача, и ей должно быть уделено серьезное внимание</w:t>
      </w:r>
      <w:r w:rsidR="001D3B13" w:rsidRPr="001D3B13">
        <w:t xml:space="preserve">. </w:t>
      </w:r>
      <w:r w:rsidRPr="001D3B13">
        <w:t>Должны быть четко определены и формально описаны следующие элементы игры</w:t>
      </w:r>
      <w:r w:rsidR="001D3B13" w:rsidRPr="001D3B13">
        <w:t xml:space="preserve">: </w:t>
      </w:r>
      <w:r w:rsidRPr="001D3B13">
        <w:t>цели и задачи, роли участников, сюжет и регламент</w:t>
      </w:r>
      <w:r w:rsidR="001D3B13" w:rsidRPr="001D3B13">
        <w:t xml:space="preserve">. </w:t>
      </w:r>
      <w:r w:rsidRPr="001D3B13">
        <w:t>Важным этапом любой деловой игры является рефлексия</w:t>
      </w:r>
      <w:r w:rsidR="001D3B13" w:rsidRPr="001D3B13">
        <w:t xml:space="preserve"> - </w:t>
      </w:r>
      <w:r w:rsidRPr="001D3B13">
        <w:t>разбор хода игры и подведение итогов</w:t>
      </w:r>
      <w:r w:rsidR="001D3B13" w:rsidRPr="001D3B13">
        <w:t xml:space="preserve">. </w:t>
      </w:r>
      <w:r w:rsidRPr="001D3B13">
        <w:t>В данном случае рефлексия заключается не только в анализе самого игрового процесса, но и в анализе результатов моделирования исследуемого явления</w:t>
      </w:r>
      <w:r w:rsidR="001D3B13" w:rsidRPr="001D3B13">
        <w:t>.</w:t>
      </w:r>
    </w:p>
    <w:p w:rsidR="001D3B13" w:rsidRDefault="006F5367" w:rsidP="001D3B13">
      <w:pPr>
        <w:ind w:firstLine="709"/>
      </w:pPr>
      <w:r w:rsidRPr="001D3B13">
        <w:t>Метод</w:t>
      </w:r>
      <w:r w:rsidR="001D3B13">
        <w:t xml:space="preserve"> "</w:t>
      </w:r>
      <w:r w:rsidRPr="001D3B13">
        <w:t>суда</w:t>
      </w:r>
      <w:r w:rsidR="001D3B13">
        <w:t xml:space="preserve">". </w:t>
      </w:r>
      <w:r w:rsidR="0025679B" w:rsidRPr="001D3B13">
        <w:t>Метод представляет собой одну из разновидностей деловых игр</w:t>
      </w:r>
      <w:r w:rsidR="001D3B13" w:rsidRPr="001D3B13">
        <w:t xml:space="preserve">. </w:t>
      </w:r>
      <w:r w:rsidR="0025679B" w:rsidRPr="001D3B13">
        <w:t>Обсуждение поставленной задачи реализуется в виде су</w:t>
      </w:r>
      <w:r w:rsidRPr="001D3B13">
        <w:t>дебного процесса</w:t>
      </w:r>
      <w:r w:rsidR="001D3B13" w:rsidRPr="001D3B13">
        <w:t xml:space="preserve">: </w:t>
      </w:r>
      <w:r w:rsidRPr="001D3B13">
        <w:t>моделируется</w:t>
      </w:r>
      <w:r w:rsidR="001D3B13">
        <w:t xml:space="preserve"> "</w:t>
      </w:r>
      <w:r w:rsidRPr="001D3B13">
        <w:t>процесс над проблемой</w:t>
      </w:r>
      <w:r w:rsidR="001D3B13">
        <w:t xml:space="preserve">". </w:t>
      </w:r>
      <w:r w:rsidRPr="001D3B13">
        <w:t>Выбираются</w:t>
      </w:r>
      <w:r w:rsidR="001D3B13">
        <w:t xml:space="preserve"> "</w:t>
      </w:r>
      <w:r w:rsidRPr="001D3B13">
        <w:t>адвокат</w:t>
      </w:r>
      <w:r w:rsidR="001D3B13">
        <w:t>", "</w:t>
      </w:r>
      <w:r w:rsidRPr="001D3B13">
        <w:t>прокурор</w:t>
      </w:r>
      <w:r w:rsidR="001D3B13">
        <w:t>", "</w:t>
      </w:r>
      <w:r w:rsidRPr="001D3B13">
        <w:t>суд</w:t>
      </w:r>
      <w:r w:rsidR="001D3B13">
        <w:t>", "</w:t>
      </w:r>
      <w:r w:rsidRPr="001D3B13">
        <w:t>присяжные</w:t>
      </w:r>
      <w:r w:rsidR="001D3B13">
        <w:t xml:space="preserve">" </w:t>
      </w:r>
      <w:r w:rsidRPr="001D3B13">
        <w:t>и др</w:t>
      </w:r>
      <w:r w:rsidR="001D3B13" w:rsidRPr="001D3B13">
        <w:t xml:space="preserve">. </w:t>
      </w:r>
      <w:r w:rsidRPr="001D3B13">
        <w:t>участники</w:t>
      </w:r>
      <w:r w:rsidR="001D3B13">
        <w:t xml:space="preserve"> "</w:t>
      </w:r>
      <w:r w:rsidRPr="001D3B13">
        <w:t>процесса</w:t>
      </w:r>
      <w:r w:rsidR="001D3B13">
        <w:t xml:space="preserve">". </w:t>
      </w:r>
      <w:r w:rsidR="0025679B" w:rsidRPr="001D3B13">
        <w:t>Каждый отстаивает свою точку зрения, касающуюся анализируемого или прогнозируемого явления, аргументируя свои высказывания</w:t>
      </w:r>
      <w:r w:rsidR="001D3B13" w:rsidRPr="001D3B13">
        <w:t xml:space="preserve">. </w:t>
      </w:r>
      <w:r w:rsidR="0025679B" w:rsidRPr="001D3B13">
        <w:t>Окончательный вердикт об исследуемой проблеме определяется в дв</w:t>
      </w:r>
      <w:r w:rsidRPr="001D3B13">
        <w:t>а этапа</w:t>
      </w:r>
      <w:r w:rsidR="001D3B13" w:rsidRPr="001D3B13">
        <w:t xml:space="preserve">: </w:t>
      </w:r>
      <w:r w:rsidRPr="001D3B13">
        <w:t>голосование</w:t>
      </w:r>
      <w:r w:rsidR="001D3B13">
        <w:t xml:space="preserve"> "</w:t>
      </w:r>
      <w:r w:rsidRPr="001D3B13">
        <w:t>присяжных</w:t>
      </w:r>
      <w:r w:rsidR="001D3B13">
        <w:t xml:space="preserve">" </w:t>
      </w:r>
      <w:r w:rsidRPr="001D3B13">
        <w:t>и конкретизация решения</w:t>
      </w:r>
      <w:r w:rsidR="001D3B13">
        <w:t xml:space="preserve"> "</w:t>
      </w:r>
      <w:r w:rsidRPr="001D3B13">
        <w:t>судьями</w:t>
      </w:r>
      <w:r w:rsidR="001D3B13">
        <w:t>".</w:t>
      </w:r>
    </w:p>
    <w:p w:rsidR="001D3B13" w:rsidRDefault="001D3B13" w:rsidP="001D3B13">
      <w:pPr>
        <w:ind w:firstLine="709"/>
      </w:pPr>
      <w:r>
        <w:t>"</w:t>
      </w:r>
      <w:r w:rsidR="006F5367" w:rsidRPr="001D3B13">
        <w:t>Консилиум</w:t>
      </w:r>
      <w:r>
        <w:t xml:space="preserve">". </w:t>
      </w:r>
      <w:r w:rsidR="0025679B" w:rsidRPr="001D3B13">
        <w:t>Эксперты исследуют проблему подобно тому, как врачи об</w:t>
      </w:r>
      <w:r w:rsidR="006F5367" w:rsidRPr="001D3B13">
        <w:t>следуют пациента</w:t>
      </w:r>
      <w:r w:rsidRPr="001D3B13">
        <w:t xml:space="preserve">: </w:t>
      </w:r>
      <w:r w:rsidR="006F5367" w:rsidRPr="001D3B13">
        <w:t>определяются</w:t>
      </w:r>
      <w:r>
        <w:t xml:space="preserve"> "</w:t>
      </w:r>
      <w:r w:rsidR="0025679B" w:rsidRPr="001D3B13">
        <w:t>симпто</w:t>
      </w:r>
      <w:r w:rsidR="006F5367" w:rsidRPr="001D3B13">
        <w:t>мы</w:t>
      </w:r>
      <w:r>
        <w:t xml:space="preserve">" </w:t>
      </w:r>
      <w:r w:rsidR="0025679B" w:rsidRPr="001D3B13">
        <w:t>проявления проблемы, вскрываются причины возникновения проблемы, произво</w:t>
      </w:r>
      <w:r w:rsidR="00A436FF" w:rsidRPr="001D3B13">
        <w:t>дится анализ, ставится</w:t>
      </w:r>
      <w:r>
        <w:t xml:space="preserve"> "</w:t>
      </w:r>
      <w:r w:rsidR="00A436FF" w:rsidRPr="001D3B13">
        <w:t>диагноз</w:t>
      </w:r>
      <w:r>
        <w:t xml:space="preserve">", </w:t>
      </w:r>
      <w:r w:rsidR="0025679B" w:rsidRPr="001D3B13">
        <w:t>и дается прогноз развития ситуации</w:t>
      </w:r>
      <w:r w:rsidRPr="001D3B13">
        <w:t>.</w:t>
      </w:r>
    </w:p>
    <w:p w:rsidR="001D3B13" w:rsidRDefault="001D3B13" w:rsidP="001D3B13">
      <w:pPr>
        <w:ind w:firstLine="709"/>
      </w:pPr>
      <w:r>
        <w:t>"</w:t>
      </w:r>
      <w:r w:rsidR="00A436FF" w:rsidRPr="001D3B13">
        <w:t>Коллективный блокнот</w:t>
      </w:r>
      <w:r>
        <w:t xml:space="preserve">" </w:t>
      </w:r>
      <w:r w:rsidR="00A436FF" w:rsidRPr="001D3B13">
        <w:t>в основе своей аналогичен методу</w:t>
      </w:r>
      <w:r>
        <w:t xml:space="preserve"> "</w:t>
      </w:r>
      <w:r w:rsidR="00A436FF" w:rsidRPr="001D3B13">
        <w:t>индивидуального блокнота</w:t>
      </w:r>
      <w:r>
        <w:t xml:space="preserve">", </w:t>
      </w:r>
      <w:r w:rsidR="0025679B" w:rsidRPr="001D3B13">
        <w:t xml:space="preserve">однако в данном случае блокноты получают </w:t>
      </w:r>
      <w:r w:rsidR="0025679B" w:rsidRPr="001D3B13">
        <w:lastRenderedPageBreak/>
        <w:t>несколько экспертов, каждый из которых знает, что он является участником экспертной группы</w:t>
      </w:r>
      <w:r w:rsidRPr="001D3B13">
        <w:t xml:space="preserve">. </w:t>
      </w:r>
      <w:r w:rsidR="0025679B" w:rsidRPr="001D3B13">
        <w:t>Возможен вариант, когда в начале работы все эксперты собираются вместе и им рассказывают о сущности возникшей проблемы и формулируют задачу</w:t>
      </w:r>
      <w:r w:rsidRPr="001D3B13">
        <w:t xml:space="preserve">. </w:t>
      </w:r>
      <w:r w:rsidR="0025679B" w:rsidRPr="001D3B13">
        <w:t>Далее каждый эксперт работает со своим блокнотом в течение определенного времени</w:t>
      </w:r>
      <w:r>
        <w:t xml:space="preserve"> (</w:t>
      </w:r>
      <w:r w:rsidR="0025679B" w:rsidRPr="001D3B13">
        <w:t>при этом также возможно, что разные эксперты сосредотачиваются на разных сторонах проблемы</w:t>
      </w:r>
      <w:r w:rsidRPr="001D3B13">
        <w:t xml:space="preserve">). </w:t>
      </w:r>
      <w:r w:rsidR="0025679B" w:rsidRPr="001D3B13">
        <w:t>Второй этап реализации экспертизы заключается в том, что блокноты собираются, информация систематизируется</w:t>
      </w:r>
      <w:r>
        <w:t xml:space="preserve"> (</w:t>
      </w:r>
      <w:r w:rsidR="0025679B" w:rsidRPr="001D3B13">
        <w:t>исследовательской командой или руководителем экспертной группы</w:t>
      </w:r>
      <w:r w:rsidRPr="001D3B13">
        <w:t xml:space="preserve">) </w:t>
      </w:r>
      <w:r w:rsidR="0025679B" w:rsidRPr="001D3B13">
        <w:t>и далее в очном совместном обсуждении накопленного и систематизированного материала эксперты приходят к решению проблемы</w:t>
      </w:r>
      <w:r w:rsidRPr="001D3B13">
        <w:t>.</w:t>
      </w:r>
    </w:p>
    <w:p w:rsidR="001D3B13" w:rsidRDefault="0025679B" w:rsidP="001D3B13">
      <w:pPr>
        <w:ind w:firstLine="709"/>
      </w:pPr>
      <w:r w:rsidRPr="001D3B13">
        <w:t>Метод Дельфи</w:t>
      </w:r>
      <w:r w:rsidR="00741433" w:rsidRPr="001D3B13">
        <w:t xml:space="preserve"> является одним из наиболее распространенных и наиболее результативных методов получения достоверной информации от группы авторитетных специалистов</w:t>
      </w:r>
      <w:r w:rsidR="001D3B13" w:rsidRPr="001D3B13">
        <w:t xml:space="preserve">. </w:t>
      </w:r>
      <w:r w:rsidRPr="001D3B13">
        <w:t>Метод представляет собой заочный и анонимный опрос экспертной группы в несколько туров с согласованием мнений экспертов</w:t>
      </w:r>
      <w:r w:rsidR="001D3B13" w:rsidRPr="001D3B13">
        <w:t xml:space="preserve">. </w:t>
      </w:r>
      <w:r w:rsidRPr="001D3B13">
        <w:t>Экспертам предлагаются опросные листы по исследуемой проблеме</w:t>
      </w:r>
      <w:r w:rsidR="001D3B13" w:rsidRPr="001D3B13">
        <w:t xml:space="preserve">. </w:t>
      </w:r>
      <w:r w:rsidR="00741433" w:rsidRPr="001D3B13">
        <w:t>Вопросы может быть</w:t>
      </w:r>
      <w:r w:rsidRPr="001D3B13">
        <w:t xml:space="preserve"> могут быть как закрытыми, так и открытыми, подразумевать как количеств</w:t>
      </w:r>
      <w:r w:rsidR="00741433" w:rsidRPr="001D3B13">
        <w:t>енный, так и качественный ответ</w:t>
      </w:r>
      <w:r w:rsidR="001D3B13" w:rsidRPr="001D3B13">
        <w:t>.</w:t>
      </w:r>
    </w:p>
    <w:p w:rsidR="001D3B13" w:rsidRDefault="00A436FF" w:rsidP="001D3B13">
      <w:pPr>
        <w:ind w:firstLine="709"/>
      </w:pPr>
      <w:r w:rsidRPr="001D3B13">
        <w:t xml:space="preserve">Обычно, </w:t>
      </w:r>
      <w:r w:rsidR="0025679B" w:rsidRPr="001D3B13">
        <w:t xml:space="preserve">метод Дельфи реализуется в 2-3 </w:t>
      </w:r>
      <w:r w:rsidR="00741433" w:rsidRPr="001D3B13">
        <w:t>этапа</w:t>
      </w:r>
      <w:r w:rsidR="0025679B" w:rsidRPr="001D3B13">
        <w:t>, причем при повторных опросах экспертам предлагается ознакомиться либо с мнениями и аргументами каждого эксперта, либо со средней оценкой</w:t>
      </w:r>
      <w:r w:rsidR="001D3B13" w:rsidRPr="001D3B13">
        <w:t xml:space="preserve">. </w:t>
      </w:r>
      <w:r w:rsidR="0025679B" w:rsidRPr="001D3B13">
        <w:t>На повторных турах эксперты могут поменять свою оценку, приняв во внимание аргументы коллег, а могут остаться при прежнем мнении и высказать обоснованную критику других оценок</w:t>
      </w:r>
      <w:r w:rsidR="001D3B13" w:rsidRPr="001D3B13">
        <w:t xml:space="preserve">. </w:t>
      </w:r>
      <w:r w:rsidR="0025679B" w:rsidRPr="001D3B13">
        <w:t>Существуют различные методики согласования экспертных оценок</w:t>
      </w:r>
      <w:r w:rsidR="001D3B13">
        <w:t xml:space="preserve"> (</w:t>
      </w:r>
      <w:r w:rsidR="0025679B" w:rsidRPr="001D3B13">
        <w:t>с учетом</w:t>
      </w:r>
      <w:r w:rsidR="001D3B13">
        <w:t xml:space="preserve"> (</w:t>
      </w:r>
      <w:r w:rsidR="0025679B" w:rsidRPr="001D3B13">
        <w:t>или без</w:t>
      </w:r>
      <w:r w:rsidR="001D3B13" w:rsidRPr="001D3B13">
        <w:t xml:space="preserve">) </w:t>
      </w:r>
      <w:r w:rsidR="0025679B" w:rsidRPr="001D3B13">
        <w:t>квалификации экспертов</w:t>
      </w:r>
      <w:r w:rsidR="001D3B13">
        <w:t xml:space="preserve"> (</w:t>
      </w:r>
      <w:r w:rsidR="0025679B" w:rsidRPr="001D3B13">
        <w:t>как весовых коэффициентов</w:t>
      </w:r>
      <w:r w:rsidR="001D3B13" w:rsidRPr="001D3B13">
        <w:t>),</w:t>
      </w:r>
      <w:r w:rsidR="0025679B" w:rsidRPr="001D3B13">
        <w:t xml:space="preserve"> с отбрасыванием</w:t>
      </w:r>
      <w:r w:rsidR="001D3B13">
        <w:t xml:space="preserve"> (</w:t>
      </w:r>
      <w:r w:rsidR="0025679B" w:rsidRPr="001D3B13">
        <w:t>или без</w:t>
      </w:r>
      <w:r w:rsidR="001D3B13" w:rsidRPr="001D3B13">
        <w:t xml:space="preserve">) </w:t>
      </w:r>
      <w:r w:rsidR="0025679B" w:rsidRPr="001D3B13">
        <w:t>крайних оценок и другие</w:t>
      </w:r>
      <w:r w:rsidR="001D3B13" w:rsidRPr="001D3B13">
        <w:t>).</w:t>
      </w:r>
    </w:p>
    <w:p w:rsidR="001D3B13" w:rsidRDefault="00741433" w:rsidP="001D3B13">
      <w:pPr>
        <w:ind w:firstLine="709"/>
      </w:pPr>
      <w:r w:rsidRPr="001D3B13">
        <w:t>Метод Дельфи имеет</w:t>
      </w:r>
      <w:r w:rsidR="0025679B" w:rsidRPr="001D3B13">
        <w:t xml:space="preserve"> существенные достоинства, которые иногда делают его незаменимым</w:t>
      </w:r>
      <w:r w:rsidR="001D3B13" w:rsidRPr="001D3B13">
        <w:t xml:space="preserve">. </w:t>
      </w:r>
      <w:r w:rsidRPr="001D3B13">
        <w:t>Одним из них является</w:t>
      </w:r>
      <w:r w:rsidR="0025679B" w:rsidRPr="001D3B13">
        <w:t xml:space="preserve"> заочность и анонимность</w:t>
      </w:r>
      <w:r w:rsidRPr="001D3B13">
        <w:t>, которая</w:t>
      </w:r>
      <w:r w:rsidR="0025679B" w:rsidRPr="001D3B13">
        <w:t xml:space="preserve"> позволяют избежать конформизма или ориентации на авторитеты, </w:t>
      </w:r>
      <w:r w:rsidR="0025679B" w:rsidRPr="001D3B13">
        <w:lastRenderedPageBreak/>
        <w:t>что могло бы возникнуть, если бы экспертов собрали вместе и они должны были бы обнародовать свое мнение</w:t>
      </w:r>
      <w:r w:rsidR="001D3B13" w:rsidRPr="001D3B13">
        <w:t>.</w:t>
      </w:r>
    </w:p>
    <w:p w:rsidR="001D3B13" w:rsidRDefault="0025679B" w:rsidP="001D3B13">
      <w:pPr>
        <w:ind w:firstLine="709"/>
      </w:pPr>
      <w:r w:rsidRPr="001D3B13">
        <w:t xml:space="preserve">При выработке экспертизы возможно использование как одного из </w:t>
      </w:r>
      <w:r w:rsidR="00741433" w:rsidRPr="001D3B13">
        <w:t>выше рассмотренных</w:t>
      </w:r>
      <w:r w:rsidRPr="001D3B13">
        <w:t xml:space="preserve"> методов, так и различных их сочетаний, что </w:t>
      </w:r>
      <w:r w:rsidR="00741433" w:rsidRPr="001D3B13">
        <w:t>зависит от сложности обсуждаемой проблемы</w:t>
      </w:r>
      <w:r w:rsidR="001D3B13" w:rsidRPr="001D3B13">
        <w:t>.</w:t>
      </w:r>
    </w:p>
    <w:p w:rsidR="00F53D59" w:rsidRDefault="00F53D59" w:rsidP="001D3B13">
      <w:pPr>
        <w:ind w:firstLine="709"/>
      </w:pPr>
    </w:p>
    <w:p w:rsidR="001D3B13" w:rsidRPr="001D3B13" w:rsidRDefault="001D3B13" w:rsidP="00F53D59">
      <w:pPr>
        <w:pStyle w:val="2"/>
      </w:pPr>
      <w:bookmarkStart w:id="2" w:name="_Toc267412525"/>
      <w:r>
        <w:t xml:space="preserve">1.2 </w:t>
      </w:r>
      <w:r w:rsidR="00613628" w:rsidRPr="001D3B13">
        <w:t>Структура внутренней маркетинговой среды</w:t>
      </w:r>
      <w:bookmarkEnd w:id="2"/>
    </w:p>
    <w:p w:rsidR="00F53D59" w:rsidRDefault="00F53D59" w:rsidP="001D3B13">
      <w:pPr>
        <w:ind w:firstLine="709"/>
        <w:rPr>
          <w:rStyle w:val="bold"/>
          <w:i/>
          <w:iCs/>
          <w:color w:val="000000"/>
        </w:rPr>
      </w:pPr>
    </w:p>
    <w:p w:rsidR="001D3B13" w:rsidRDefault="00613628" w:rsidP="001D3B13">
      <w:pPr>
        <w:ind w:firstLine="709"/>
      </w:pPr>
      <w:r w:rsidRPr="001D3B13">
        <w:rPr>
          <w:rStyle w:val="bold"/>
          <w:i/>
          <w:iCs/>
          <w:color w:val="000000"/>
        </w:rPr>
        <w:t xml:space="preserve">Маркетинговая среда </w:t>
      </w:r>
      <w:r w:rsidR="00AF4CAF" w:rsidRPr="001D3B13">
        <w:rPr>
          <w:rStyle w:val="bold"/>
          <w:i/>
          <w:iCs/>
          <w:color w:val="000000"/>
        </w:rPr>
        <w:t>предприятия</w:t>
      </w:r>
      <w:r w:rsidR="001D3B13" w:rsidRPr="001D3B13">
        <w:t xml:space="preserve"> - </w:t>
      </w:r>
      <w:r w:rsidRPr="001D3B13">
        <w:t xml:space="preserve">совокупность активных субъектов и сил, действующих за пределами </w:t>
      </w:r>
      <w:r w:rsidR="00AF4CAF" w:rsidRPr="001D3B13">
        <w:t>предприятия</w:t>
      </w:r>
      <w:r w:rsidRPr="001D3B13">
        <w:t xml:space="preserve"> и влияющих на возможности руководства службой маркетинга устанавливать и поддерживать с целевыми клиентами отношения успешного сотрудничества</w:t>
      </w:r>
      <w:r w:rsidR="001D3B13" w:rsidRPr="001D3B13">
        <w:t>.</w:t>
      </w:r>
    </w:p>
    <w:p w:rsidR="001D3B13" w:rsidRDefault="00FE70EC" w:rsidP="001D3B13">
      <w:pPr>
        <w:ind w:firstLine="709"/>
      </w:pPr>
      <w:r w:rsidRPr="001D3B13">
        <w:t>Степень успеха организации на рынке зависит от различных факторов, из которых складывается ее маркетинговая среда</w:t>
      </w:r>
      <w:r w:rsidR="001D3B13" w:rsidRPr="001D3B13">
        <w:t xml:space="preserve">. </w:t>
      </w:r>
      <w:r w:rsidRPr="001D3B13">
        <w:t>Этот успех определяют во многом элементы внутренней среды организации</w:t>
      </w:r>
      <w:r w:rsidR="001D3B13" w:rsidRPr="001D3B13">
        <w:t>.</w:t>
      </w:r>
    </w:p>
    <w:p w:rsidR="001D3B13" w:rsidRDefault="00AF4CAF" w:rsidP="001D3B13">
      <w:pPr>
        <w:ind w:firstLine="709"/>
      </w:pPr>
      <w:r w:rsidRPr="001D3B13">
        <w:t xml:space="preserve">Внутренняя среда </w:t>
      </w:r>
      <w:r w:rsidR="001D3B13">
        <w:t>-</w:t>
      </w:r>
      <w:r w:rsidRPr="001D3B13">
        <w:t xml:space="preserve"> часть маркетинговой среды, которая находится внутри </w:t>
      </w:r>
      <w:bookmarkStart w:id="3" w:name="OCRUncertain307"/>
      <w:r w:rsidRPr="001D3B13">
        <w:t>п</w:t>
      </w:r>
      <w:bookmarkEnd w:id="3"/>
      <w:r w:rsidRPr="001D3B13">
        <w:t>ред</w:t>
      </w:r>
      <w:bookmarkStart w:id="4" w:name="OCRUncertain308"/>
      <w:r w:rsidRPr="001D3B13">
        <w:t>п</w:t>
      </w:r>
      <w:bookmarkEnd w:id="4"/>
      <w:r w:rsidRPr="001D3B13">
        <w:t>риятия и ко</w:t>
      </w:r>
      <w:bookmarkStart w:id="5" w:name="OCRUncertain309"/>
      <w:r w:rsidRPr="001D3B13">
        <w:t>нт</w:t>
      </w:r>
      <w:bookmarkEnd w:id="5"/>
      <w:r w:rsidRPr="001D3B13">
        <w:t>ролируется руководством</w:t>
      </w:r>
      <w:r w:rsidR="001D3B13">
        <w:t xml:space="preserve"> (рис.1</w:t>
      </w:r>
      <w:r w:rsidR="001D3B13" w:rsidRPr="001D3B13">
        <w:t xml:space="preserve">). </w:t>
      </w:r>
      <w:r w:rsidRPr="001D3B13">
        <w:t xml:space="preserve">Она включает структурные подразделения предприятия и складывающиеся между ними связи </w:t>
      </w:r>
      <w:r w:rsidR="003A480B" w:rsidRPr="001D3B13">
        <w:t xml:space="preserve">и </w:t>
      </w:r>
      <w:r w:rsidRPr="001D3B13">
        <w:t>отношения</w:t>
      </w:r>
      <w:r w:rsidR="001D3B13" w:rsidRPr="001D3B13">
        <w:t>.</w:t>
      </w:r>
    </w:p>
    <w:p w:rsidR="00F53D59" w:rsidRDefault="00F53D59" w:rsidP="001D3B13">
      <w:pPr>
        <w:ind w:firstLine="709"/>
      </w:pPr>
    </w:p>
    <w:p w:rsidR="00E835DC" w:rsidRPr="001D3B13" w:rsidRDefault="0005154A" w:rsidP="001D3B13">
      <w:pPr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8.25pt;height:156pt">
            <v:imagedata r:id="rId7" o:title=""/>
          </v:shape>
        </w:pict>
      </w:r>
    </w:p>
    <w:p w:rsidR="001D3B13" w:rsidRDefault="001D3B13" w:rsidP="001D3B13">
      <w:pPr>
        <w:ind w:firstLine="709"/>
      </w:pPr>
      <w:r>
        <w:t>Рис.1</w:t>
      </w:r>
      <w:r w:rsidRPr="001D3B13">
        <w:t xml:space="preserve">. </w:t>
      </w:r>
      <w:r w:rsidR="00E835DC" w:rsidRPr="001D3B13">
        <w:t>Внутренняя среда маркет</w:t>
      </w:r>
      <w:bookmarkStart w:id="6" w:name="OCRUncertain365"/>
      <w:r w:rsidR="00E835DC" w:rsidRPr="001D3B13">
        <w:t>и</w:t>
      </w:r>
      <w:bookmarkEnd w:id="6"/>
      <w:r w:rsidR="00E835DC" w:rsidRPr="001D3B13">
        <w:t>нга</w:t>
      </w:r>
    </w:p>
    <w:p w:rsidR="00F53D59" w:rsidRPr="001D3B13" w:rsidRDefault="00F53D59" w:rsidP="001D3B13">
      <w:pPr>
        <w:ind w:firstLine="709"/>
      </w:pPr>
    </w:p>
    <w:p w:rsidR="001D3B13" w:rsidRDefault="00FE70EC" w:rsidP="001D3B13">
      <w:pPr>
        <w:ind w:firstLine="709"/>
      </w:pPr>
      <w:r w:rsidRPr="001D3B13">
        <w:t>Основные элементы внутренней среды организации</w:t>
      </w:r>
      <w:r w:rsidR="001D3B13" w:rsidRPr="001D3B13">
        <w:t>:</w:t>
      </w:r>
    </w:p>
    <w:p w:rsidR="001D3B13" w:rsidRDefault="00FE70EC" w:rsidP="001D3B13">
      <w:pPr>
        <w:ind w:firstLine="709"/>
      </w:pPr>
      <w:r w:rsidRPr="001D3B13">
        <w:lastRenderedPageBreak/>
        <w:t>1</w:t>
      </w:r>
      <w:r w:rsidR="001D3B13" w:rsidRPr="001D3B13">
        <w:t xml:space="preserve">) </w:t>
      </w:r>
      <w:r w:rsidRPr="001D3B13">
        <w:t>кадровый потенциал организации</w:t>
      </w:r>
      <w:r w:rsidR="001D3B13" w:rsidRPr="001D3B13">
        <w:t>;</w:t>
      </w:r>
    </w:p>
    <w:p w:rsidR="001D3B13" w:rsidRDefault="00FE70EC" w:rsidP="001D3B13">
      <w:pPr>
        <w:ind w:firstLine="709"/>
      </w:pPr>
      <w:r w:rsidRPr="001D3B13">
        <w:t>2</w:t>
      </w:r>
      <w:r w:rsidR="001D3B13" w:rsidRPr="001D3B13">
        <w:t xml:space="preserve">) </w:t>
      </w:r>
      <w:r w:rsidRPr="001D3B13">
        <w:t>организационно-управленческие возможности организации</w:t>
      </w:r>
      <w:r w:rsidR="001D3B13" w:rsidRPr="001D3B13">
        <w:t>;</w:t>
      </w:r>
    </w:p>
    <w:p w:rsidR="001D3B13" w:rsidRDefault="00FE70EC" w:rsidP="001D3B13">
      <w:pPr>
        <w:ind w:firstLine="709"/>
      </w:pPr>
      <w:r w:rsidRPr="001D3B13">
        <w:t>3</w:t>
      </w:r>
      <w:r w:rsidR="001D3B13" w:rsidRPr="001D3B13">
        <w:t xml:space="preserve">) </w:t>
      </w:r>
      <w:r w:rsidRPr="001D3B13">
        <w:t>проектно-конструкторский потенциал организации</w:t>
      </w:r>
      <w:r w:rsidR="001D3B13" w:rsidRPr="001D3B13">
        <w:t>;</w:t>
      </w:r>
    </w:p>
    <w:p w:rsidR="001D3B13" w:rsidRDefault="00FE70EC" w:rsidP="001D3B13">
      <w:pPr>
        <w:ind w:firstLine="709"/>
      </w:pPr>
      <w:r w:rsidRPr="001D3B13">
        <w:t>4</w:t>
      </w:r>
      <w:r w:rsidR="001D3B13" w:rsidRPr="001D3B13">
        <w:t xml:space="preserve">) </w:t>
      </w:r>
      <w:r w:rsidRPr="001D3B13">
        <w:t>производственные возможности организации</w:t>
      </w:r>
      <w:r w:rsidR="001D3B13" w:rsidRPr="001D3B13">
        <w:t>;</w:t>
      </w:r>
    </w:p>
    <w:p w:rsidR="001D3B13" w:rsidRDefault="00FE70EC" w:rsidP="001D3B13">
      <w:pPr>
        <w:ind w:firstLine="709"/>
      </w:pPr>
      <w:r w:rsidRPr="001D3B13">
        <w:t>5</w:t>
      </w:r>
      <w:r w:rsidR="001D3B13" w:rsidRPr="001D3B13">
        <w:t xml:space="preserve">) </w:t>
      </w:r>
      <w:r w:rsidRPr="001D3B13">
        <w:t>сбытовой потенциал организации</w:t>
      </w:r>
      <w:r w:rsidR="001D3B13" w:rsidRPr="001D3B13">
        <w:t>;</w:t>
      </w:r>
    </w:p>
    <w:p w:rsidR="001D3B13" w:rsidRDefault="00FE70EC" w:rsidP="001D3B13">
      <w:pPr>
        <w:ind w:firstLine="709"/>
      </w:pPr>
      <w:r w:rsidRPr="001D3B13">
        <w:t>6</w:t>
      </w:r>
      <w:r w:rsidR="001D3B13" w:rsidRPr="001D3B13">
        <w:t xml:space="preserve">) </w:t>
      </w:r>
      <w:r w:rsidRPr="001D3B13">
        <w:t>материальные и финансовые возможности организации</w:t>
      </w:r>
      <w:r w:rsidR="001D3B13" w:rsidRPr="001D3B13">
        <w:t>.</w:t>
      </w:r>
    </w:p>
    <w:p w:rsidR="001D3B13" w:rsidRDefault="00BF1F43" w:rsidP="001D3B13">
      <w:pPr>
        <w:ind w:firstLine="709"/>
      </w:pPr>
      <w:r w:rsidRPr="001D3B13">
        <w:t>Одной из основных концепций, имеющих отношение к организационной структуре предприятия является специализированное разделение труда</w:t>
      </w:r>
      <w:r w:rsidR="001D3B13" w:rsidRPr="001D3B13">
        <w:t xml:space="preserve">. </w:t>
      </w:r>
      <w:r w:rsidRPr="001D3B13">
        <w:t>В большинстве современных организаций разделение труда вовсе не означает случайного разделения работ между имеющимися людьми</w:t>
      </w:r>
      <w:r w:rsidR="001D3B13" w:rsidRPr="001D3B13">
        <w:t xml:space="preserve">. </w:t>
      </w:r>
      <w:r w:rsidRPr="001D3B13">
        <w:t xml:space="preserve">Характерной особенностью является специализированное разделение труда </w:t>
      </w:r>
      <w:r w:rsidR="001D3B13">
        <w:t>-</w:t>
      </w:r>
      <w:r w:rsidRPr="001D3B13">
        <w:t xml:space="preserve"> закрепление данной работы за специалистами, </w:t>
      </w:r>
      <w:r w:rsidR="001D3B13">
        <w:t>т.е.</w:t>
      </w:r>
      <w:r w:rsidR="001D3B13" w:rsidRPr="001D3B13">
        <w:t xml:space="preserve"> </w:t>
      </w:r>
      <w:r w:rsidRPr="001D3B13">
        <w:t>теми, кто способен выполнить ее лучше всех с точки зрения организации как единого целого</w:t>
      </w:r>
      <w:r w:rsidR="001D3B13" w:rsidRPr="001D3B13">
        <w:t xml:space="preserve">. </w:t>
      </w:r>
      <w:r w:rsidRPr="001D3B13">
        <w:t>В пример можно привести разделение труда между экспертами по маркетингу, финансам и производству</w:t>
      </w:r>
      <w:r w:rsidR="001D3B13" w:rsidRPr="001D3B13">
        <w:t>.</w:t>
      </w:r>
    </w:p>
    <w:p w:rsidR="001D3B13" w:rsidRDefault="00BF1F43" w:rsidP="001D3B13">
      <w:pPr>
        <w:ind w:firstLine="709"/>
      </w:pPr>
      <w:r w:rsidRPr="001D3B13">
        <w:t>На данный момент во всех организациях, за исключением самых мелких, имеет место горизонтальное разделение труда по специализированным линиям</w:t>
      </w:r>
      <w:r w:rsidR="001D3B13" w:rsidRPr="001D3B13">
        <w:t xml:space="preserve">. </w:t>
      </w:r>
      <w:r w:rsidRPr="001D3B13">
        <w:t>Если организация достаточно велика по размеру, специалистов обычно группируют вместе в пределах функциональной области</w:t>
      </w:r>
      <w:r w:rsidR="001D3B13" w:rsidRPr="001D3B13">
        <w:t xml:space="preserve">. </w:t>
      </w:r>
      <w:r w:rsidRPr="001D3B13">
        <w:t xml:space="preserve">Как именно осуществить разделение труда в организации </w:t>
      </w:r>
      <w:r w:rsidR="001D3B13">
        <w:t>-</w:t>
      </w:r>
      <w:r w:rsidRPr="001D3B13">
        <w:t xml:space="preserve"> один из вопросов, являющийся существенным управленческим решением</w:t>
      </w:r>
      <w:r w:rsidR="001D3B13" w:rsidRPr="001D3B13">
        <w:t>.</w:t>
      </w:r>
    </w:p>
    <w:p w:rsidR="001D3B13" w:rsidRDefault="00BF1F43" w:rsidP="001D3B13">
      <w:pPr>
        <w:ind w:firstLine="709"/>
      </w:pPr>
      <w:r w:rsidRPr="001D3B13">
        <w:t>Не менее важно и то как осуществляется вертикальное разделение труда</w:t>
      </w:r>
      <w:r w:rsidR="001D3B13" w:rsidRPr="001D3B13">
        <w:t xml:space="preserve">. </w:t>
      </w:r>
      <w:r w:rsidRPr="001D3B13">
        <w:t>Вертикальное разделение труда необходимо для успешной групповой работы</w:t>
      </w:r>
      <w:r w:rsidR="001D3B13" w:rsidRPr="001D3B13">
        <w:t xml:space="preserve">. </w:t>
      </w:r>
      <w:r w:rsidRPr="001D3B13">
        <w:t>Центральной характеристикой вертикальной иерархии является формальная подчиненность лиц на каждом уровне</w:t>
      </w:r>
      <w:r w:rsidR="001D3B13" w:rsidRPr="001D3B13">
        <w:t xml:space="preserve">. </w:t>
      </w:r>
      <w:r w:rsidRPr="001D3B13">
        <w:t>Лицо, находящееся на высшей ступени, может иметь в своем подчинении</w:t>
      </w:r>
      <w:r w:rsidR="001D3B13" w:rsidRPr="001D3B13">
        <w:t xml:space="preserve"> </w:t>
      </w:r>
      <w:r w:rsidRPr="001D3B13">
        <w:t>нескольких руководителей среднего звена, представляющих различные функциональные области</w:t>
      </w:r>
      <w:r w:rsidR="001D3B13" w:rsidRPr="001D3B13">
        <w:t xml:space="preserve">. </w:t>
      </w:r>
      <w:r w:rsidRPr="001D3B13">
        <w:t>Эти руководители, в свою очередь, могут иметь в подчинении несколько линейных руководителей</w:t>
      </w:r>
      <w:r w:rsidR="001D3B13" w:rsidRPr="001D3B13">
        <w:t xml:space="preserve">. </w:t>
      </w:r>
      <w:r w:rsidRPr="001D3B13">
        <w:t xml:space="preserve">Число лиц, подчиненных одному </w:t>
      </w:r>
      <w:r w:rsidRPr="001D3B13">
        <w:lastRenderedPageBreak/>
        <w:t>руководителю представляет сферу контроля</w:t>
      </w:r>
      <w:r w:rsidR="001D3B13" w:rsidRPr="001D3B13">
        <w:t xml:space="preserve">. </w:t>
      </w:r>
      <w:r w:rsidRPr="001D3B13">
        <w:t>Различают широкую и узкую сферу контроля в зависимости от числа подчиненных</w:t>
      </w:r>
      <w:r w:rsidR="001D3B13" w:rsidRPr="001D3B13">
        <w:t xml:space="preserve">. </w:t>
      </w:r>
      <w:r w:rsidRPr="001D3B13">
        <w:t xml:space="preserve">Обычно узкой сфере контроля соответствует многоуровневая структура, а широкой </w:t>
      </w:r>
      <w:r w:rsidR="001D3B13">
        <w:t>-</w:t>
      </w:r>
      <w:r w:rsidRPr="001D3B13">
        <w:t xml:space="preserve"> плоская структура управления</w:t>
      </w:r>
      <w:r w:rsidR="001D3B13" w:rsidRPr="001D3B13">
        <w:t xml:space="preserve">. </w:t>
      </w:r>
      <w:r w:rsidRPr="001D3B13">
        <w:t>Не существует идеальной сферы контроля</w:t>
      </w:r>
      <w:r w:rsidR="001D3B13" w:rsidRPr="001D3B13">
        <w:t xml:space="preserve">. </w:t>
      </w:r>
      <w:r w:rsidRPr="001D3B13">
        <w:t>Многие переменные внутри организации и снаружи могут влиять на нее</w:t>
      </w:r>
      <w:r w:rsidR="001D3B13" w:rsidRPr="001D3B13">
        <w:t xml:space="preserve">. </w:t>
      </w:r>
      <w:r w:rsidRPr="001D3B13">
        <w:t>Кроме того, ни сфера контроля, ни</w:t>
      </w:r>
      <w:r w:rsidR="001D3B13">
        <w:t xml:space="preserve"> "</w:t>
      </w:r>
      <w:r w:rsidRPr="001D3B13">
        <w:t>высота</w:t>
      </w:r>
      <w:r w:rsidR="001D3B13">
        <w:t xml:space="preserve">" </w:t>
      </w:r>
      <w:r w:rsidRPr="001D3B13">
        <w:t>структуры не показатель величины самой организации</w:t>
      </w:r>
      <w:r w:rsidR="001D3B13" w:rsidRPr="001D3B13">
        <w:t>.</w:t>
      </w:r>
    </w:p>
    <w:p w:rsidR="001D3B13" w:rsidRDefault="00BF1F43" w:rsidP="001D3B13">
      <w:pPr>
        <w:ind w:firstLine="709"/>
      </w:pPr>
      <w:r w:rsidRPr="001D3B13">
        <w:t>Главным ресурсом и цементирующим звеном предприятия является персонал, люди</w:t>
      </w:r>
      <w:r w:rsidR="001D3B13" w:rsidRPr="001D3B13">
        <w:t xml:space="preserve">. </w:t>
      </w:r>
      <w:r w:rsidRPr="001D3B13">
        <w:t>Их мнение о деятельности своего предприятия, об успехах и проблемах важный объект изучения внутренней среды</w:t>
      </w:r>
      <w:r w:rsidR="001D3B13" w:rsidRPr="001D3B13">
        <w:t>.</w:t>
      </w:r>
    </w:p>
    <w:p w:rsidR="001D3B13" w:rsidRDefault="003A480B" w:rsidP="001D3B13">
      <w:pPr>
        <w:ind w:firstLine="709"/>
      </w:pPr>
      <w:r w:rsidRPr="001D3B13">
        <w:t>Внутренняя атмосфера взаимоотношений и социального климата на предприятии, складывающаяся под влиянием норм, правил и ценностей составляет внутреннюю культуру предприятия</w:t>
      </w:r>
      <w:r w:rsidR="001D3B13" w:rsidRPr="001D3B13">
        <w:t>.</w:t>
      </w:r>
    </w:p>
    <w:p w:rsidR="001D3B13" w:rsidRDefault="00E835DC" w:rsidP="001D3B13">
      <w:pPr>
        <w:ind w:firstLine="709"/>
      </w:pPr>
      <w:r w:rsidRPr="001D3B13">
        <w:t>От состояния внутренней среды в значительной степени зависит стабильность функ</w:t>
      </w:r>
      <w:bookmarkStart w:id="7" w:name="OCRUncertain312"/>
      <w:r w:rsidRPr="001D3B13">
        <w:t>ц</w:t>
      </w:r>
      <w:bookmarkEnd w:id="7"/>
      <w:r w:rsidRPr="001D3B13">
        <w:t>ионирования, а значит и выживания в конкурентной борьбе</w:t>
      </w:r>
      <w:r w:rsidR="001D3B13" w:rsidRPr="001D3B13">
        <w:t xml:space="preserve">. </w:t>
      </w:r>
      <w:r w:rsidR="00AF4CAF" w:rsidRPr="001D3B13">
        <w:t>Выбор товарной специализации, схем товародвижения, ценообразования и стимулирования сбыта, ориентации на тот или иной целевой рынок, организации маркетинговой деятельности, текущего и периодического контроля, формирования имиджа компании в значительной степени подконтрольны руководству фирмы и могут регулироваться им</w:t>
      </w:r>
      <w:r w:rsidR="001D3B13" w:rsidRPr="001D3B13">
        <w:t xml:space="preserve">. </w:t>
      </w:r>
      <w:r w:rsidR="00AF4CAF" w:rsidRPr="001D3B13">
        <w:t>Внутренняя среда может быть как залогом эффективного функционирования, так и источ</w:t>
      </w:r>
      <w:bookmarkStart w:id="8" w:name="OCRUncertain354"/>
      <w:r w:rsidR="00AF4CAF" w:rsidRPr="001D3B13">
        <w:t>н</w:t>
      </w:r>
      <w:bookmarkEnd w:id="8"/>
      <w:r w:rsidR="00AF4CAF" w:rsidRPr="001D3B13">
        <w:t>иком многочисленных проблем, способных привести к ликвидации предприятия</w:t>
      </w:r>
      <w:r w:rsidR="001D3B13" w:rsidRPr="001D3B13">
        <w:t>.</w:t>
      </w:r>
    </w:p>
    <w:p w:rsidR="001D3B13" w:rsidRDefault="00FE70EC" w:rsidP="001D3B13">
      <w:pPr>
        <w:ind w:firstLine="709"/>
      </w:pPr>
      <w:r w:rsidRPr="001D3B13">
        <w:t>Анализ внутренней среды служит основой для принятия маркетинговых решений</w:t>
      </w:r>
      <w:r w:rsidR="001D3B13" w:rsidRPr="001D3B13">
        <w:t xml:space="preserve">. </w:t>
      </w:r>
      <w:r w:rsidRPr="001D3B13">
        <w:t>В процессе</w:t>
      </w:r>
      <w:r w:rsidR="00AF4CAF" w:rsidRPr="001D3B13">
        <w:t xml:space="preserve"> исследования внутре</w:t>
      </w:r>
      <w:bookmarkStart w:id="9" w:name="OCRUncertain343"/>
      <w:r w:rsidR="00AF4CAF" w:rsidRPr="001D3B13">
        <w:t>н</w:t>
      </w:r>
      <w:bookmarkEnd w:id="9"/>
      <w:r w:rsidR="00AF4CAF" w:rsidRPr="001D3B13">
        <w:t>н</w:t>
      </w:r>
      <w:bookmarkStart w:id="10" w:name="OCRUncertain344"/>
      <w:r w:rsidR="00AF4CAF" w:rsidRPr="001D3B13">
        <w:t>е</w:t>
      </w:r>
      <w:bookmarkEnd w:id="10"/>
      <w:r w:rsidR="00AF4CAF" w:rsidRPr="001D3B13">
        <w:t xml:space="preserve">й среды </w:t>
      </w:r>
      <w:r w:rsidRPr="001D3B13">
        <w:t>выявляю</w:t>
      </w:r>
      <w:r w:rsidR="00AF4CAF" w:rsidRPr="001D3B13">
        <w:t>тся силь</w:t>
      </w:r>
      <w:bookmarkStart w:id="11" w:name="OCRUncertain345"/>
      <w:r w:rsidR="00AF4CAF" w:rsidRPr="001D3B13">
        <w:t>н</w:t>
      </w:r>
      <w:bookmarkEnd w:id="11"/>
      <w:r w:rsidRPr="001D3B13">
        <w:t>ые и слабые</w:t>
      </w:r>
      <w:r w:rsidR="00AF4CAF" w:rsidRPr="001D3B13">
        <w:t xml:space="preserve"> сторо</w:t>
      </w:r>
      <w:bookmarkStart w:id="12" w:name="OCRUncertain346"/>
      <w:r w:rsidR="00AF4CAF" w:rsidRPr="001D3B13">
        <w:t>н</w:t>
      </w:r>
      <w:bookmarkEnd w:id="12"/>
      <w:r w:rsidR="00AF4CAF" w:rsidRPr="001D3B13">
        <w:t xml:space="preserve"> предприятия</w:t>
      </w:r>
      <w:r w:rsidR="001D3B13" w:rsidRPr="001D3B13">
        <w:t xml:space="preserve">. </w:t>
      </w:r>
      <w:r w:rsidR="00AF4CAF" w:rsidRPr="001D3B13">
        <w:t>Сильные стороны служат опорой в конкурентной борьбе, их необходимо рас</w:t>
      </w:r>
      <w:bookmarkStart w:id="13" w:name="OCRUncertain347"/>
      <w:r w:rsidR="00AF4CAF" w:rsidRPr="001D3B13">
        <w:t>ш</w:t>
      </w:r>
      <w:bookmarkEnd w:id="13"/>
      <w:r w:rsidR="00AF4CAF" w:rsidRPr="001D3B13">
        <w:t>ирять и укреплят</w:t>
      </w:r>
      <w:bookmarkStart w:id="14" w:name="OCRUncertain348"/>
      <w:r w:rsidR="00AF4CAF" w:rsidRPr="001D3B13">
        <w:t>ь</w:t>
      </w:r>
      <w:bookmarkEnd w:id="14"/>
      <w:r w:rsidR="001D3B13" w:rsidRPr="001D3B13">
        <w:t xml:space="preserve">. </w:t>
      </w:r>
      <w:r w:rsidR="00AF4CAF" w:rsidRPr="001D3B13">
        <w:t>Изучение слабых сторон должно стать объектом прис</w:t>
      </w:r>
      <w:bookmarkStart w:id="15" w:name="OCRUncertain349"/>
      <w:r w:rsidR="00AF4CAF" w:rsidRPr="001D3B13">
        <w:t>т</w:t>
      </w:r>
      <w:bookmarkEnd w:id="15"/>
      <w:r w:rsidR="00AF4CAF" w:rsidRPr="001D3B13">
        <w:t>ального внимания со стороны всех структурных звеньев фирмы, с целью уменьшения их влияния на хозяйственную деятельность</w:t>
      </w:r>
      <w:r w:rsidR="001D3B13" w:rsidRPr="001D3B13">
        <w:t>.</w:t>
      </w:r>
    </w:p>
    <w:p w:rsidR="001D3B13" w:rsidRDefault="00AF4CAF" w:rsidP="001D3B13">
      <w:pPr>
        <w:ind w:firstLine="709"/>
      </w:pPr>
      <w:bookmarkStart w:id="16" w:name="OCRUncertain360"/>
      <w:r w:rsidRPr="001D3B13">
        <w:lastRenderedPageBreak/>
        <w:t>Если все службы не объединены единой стратег</w:t>
      </w:r>
      <w:bookmarkStart w:id="17" w:name="OCRUncertain368"/>
      <w:bookmarkEnd w:id="16"/>
      <w:bookmarkEnd w:id="17"/>
      <w:r w:rsidRPr="001D3B13">
        <w:t>ией, не заинтересованы в реализации общ</w:t>
      </w:r>
      <w:bookmarkStart w:id="18" w:name="OCRUncertain372"/>
      <w:r w:rsidRPr="001D3B13">
        <w:t>и</w:t>
      </w:r>
      <w:bookmarkEnd w:id="18"/>
      <w:r w:rsidRPr="001D3B13">
        <w:t>х целей маркетинга, то предприятие в целом не может рассчитывать на успех</w:t>
      </w:r>
      <w:r w:rsidR="001D3B13" w:rsidRPr="001D3B13">
        <w:t xml:space="preserve">. </w:t>
      </w:r>
      <w:bookmarkStart w:id="19" w:name="OCRUncertain373"/>
      <w:r w:rsidRPr="001D3B13">
        <w:t>Сотрудники службы научно-исследовательских и опытно-конструкторских разработок, работая над созданием новых товаров, вправе рассчитывать, что отдел материально-технического снабжения</w:t>
      </w:r>
      <w:bookmarkEnd w:id="19"/>
      <w:r w:rsidRPr="001D3B13">
        <w:t xml:space="preserve"> обеспечит производственные службы не только более дешевым, но и качественным сырьем и комплектующими</w:t>
      </w:r>
      <w:r w:rsidR="001D3B13" w:rsidRPr="001D3B13">
        <w:t xml:space="preserve">. </w:t>
      </w:r>
      <w:r w:rsidRPr="001D3B13">
        <w:t>И те, и другие ожидают от производственников выпуска качественной продукции</w:t>
      </w:r>
      <w:r w:rsidR="001D3B13" w:rsidRPr="001D3B13">
        <w:t xml:space="preserve">. </w:t>
      </w:r>
      <w:r w:rsidRPr="001D3B13">
        <w:t>Финансовым службам не следует относиться к затратам на продвижение фирменных товаров как к пустой трате средств</w:t>
      </w:r>
      <w:r w:rsidR="001D3B13" w:rsidRPr="001D3B13">
        <w:t xml:space="preserve">. </w:t>
      </w:r>
      <w:r w:rsidRPr="001D3B13">
        <w:t>Руководство предприятия не может быть озабочено только теку</w:t>
      </w:r>
      <w:bookmarkStart w:id="20" w:name="OCRUncertain392"/>
      <w:r w:rsidRPr="001D3B13">
        <w:t>щ</w:t>
      </w:r>
      <w:bookmarkEnd w:id="20"/>
      <w:r w:rsidRPr="001D3B13">
        <w:t>им</w:t>
      </w:r>
      <w:bookmarkStart w:id="21" w:name="OCRUncertain393"/>
      <w:r w:rsidRPr="001D3B13">
        <w:t>и</w:t>
      </w:r>
      <w:bookmarkEnd w:id="21"/>
      <w:r w:rsidRPr="001D3B13">
        <w:t xml:space="preserve"> проблемами и не задумываться о стратегических задачах</w:t>
      </w:r>
      <w:r w:rsidR="001D3B13" w:rsidRPr="001D3B13">
        <w:t>.</w:t>
      </w:r>
    </w:p>
    <w:p w:rsidR="001D3B13" w:rsidRPr="001D3B13" w:rsidRDefault="00F53D59" w:rsidP="00F53D59">
      <w:pPr>
        <w:pStyle w:val="2"/>
      </w:pPr>
      <w:r>
        <w:br w:type="page"/>
      </w:r>
      <w:bookmarkStart w:id="22" w:name="_Toc267412526"/>
      <w:r w:rsidR="00FE70EC" w:rsidRPr="001D3B13">
        <w:lastRenderedPageBreak/>
        <w:t>2</w:t>
      </w:r>
      <w:r w:rsidR="001D3B13" w:rsidRPr="001D3B13">
        <w:t xml:space="preserve">. </w:t>
      </w:r>
      <w:r w:rsidR="00FE70EC" w:rsidRPr="001D3B13">
        <w:t>Практическое задание</w:t>
      </w:r>
      <w:bookmarkEnd w:id="22"/>
    </w:p>
    <w:p w:rsidR="00F53D59" w:rsidRDefault="00F53D59" w:rsidP="001D3B13">
      <w:pPr>
        <w:ind w:firstLine="709"/>
      </w:pPr>
    </w:p>
    <w:p w:rsidR="001D3B13" w:rsidRDefault="001D3B13" w:rsidP="00F53D59">
      <w:pPr>
        <w:pStyle w:val="2"/>
      </w:pPr>
      <w:bookmarkStart w:id="23" w:name="_Toc267412527"/>
      <w:r>
        <w:t xml:space="preserve">2.1 </w:t>
      </w:r>
      <w:r w:rsidR="00C02A36" w:rsidRPr="001D3B13">
        <w:t>А</w:t>
      </w:r>
      <w:r w:rsidR="00CD37CF" w:rsidRPr="001D3B13">
        <w:t xml:space="preserve">нализ внешней микросреды маркетинга на примере </w:t>
      </w:r>
      <w:r w:rsidR="00357FF8" w:rsidRPr="001D3B13">
        <w:t>ОАО</w:t>
      </w:r>
      <w:r>
        <w:t xml:space="preserve"> "</w:t>
      </w:r>
      <w:r w:rsidR="00C02A36" w:rsidRPr="001D3B13">
        <w:t>Т</w:t>
      </w:r>
      <w:r w:rsidR="00AB6F34" w:rsidRPr="001D3B13">
        <w:t>елеком</w:t>
      </w:r>
      <w:r>
        <w:t>"</w:t>
      </w:r>
      <w:bookmarkEnd w:id="23"/>
    </w:p>
    <w:p w:rsidR="00F53D59" w:rsidRDefault="00F53D59" w:rsidP="001D3B13">
      <w:pPr>
        <w:ind w:firstLine="709"/>
      </w:pPr>
    </w:p>
    <w:p w:rsidR="001D3B13" w:rsidRDefault="00C02A36" w:rsidP="001D3B13">
      <w:pPr>
        <w:ind w:firstLine="709"/>
      </w:pPr>
      <w:r w:rsidRPr="001D3B13">
        <w:t>ОАО</w:t>
      </w:r>
      <w:r w:rsidR="001D3B13">
        <w:t xml:space="preserve"> "</w:t>
      </w:r>
      <w:r w:rsidRPr="001D3B13">
        <w:t>Телеком</w:t>
      </w:r>
      <w:r w:rsidR="001D3B13">
        <w:t xml:space="preserve">" </w:t>
      </w:r>
      <w:r w:rsidRPr="001D3B13">
        <w:t>является лидирующим оператором связи в регионе</w:t>
      </w:r>
      <w:r w:rsidR="001D3B13" w:rsidRPr="001D3B13">
        <w:t xml:space="preserve">. </w:t>
      </w:r>
      <w:r w:rsidRPr="001D3B13">
        <w:t xml:space="preserve">Основа деятельности общества </w:t>
      </w:r>
      <w:r w:rsidR="001D3B13">
        <w:t>-</w:t>
      </w:r>
      <w:r w:rsidRPr="001D3B13">
        <w:t xml:space="preserve"> совмещение передовых производственных технологий и продуманной маркетинговой политики для предоставления широкого выбора качественных телекоммуникационных услуг для всех категорий пользователей</w:t>
      </w:r>
      <w:r w:rsidR="001D3B13" w:rsidRPr="001D3B13">
        <w:t>.</w:t>
      </w:r>
    </w:p>
    <w:p w:rsidR="001D3B13" w:rsidRDefault="00C02A36" w:rsidP="001D3B13">
      <w:pPr>
        <w:ind w:firstLine="709"/>
      </w:pPr>
      <w:r w:rsidRPr="001D3B13">
        <w:t>Изучение микоокружения предприятия направлено на анализ состояния тех составляющих внешней среды, с которыми организация находится в непосредственном взаимодействии</w:t>
      </w:r>
      <w:r w:rsidR="001D3B13" w:rsidRPr="001D3B13">
        <w:t>.</w:t>
      </w:r>
    </w:p>
    <w:p w:rsidR="001D3B13" w:rsidRDefault="0005154A" w:rsidP="001D3B13">
      <w:pPr>
        <w:ind w:firstLine="709"/>
      </w:pPr>
      <w:r>
        <w:rPr>
          <w:noProof/>
        </w:rPr>
        <w:pict>
          <v:group id="_x0000_s1026" style="position:absolute;left:0;text-align:left;margin-left:18pt;margin-top:100.1pt;width:441pt;height:117pt;z-index:251657728" coordorigin="2016,12725" coordsize="7920,2490">
            <v:roundrect id="_x0000_s1027" style="position:absolute;left:7632;top:12725;width:2304;height:576" arcsize="10923f" o:allowincell="f">
              <v:textbox>
                <w:txbxContent>
                  <w:p w:rsidR="007B2EA9" w:rsidRDefault="007B2EA9" w:rsidP="00F53D59">
                    <w:pPr>
                      <w:pStyle w:val="afd"/>
                      <w:rPr>
                        <w:sz w:val="22"/>
                        <w:szCs w:val="22"/>
                      </w:rPr>
                    </w:pPr>
                    <w:r w:rsidRPr="00C02A36">
                      <w:t>Поставщики</w:t>
                    </w:r>
                  </w:p>
                </w:txbxContent>
              </v:textbox>
            </v:roundrect>
            <v:roundrect id="_x0000_s1028" style="position:absolute;left:4896;top:13382;width:2160;height:576" arcsize="10923f" o:allowincell="f">
              <v:textbox>
                <w:txbxContent>
                  <w:p w:rsidR="007B2EA9" w:rsidRDefault="007B2EA9" w:rsidP="00F53D59">
                    <w:pPr>
                      <w:pStyle w:val="afd"/>
                    </w:pPr>
                    <w:r>
                      <w:t>Организация</w:t>
                    </w:r>
                  </w:p>
                </w:txbxContent>
              </v:textbox>
            </v:roundrect>
            <v:roundrect id="_x0000_s1029" style="position:absolute;left:7632;top:14288;width:2304;height:576" arcsize="10923f" o:allowincell="f">
              <v:textbox style="mso-next-textbox:#_x0000_s1029">
                <w:txbxContent>
                  <w:p w:rsidR="007B2EA9" w:rsidRPr="00C02A36" w:rsidRDefault="007B2EA9" w:rsidP="00F53D59">
                    <w:pPr>
                      <w:pStyle w:val="afd"/>
                    </w:pPr>
                    <w:r w:rsidRPr="00C02A36">
                      <w:t>Рынок рабочей силы</w:t>
                    </w:r>
                  </w:p>
                </w:txbxContent>
              </v:textbox>
            </v:roundrect>
            <v:roundrect id="_x0000_s1030" style="position:absolute;left:2016;top:14288;width:2160;height:576" arcsize="10923f" o:allowincell="f">
              <v:textbox style="mso-next-textbox:#_x0000_s1030">
                <w:txbxContent>
                  <w:p w:rsidR="007B2EA9" w:rsidRPr="00C02A36" w:rsidRDefault="007B2EA9" w:rsidP="00F53D59">
                    <w:pPr>
                      <w:pStyle w:val="afd"/>
                    </w:pPr>
                    <w:r w:rsidRPr="00C02A36">
                      <w:t>Конкуренты</w:t>
                    </w:r>
                  </w:p>
                </w:txbxContent>
              </v:textbox>
            </v:roundrect>
            <v:roundrect id="_x0000_s1031" style="position:absolute;left:2016;top:12725;width:2160;height:576" arcsize="10923f" o:allowincell="f">
              <v:textbox>
                <w:txbxContent>
                  <w:p w:rsidR="007B2EA9" w:rsidRPr="00C02A36" w:rsidRDefault="007B2EA9" w:rsidP="00F53D59">
                    <w:pPr>
                      <w:pStyle w:val="afd"/>
                    </w:pPr>
                    <w:r w:rsidRPr="00C02A36">
                      <w:t>Покупатели</w:t>
                    </w:r>
                  </w:p>
                </w:txbxContent>
              </v:textbox>
            </v:roundrect>
            <v:line id="_x0000_s1032" style="position:absolute" from="4176,12920" to="5760,13352" o:allowincell="f">
              <v:stroke startarrow="block" endarrow="block"/>
            </v:line>
            <v:line id="_x0000_s1033" style="position:absolute;flip:y" from="5760,13094" to="7632,13382" o:allowincell="f">
              <v:stroke startarrow="block" endarrow="block"/>
            </v:line>
            <v:line id="_x0000_s1034" style="position:absolute;flip:y" from="4176,13958" to="5760,14534" o:allowincell="f">
              <v:stroke startarrow="block" endarrow="block"/>
            </v:line>
            <v:line id="_x0000_s1035" style="position:absolute;flip:x y" from="5760,13958" to="7632,14534" o:allowincell="f">
              <v:stroke startarrow="block" endarrow="block"/>
            </v:line>
            <v:roundrect id="_x0000_s1036" style="position:absolute;left:4896;top:14639;width:2016;height:576" arcsize="10923f" o:allowincell="f">
              <v:textbox>
                <w:txbxContent>
                  <w:p w:rsidR="007B2EA9" w:rsidRPr="00C02A36" w:rsidRDefault="007B2EA9" w:rsidP="00F53D59">
                    <w:pPr>
                      <w:pStyle w:val="afd"/>
                    </w:pPr>
                    <w:r w:rsidRPr="00C02A36">
                      <w:t>Инфраструктура</w:t>
                    </w:r>
                  </w:p>
                </w:txbxContent>
              </v:textbox>
            </v:roundrect>
            <v:line id="_x0000_s1037" style="position:absolute;flip:x y" from="5760,13919" to="5904,14639" o:allowincell="f">
              <v:stroke startarrow="block" endarrow="block"/>
            </v:line>
            <w10:wrap type="topAndBottom"/>
          </v:group>
        </w:pict>
      </w:r>
      <w:r w:rsidR="00C02A36" w:rsidRPr="001D3B13">
        <w:t>К числу элементов микроокружения предприятия относят</w:t>
      </w:r>
      <w:r w:rsidR="001D3B13" w:rsidRPr="001D3B13">
        <w:t xml:space="preserve">: </w:t>
      </w:r>
      <w:r w:rsidR="00C02A36" w:rsidRPr="001D3B13">
        <w:t>поставщиков, потребителей, конкурентов, рынок рабочей силы, инфраструктура</w:t>
      </w:r>
      <w:r w:rsidR="001D3B13" w:rsidRPr="001D3B13">
        <w:t>.</w:t>
      </w:r>
    </w:p>
    <w:p w:rsidR="001D3B13" w:rsidRDefault="001D3B13" w:rsidP="001D3B13">
      <w:pPr>
        <w:ind w:firstLine="709"/>
      </w:pPr>
    </w:p>
    <w:p w:rsidR="001D3B13" w:rsidRDefault="001D3B13" w:rsidP="001D3B13">
      <w:pPr>
        <w:ind w:firstLine="709"/>
      </w:pPr>
      <w:r>
        <w:t>Рис.2</w:t>
      </w:r>
      <w:r w:rsidRPr="001D3B13">
        <w:t xml:space="preserve">. </w:t>
      </w:r>
      <w:r w:rsidR="00C02A36" w:rsidRPr="001D3B13">
        <w:t>Внешняя микросреда ОАО</w:t>
      </w:r>
      <w:r>
        <w:t xml:space="preserve"> "</w:t>
      </w:r>
      <w:r w:rsidR="00C02A36" w:rsidRPr="001D3B13">
        <w:t>Телеком</w:t>
      </w:r>
      <w:r>
        <w:t>"</w:t>
      </w:r>
    </w:p>
    <w:p w:rsidR="00F53D59" w:rsidRDefault="00F53D59" w:rsidP="001D3B13">
      <w:pPr>
        <w:ind w:firstLine="709"/>
        <w:rPr>
          <w:b/>
          <w:bCs/>
        </w:rPr>
      </w:pPr>
    </w:p>
    <w:p w:rsidR="001D3B13" w:rsidRDefault="00C02A36" w:rsidP="001D3B13">
      <w:pPr>
        <w:ind w:firstLine="709"/>
      </w:pPr>
      <w:r w:rsidRPr="001D3B13">
        <w:rPr>
          <w:b/>
          <w:bCs/>
        </w:rPr>
        <w:t>Потребители</w:t>
      </w:r>
      <w:r w:rsidR="001D3B13" w:rsidRPr="001D3B13">
        <w:rPr>
          <w:b/>
          <w:bCs/>
        </w:rPr>
        <w:t xml:space="preserve">. </w:t>
      </w:r>
      <w:r w:rsidR="007B2EA9" w:rsidRPr="001D3B13">
        <w:t>Специфика производимого ассортимен</w:t>
      </w:r>
      <w:r w:rsidRPr="001D3B13">
        <w:t>та услуг такова, что ОАО</w:t>
      </w:r>
      <w:r w:rsidR="001D3B13">
        <w:t xml:space="preserve"> "</w:t>
      </w:r>
      <w:r w:rsidRPr="001D3B13">
        <w:t>Т</w:t>
      </w:r>
      <w:r w:rsidR="007B2EA9" w:rsidRPr="001D3B13">
        <w:t>елеком</w:t>
      </w:r>
      <w:r w:rsidR="001D3B13">
        <w:t xml:space="preserve">" </w:t>
      </w:r>
      <w:r w:rsidR="007B2EA9" w:rsidRPr="001D3B13">
        <w:t>является производителем услуг</w:t>
      </w:r>
      <w:r w:rsidR="001D3B13" w:rsidRPr="001D3B13">
        <w:t xml:space="preserve"> </w:t>
      </w:r>
      <w:r w:rsidR="007B2EA9" w:rsidRPr="001D3B13">
        <w:t xml:space="preserve">народного потребления, поэтому подавляющее число потребителей </w:t>
      </w:r>
      <w:r w:rsidR="001D3B13">
        <w:t>-</w:t>
      </w:r>
      <w:r w:rsidR="007B2EA9" w:rsidRPr="001D3B13">
        <w:t xml:space="preserve"> это физические лица</w:t>
      </w:r>
      <w:r w:rsidR="001D3B13">
        <w:t xml:space="preserve"> (</w:t>
      </w:r>
      <w:r w:rsidR="007B2EA9" w:rsidRPr="001D3B13">
        <w:t>более 70% рынка</w:t>
      </w:r>
      <w:r w:rsidR="001D3B13" w:rsidRPr="001D3B13">
        <w:t xml:space="preserve">). </w:t>
      </w:r>
      <w:r w:rsidR="0092318A" w:rsidRPr="001D3B13">
        <w:t>Н</w:t>
      </w:r>
      <w:r w:rsidR="007B2EA9" w:rsidRPr="001D3B13">
        <w:t>а</w:t>
      </w:r>
      <w:r w:rsidR="001D3B13" w:rsidRPr="001D3B13">
        <w:t xml:space="preserve"> </w:t>
      </w:r>
      <w:r w:rsidR="007B2EA9" w:rsidRPr="001D3B13">
        <w:t>долю юридических</w:t>
      </w:r>
      <w:r w:rsidR="001D3B13" w:rsidRPr="001D3B13">
        <w:t xml:space="preserve"> </w:t>
      </w:r>
      <w:r w:rsidR="007B2EA9" w:rsidRPr="001D3B13">
        <w:t>лиц, потребляющих услуги</w:t>
      </w:r>
      <w:r w:rsidR="001D3B13" w:rsidRPr="001D3B13">
        <w:t xml:space="preserve"> </w:t>
      </w:r>
      <w:r w:rsidR="007B2EA9" w:rsidRPr="001D3B13">
        <w:t>ОАО</w:t>
      </w:r>
      <w:r w:rsidR="001D3B13">
        <w:t xml:space="preserve"> "</w:t>
      </w:r>
      <w:r w:rsidRPr="001D3B13">
        <w:t>Т</w:t>
      </w:r>
      <w:r w:rsidR="007B2EA9" w:rsidRPr="001D3B13">
        <w:t>елеком</w:t>
      </w:r>
      <w:r w:rsidR="001D3B13">
        <w:t xml:space="preserve">" </w:t>
      </w:r>
      <w:r w:rsidR="007B2EA9" w:rsidRPr="001D3B13">
        <w:t>также приходится значительная доля от общего объема выпускаемых услуг</w:t>
      </w:r>
      <w:r w:rsidR="001D3B13">
        <w:t xml:space="preserve"> (</w:t>
      </w:r>
      <w:r w:rsidR="007B2EA9" w:rsidRPr="001D3B13">
        <w:t>более 50% для делового сектора</w:t>
      </w:r>
      <w:r w:rsidR="001D3B13" w:rsidRPr="001D3B13">
        <w:t>),</w:t>
      </w:r>
      <w:r w:rsidRPr="001D3B13">
        <w:t xml:space="preserve"> </w:t>
      </w:r>
      <w:r w:rsidR="001D3B13">
        <w:t>т.к</w:t>
      </w:r>
      <w:r w:rsidR="001D3B13" w:rsidRPr="001D3B13">
        <w:t xml:space="preserve"> </w:t>
      </w:r>
      <w:r w:rsidR="007B2EA9" w:rsidRPr="001D3B13">
        <w:t xml:space="preserve">юридические лица также являются </w:t>
      </w:r>
      <w:r w:rsidR="007B2EA9" w:rsidRPr="001D3B13">
        <w:lastRenderedPageBreak/>
        <w:t>активными пользователями и сети Интернет и услуг сотовой связи, которая занимает немалую долю в ассортименте существующих услуг</w:t>
      </w:r>
      <w:r w:rsidR="001D3B13">
        <w:t xml:space="preserve"> (</w:t>
      </w:r>
      <w:r w:rsidR="007B2EA9" w:rsidRPr="001D3B13">
        <w:t>75%</w:t>
      </w:r>
      <w:r w:rsidR="001D3B13" w:rsidRPr="001D3B13">
        <w:t>),</w:t>
      </w:r>
      <w:r w:rsidR="007B2EA9" w:rsidRPr="001D3B13">
        <w:t xml:space="preserve"> такими потребителями являются Пенсионный фонд, администрация </w:t>
      </w:r>
      <w:r w:rsidR="0092318A" w:rsidRPr="001D3B13">
        <w:t>области, Сбербанк</w:t>
      </w:r>
      <w:r w:rsidR="001D3B13" w:rsidRPr="001D3B13">
        <w:t xml:space="preserve">, </w:t>
      </w:r>
      <w:r w:rsidR="007B2EA9" w:rsidRPr="001D3B13">
        <w:t>гор</w:t>
      </w:r>
      <w:r w:rsidR="0092318A" w:rsidRPr="001D3B13">
        <w:t>одская налоговая инспекция</w:t>
      </w:r>
      <w:r w:rsidR="007B2EA9" w:rsidRPr="001D3B13">
        <w:t>, кроме того еще и</w:t>
      </w:r>
      <w:r w:rsidR="001D3B13" w:rsidRPr="001D3B13">
        <w:t xml:space="preserve"> </w:t>
      </w:r>
      <w:r w:rsidR="007B2EA9" w:rsidRPr="001D3B13">
        <w:t xml:space="preserve">ряд коммерческих предприятий являются потребителями </w:t>
      </w:r>
      <w:r w:rsidR="0092318A" w:rsidRPr="001D3B13">
        <w:t>услуг ОАО</w:t>
      </w:r>
      <w:r w:rsidR="001D3B13">
        <w:t xml:space="preserve"> "</w:t>
      </w:r>
      <w:r w:rsidR="0092318A" w:rsidRPr="001D3B13">
        <w:t>Т</w:t>
      </w:r>
      <w:r w:rsidR="007B2EA9" w:rsidRPr="001D3B13">
        <w:t>елеком</w:t>
      </w:r>
      <w:r w:rsidR="001D3B13">
        <w:t>".</w:t>
      </w:r>
    </w:p>
    <w:p w:rsidR="001D3B13" w:rsidRDefault="0092318A" w:rsidP="001D3B13">
      <w:pPr>
        <w:ind w:firstLine="709"/>
      </w:pPr>
      <w:r w:rsidRPr="001D3B13">
        <w:t>Компания</w:t>
      </w:r>
      <w:r w:rsidR="001D3B13">
        <w:t xml:space="preserve"> "</w:t>
      </w:r>
      <w:r w:rsidRPr="001D3B13">
        <w:t>Т</w:t>
      </w:r>
      <w:r w:rsidR="007B2EA9" w:rsidRPr="001D3B13">
        <w:t>елеком</w:t>
      </w:r>
      <w:r w:rsidR="001D3B13">
        <w:t xml:space="preserve">" </w:t>
      </w:r>
      <w:r w:rsidR="007B2EA9" w:rsidRPr="001D3B13">
        <w:t>сегодня обслуживает около трех с половиной миллионов абонентов</w:t>
      </w:r>
      <w:r w:rsidRPr="001D3B13">
        <w:t xml:space="preserve"> всего региона</w:t>
      </w:r>
      <w:r w:rsidR="001D3B13" w:rsidRPr="001D3B13">
        <w:t xml:space="preserve">, </w:t>
      </w:r>
      <w:r w:rsidR="007B2EA9" w:rsidRPr="001D3B13">
        <w:t>а</w:t>
      </w:r>
      <w:r w:rsidRPr="001D3B13">
        <w:t xml:space="preserve"> в</w:t>
      </w:r>
      <w:r w:rsidR="007B2EA9" w:rsidRPr="001D3B13">
        <w:t xml:space="preserve"> минувшем году в области было введено в эксплуатацию почти 87 тысяч телефонных номеров, и общая телефонная емкость в регионе составила более 756 тысяч номеров</w:t>
      </w:r>
      <w:r w:rsidR="001D3B13" w:rsidRPr="001D3B13">
        <w:t>.</w:t>
      </w:r>
    </w:p>
    <w:p w:rsidR="001D3B13" w:rsidRDefault="007B2EA9" w:rsidP="001D3B13">
      <w:pPr>
        <w:ind w:firstLine="709"/>
      </w:pPr>
      <w:r w:rsidRPr="001D3B13">
        <w:t>Необходимо при анализе потребителей учитывать и тот факт, что почти 80%</w:t>
      </w:r>
      <w:r w:rsidR="001D3B13" w:rsidRPr="001D3B13">
        <w:t xml:space="preserve"> </w:t>
      </w:r>
      <w:r w:rsidRPr="001D3B13">
        <w:t>услуг реализуется не на федеральном, а на окружном рынке, поэтому необходимо расширять территорию потребителей</w:t>
      </w:r>
      <w:r w:rsidR="001D3B13" w:rsidRPr="001D3B13">
        <w:t>.</w:t>
      </w:r>
    </w:p>
    <w:p w:rsidR="001D3B13" w:rsidRDefault="007B2EA9" w:rsidP="001D3B13">
      <w:pPr>
        <w:ind w:firstLine="709"/>
      </w:pPr>
      <w:r w:rsidRPr="001D3B13">
        <w:t xml:space="preserve">Если же говорить о </w:t>
      </w:r>
      <w:r w:rsidRPr="001D3B13">
        <w:rPr>
          <w:b/>
          <w:bCs/>
        </w:rPr>
        <w:t>поставщиках</w:t>
      </w:r>
      <w:r w:rsidRPr="001D3B13">
        <w:t xml:space="preserve">, то сведения о названия фирм </w:t>
      </w:r>
      <w:r w:rsidR="001D3B13">
        <w:t>-</w:t>
      </w:r>
      <w:r w:rsidRPr="001D3B13">
        <w:t xml:space="preserve"> поставщиков являются конфиденциальными и данная информация </w:t>
      </w:r>
      <w:r w:rsidR="0092318A" w:rsidRPr="001D3B13">
        <w:t>является</w:t>
      </w:r>
      <w:r w:rsidR="001D3B13">
        <w:t xml:space="preserve"> "</w:t>
      </w:r>
      <w:r w:rsidR="0092318A" w:rsidRPr="001D3B13">
        <w:t>коммерческой тайной</w:t>
      </w:r>
      <w:r w:rsidR="001D3B13">
        <w:t xml:space="preserve">". </w:t>
      </w:r>
      <w:r w:rsidRPr="001D3B13">
        <w:t xml:space="preserve">Можно лишь с уверенностью </w:t>
      </w:r>
      <w:r w:rsidR="0092318A" w:rsidRPr="001D3B13">
        <w:t xml:space="preserve">сказать </w:t>
      </w:r>
      <w:r w:rsidRPr="001D3B13">
        <w:t>о том, что все поставщики дорогостоящего, новейшего и сам</w:t>
      </w:r>
      <w:r w:rsidR="00C02A36" w:rsidRPr="001D3B13">
        <w:t>ого современного оборудования н</w:t>
      </w:r>
      <w:r w:rsidR="0092318A" w:rsidRPr="001D3B13">
        <w:t>а</w:t>
      </w:r>
      <w:r w:rsidRPr="001D3B13">
        <w:t xml:space="preserve"> предприятии </w:t>
      </w:r>
      <w:r w:rsidR="001D3B13">
        <w:t>-</w:t>
      </w:r>
      <w:r w:rsidRPr="001D3B13">
        <w:t xml:space="preserve"> это зарубежные фирмы</w:t>
      </w:r>
      <w:r w:rsidR="001D3B13" w:rsidRPr="001D3B13">
        <w:t xml:space="preserve">. </w:t>
      </w:r>
      <w:r w:rsidRPr="001D3B13">
        <w:t xml:space="preserve">С одной стороны положительная сторона этой ситуации заключается в том, что данное предприятие вовремя получает качественное оборудование, что хорошо сказывается на </w:t>
      </w:r>
      <w:r w:rsidR="0092318A" w:rsidRPr="001D3B13">
        <w:t>потребителях услуг ОАО</w:t>
      </w:r>
      <w:r w:rsidR="001D3B13">
        <w:t xml:space="preserve"> "</w:t>
      </w:r>
      <w:r w:rsidR="0092318A" w:rsidRPr="001D3B13">
        <w:t>Т</w:t>
      </w:r>
      <w:r w:rsidRPr="001D3B13">
        <w:t>елеком</w:t>
      </w:r>
      <w:r w:rsidR="001D3B13">
        <w:t xml:space="preserve">", </w:t>
      </w:r>
      <w:r w:rsidRPr="001D3B13">
        <w:t xml:space="preserve">но с другой стороны </w:t>
      </w:r>
      <w:r w:rsidR="001D3B13">
        <w:t>-</w:t>
      </w:r>
      <w:r w:rsidRPr="001D3B13">
        <w:t xml:space="preserve"> это прямая зависимость от иностранного поставщика</w:t>
      </w:r>
      <w:r w:rsidR="001D3B13" w:rsidRPr="001D3B13">
        <w:t xml:space="preserve">. </w:t>
      </w:r>
      <w:r w:rsidRPr="001D3B13">
        <w:t>Это говорит о том, что наш регион</w:t>
      </w:r>
      <w:r w:rsidR="001D3B13" w:rsidRPr="001D3B13">
        <w:t xml:space="preserve"> </w:t>
      </w:r>
      <w:r w:rsidRPr="001D3B13">
        <w:t>не может обеспечить свои предприятия в полной мере современным отечественным оборудованием и приводит к зависимости от зарубежных стран</w:t>
      </w:r>
      <w:r w:rsidR="001D3B13" w:rsidRPr="001D3B13">
        <w:t xml:space="preserve"> - </w:t>
      </w:r>
      <w:r w:rsidRPr="001D3B13">
        <w:t>поставщиков</w:t>
      </w:r>
      <w:r w:rsidR="001D3B13" w:rsidRPr="001D3B13">
        <w:t xml:space="preserve">. </w:t>
      </w:r>
      <w:r w:rsidRPr="001D3B13">
        <w:t xml:space="preserve">И если по какой </w:t>
      </w:r>
      <w:r w:rsidR="001D3B13">
        <w:t>-</w:t>
      </w:r>
      <w:r w:rsidRPr="001D3B13">
        <w:t xml:space="preserve"> то причине эти страны откажутся поставлять нам это оборудование, то данное предприятие не сможет обеспечить производство своих услуг, что грозит серьезными последствиями и даже кризисом</w:t>
      </w:r>
      <w:r w:rsidR="001D3B13" w:rsidRPr="001D3B13">
        <w:t xml:space="preserve">. </w:t>
      </w:r>
      <w:r w:rsidRPr="001D3B13">
        <w:t>Поэтому нашей стране стоит развивать инновационные технологии и всерьез задуматься об этой проблеме</w:t>
      </w:r>
      <w:r w:rsidR="001D3B13" w:rsidRPr="001D3B13">
        <w:t>.</w:t>
      </w:r>
    </w:p>
    <w:p w:rsidR="001D3B13" w:rsidRDefault="0092318A" w:rsidP="001D3B13">
      <w:pPr>
        <w:ind w:firstLine="709"/>
      </w:pPr>
      <w:r w:rsidRPr="001D3B13">
        <w:rPr>
          <w:b/>
          <w:bCs/>
        </w:rPr>
        <w:t>Конкуренты</w:t>
      </w:r>
      <w:r w:rsidR="001D3B13" w:rsidRPr="001D3B13">
        <w:rPr>
          <w:b/>
          <w:bCs/>
        </w:rPr>
        <w:t xml:space="preserve">. </w:t>
      </w:r>
      <w:r w:rsidR="007B2EA9" w:rsidRPr="001D3B13">
        <w:t xml:space="preserve">В </w:t>
      </w:r>
      <w:r w:rsidRPr="001D3B13">
        <w:t>нашем регионе у ОАО</w:t>
      </w:r>
      <w:r w:rsidR="001D3B13">
        <w:t xml:space="preserve"> "</w:t>
      </w:r>
      <w:r w:rsidRPr="001D3B13">
        <w:t>Т</w:t>
      </w:r>
      <w:r w:rsidR="007B2EA9" w:rsidRPr="001D3B13">
        <w:t>елеком</w:t>
      </w:r>
      <w:r w:rsidR="001D3B13">
        <w:t xml:space="preserve">" </w:t>
      </w:r>
      <w:r w:rsidR="007B2EA9" w:rsidRPr="001D3B13">
        <w:t xml:space="preserve">существуют несколько </w:t>
      </w:r>
      <w:r w:rsidR="000F3746" w:rsidRPr="001D3B13">
        <w:t>очень серьезных</w:t>
      </w:r>
      <w:r w:rsidRPr="001D3B13">
        <w:t xml:space="preserve"> конкурентов</w:t>
      </w:r>
      <w:r w:rsidR="001D3B13" w:rsidRPr="001D3B13">
        <w:t>:</w:t>
      </w:r>
      <w:r w:rsidR="001D3B13">
        <w:t xml:space="preserve"> "</w:t>
      </w:r>
      <w:r w:rsidRPr="001D3B13">
        <w:t>Мобильные ТелеСистемы</w:t>
      </w:r>
      <w:r w:rsidR="001D3B13">
        <w:t>" (</w:t>
      </w:r>
      <w:r w:rsidR="007B2EA9" w:rsidRPr="001D3B13">
        <w:t>МТС</w:t>
      </w:r>
      <w:r w:rsidR="001D3B13" w:rsidRPr="001D3B13">
        <w:t>),</w:t>
      </w:r>
      <w:r w:rsidR="001D3B13">
        <w:t xml:space="preserve"> "</w:t>
      </w:r>
      <w:r w:rsidR="000F3746" w:rsidRPr="001D3B13">
        <w:t>Билайн</w:t>
      </w:r>
      <w:r w:rsidR="001D3B13">
        <w:t xml:space="preserve">" </w:t>
      </w:r>
      <w:r w:rsidRPr="001D3B13">
        <w:t>и</w:t>
      </w:r>
      <w:r w:rsidR="001D3B13">
        <w:t xml:space="preserve"> "</w:t>
      </w:r>
      <w:r w:rsidRPr="001D3B13">
        <w:t>МегаФон</w:t>
      </w:r>
      <w:r w:rsidR="001D3B13">
        <w:t xml:space="preserve">". </w:t>
      </w:r>
      <w:r w:rsidR="007B2EA9" w:rsidRPr="001D3B13">
        <w:t>Приход этих компаний на рынок услуг связи кардинально меняет конкурентную ситуацию в регионе</w:t>
      </w:r>
      <w:r w:rsidR="001D3B13" w:rsidRPr="001D3B13">
        <w:t xml:space="preserve">. </w:t>
      </w:r>
      <w:r w:rsidR="007B2EA9" w:rsidRPr="001D3B13">
        <w:t>За счет масштаба и разрекламированного брэнда такие компании могут экономить на многих статьях своего бюджета</w:t>
      </w:r>
      <w:r w:rsidR="001D3B13" w:rsidRPr="001D3B13">
        <w:t xml:space="preserve">. </w:t>
      </w:r>
      <w:r w:rsidR="007B2EA9" w:rsidRPr="001D3B13">
        <w:t>А это означает, что они могут предложить более низкие цены для абонент</w:t>
      </w:r>
      <w:r w:rsidRPr="001D3B13">
        <w:t>ов</w:t>
      </w:r>
      <w:r w:rsidR="001D3B13" w:rsidRPr="001D3B13">
        <w:t xml:space="preserve">. </w:t>
      </w:r>
      <w:r w:rsidRPr="001D3B13">
        <w:t>В такой ситуации ОАО</w:t>
      </w:r>
      <w:r w:rsidR="001D3B13">
        <w:t xml:space="preserve"> "</w:t>
      </w:r>
      <w:r w:rsidRPr="001D3B13">
        <w:t>Т</w:t>
      </w:r>
      <w:r w:rsidR="007B2EA9" w:rsidRPr="001D3B13">
        <w:t>елеком</w:t>
      </w:r>
      <w:r w:rsidR="001D3B13">
        <w:t xml:space="preserve">" </w:t>
      </w:r>
      <w:r w:rsidR="007B2EA9" w:rsidRPr="001D3B13">
        <w:t>приходится включаться в более жесткую конкурентную борьбу, то есть снижать цены на тарифы, а для этого нужно снизить затраты на производство, поэтому здесь не обойтись без продуманной</w:t>
      </w:r>
      <w:r w:rsidR="001D3B13" w:rsidRPr="001D3B13">
        <w:t xml:space="preserve"> </w:t>
      </w:r>
      <w:r w:rsidR="007B2EA9" w:rsidRPr="001D3B13">
        <w:t>и предусмотрительной политики, так как при всем при этом необходимо учитывать продвижение намеченной социальной политики по повышению заработной платы</w:t>
      </w:r>
      <w:r w:rsidR="001D3B13" w:rsidRPr="001D3B13">
        <w:t xml:space="preserve">. </w:t>
      </w:r>
      <w:r w:rsidR="007B2EA9" w:rsidRPr="001D3B13">
        <w:t xml:space="preserve">Но пока влияние конкурентов можно назвать положительным, так как оно </w:t>
      </w:r>
      <w:r w:rsidRPr="001D3B13">
        <w:t>стимулирует развитие ОАО</w:t>
      </w:r>
      <w:r w:rsidR="001D3B13">
        <w:t xml:space="preserve"> "</w:t>
      </w:r>
      <w:r w:rsidRPr="001D3B13">
        <w:t>Т</w:t>
      </w:r>
      <w:r w:rsidR="007B2EA9" w:rsidRPr="001D3B13">
        <w:t>елеком</w:t>
      </w:r>
      <w:r w:rsidR="001D3B13">
        <w:t xml:space="preserve">" </w:t>
      </w:r>
      <w:r w:rsidR="007B2EA9" w:rsidRPr="001D3B13">
        <w:t>и позволяет сделать свой рынок предложения более конкурентным</w:t>
      </w:r>
      <w:r w:rsidR="001D3B13" w:rsidRPr="001D3B13">
        <w:t>.</w:t>
      </w:r>
    </w:p>
    <w:p w:rsidR="001D3B13" w:rsidRDefault="007B2EA9" w:rsidP="001D3B13">
      <w:pPr>
        <w:ind w:firstLine="709"/>
      </w:pPr>
      <w:r w:rsidRPr="001D3B13">
        <w:t>Далее при анализе микроокружения следует исследовать рынок рабочей силы</w:t>
      </w:r>
      <w:r w:rsidR="001D3B13" w:rsidRPr="001D3B13">
        <w:t xml:space="preserve">. </w:t>
      </w:r>
      <w:r w:rsidRPr="001D3B13">
        <w:t xml:space="preserve">Но эта </w:t>
      </w:r>
      <w:r w:rsidR="0092318A" w:rsidRPr="001D3B13">
        <w:t>составляющая</w:t>
      </w:r>
      <w:r w:rsidRPr="001D3B13">
        <w:t xml:space="preserve"> оказывает </w:t>
      </w:r>
      <w:r w:rsidR="0092318A" w:rsidRPr="001D3B13">
        <w:t>малое воздействие на ОАО</w:t>
      </w:r>
      <w:r w:rsidR="001D3B13">
        <w:t xml:space="preserve"> "</w:t>
      </w:r>
      <w:r w:rsidR="0092318A" w:rsidRPr="001D3B13">
        <w:t>Т</w:t>
      </w:r>
      <w:r w:rsidRPr="001D3B13">
        <w:t>елеком</w:t>
      </w:r>
      <w:r w:rsidR="001D3B13">
        <w:t xml:space="preserve">", </w:t>
      </w:r>
      <w:r w:rsidRPr="001D3B13">
        <w:t>так как рынок рабочей силы в настоящее время насыщен кадрами для работы на данном предприятии, и при необходимости набор кадров будет произведен без особых затруднений</w:t>
      </w:r>
      <w:r w:rsidR="001D3B13" w:rsidRPr="001D3B13">
        <w:t xml:space="preserve">. </w:t>
      </w:r>
      <w:r w:rsidRPr="001D3B13">
        <w:t>Малое влияние такого фактора, как рабочая сила объяс</w:t>
      </w:r>
      <w:r w:rsidR="0092318A" w:rsidRPr="001D3B13">
        <w:t>няется еще и тем, что ОАО</w:t>
      </w:r>
      <w:r w:rsidR="001D3B13">
        <w:t xml:space="preserve"> "</w:t>
      </w:r>
      <w:r w:rsidR="0092318A" w:rsidRPr="001D3B13">
        <w:t>Т</w:t>
      </w:r>
      <w:r w:rsidRPr="001D3B13">
        <w:t>елеком</w:t>
      </w:r>
      <w:r w:rsidR="001D3B13">
        <w:t xml:space="preserve">" </w:t>
      </w:r>
      <w:r w:rsidRPr="001D3B13">
        <w:t>постоянно ведет переподготовку кадров, ее переквалификацию и не имеет проблем с ценными кадрами</w:t>
      </w:r>
      <w:r w:rsidR="001D3B13" w:rsidRPr="001D3B13">
        <w:t>.</w:t>
      </w:r>
    </w:p>
    <w:p w:rsidR="001D3B13" w:rsidRDefault="007B2EA9" w:rsidP="001D3B13">
      <w:pPr>
        <w:ind w:firstLine="709"/>
      </w:pPr>
      <w:r w:rsidRPr="001D3B13">
        <w:t>При оценке инфраструктуры следует отметить тот факт, что в регионе относительно высокими оценками в инвестиционном рейтинге оказалась инфраструктурная</w:t>
      </w:r>
      <w:r w:rsidR="001D3B13" w:rsidRPr="001D3B13">
        <w:t xml:space="preserve"> </w:t>
      </w:r>
      <w:r w:rsidRPr="001D3B13">
        <w:t>составляющая</w:t>
      </w:r>
      <w:r w:rsidR="001D3B13" w:rsidRPr="001D3B13">
        <w:t xml:space="preserve">. </w:t>
      </w:r>
      <w:r w:rsidRPr="001D3B13">
        <w:t>Это не случайно, так как территория округа характеризуется высокой хозяйственной и транспортной сетью</w:t>
      </w:r>
      <w:r w:rsidR="001D3B13" w:rsidRPr="001D3B13">
        <w:t>.</w:t>
      </w:r>
    </w:p>
    <w:p w:rsidR="001D3B13" w:rsidRDefault="007B2EA9" w:rsidP="001D3B13">
      <w:pPr>
        <w:ind w:firstLine="709"/>
      </w:pPr>
      <w:r w:rsidRPr="001D3B13">
        <w:t>А в завершение анализа</w:t>
      </w:r>
      <w:r w:rsidR="0092318A" w:rsidRPr="001D3B13">
        <w:t xml:space="preserve"> необходимо определить</w:t>
      </w:r>
      <w:r w:rsidRPr="001D3B13">
        <w:t xml:space="preserve">, какое </w:t>
      </w:r>
      <w:r w:rsidR="0097449F" w:rsidRPr="001D3B13">
        <w:t xml:space="preserve">влияние </w:t>
      </w:r>
      <w:r w:rsidRPr="001D3B13">
        <w:t>оказывает сложившаяся ситуация во внешней среде на деятельность ОАО</w:t>
      </w:r>
      <w:r w:rsidR="001D3B13">
        <w:t xml:space="preserve"> "</w:t>
      </w:r>
      <w:r w:rsidR="0092318A" w:rsidRPr="001D3B13">
        <w:t>Т</w:t>
      </w:r>
      <w:r w:rsidRPr="001D3B13">
        <w:t>елеком</w:t>
      </w:r>
      <w:r w:rsidR="001D3B13">
        <w:t xml:space="preserve">". </w:t>
      </w:r>
      <w:r w:rsidR="0092318A" w:rsidRPr="001D3B13">
        <w:t>Профиль внешней</w:t>
      </w:r>
      <w:r w:rsidR="001D3B13" w:rsidRPr="001D3B13">
        <w:t xml:space="preserve"> </w:t>
      </w:r>
      <w:r w:rsidR="0092318A" w:rsidRPr="001D3B13">
        <w:t>среды предприятия отображен в таблиц</w:t>
      </w:r>
      <w:r w:rsidR="0097449F" w:rsidRPr="001D3B13">
        <w:t>е</w:t>
      </w:r>
      <w:r w:rsidR="001D3B13" w:rsidRPr="001D3B13">
        <w:t>.</w:t>
      </w:r>
    </w:p>
    <w:p w:rsidR="001D3B13" w:rsidRDefault="00F53D59" w:rsidP="001D3B13">
      <w:pPr>
        <w:ind w:firstLine="709"/>
      </w:pPr>
      <w:r>
        <w:br w:type="page"/>
      </w:r>
      <w:r w:rsidR="0092318A" w:rsidRPr="001D3B13">
        <w:t>Таблица</w:t>
      </w:r>
    </w:p>
    <w:p w:rsidR="0092318A" w:rsidRPr="001D3B13" w:rsidRDefault="0092318A" w:rsidP="001D3B13">
      <w:pPr>
        <w:ind w:firstLine="709"/>
      </w:pPr>
      <w:r w:rsidRPr="001D3B13">
        <w:t xml:space="preserve">Профиль внешней микросреды </w:t>
      </w:r>
      <w:r w:rsidR="0097449F" w:rsidRPr="001D3B13">
        <w:t>ОАО</w:t>
      </w:r>
      <w:r w:rsidR="001D3B13">
        <w:t xml:space="preserve"> "</w:t>
      </w:r>
      <w:r w:rsidR="0097449F" w:rsidRPr="001D3B13">
        <w:t>Телеком</w:t>
      </w:r>
      <w:r w:rsidR="001D3B13">
        <w:t>"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1690"/>
        <w:gridCol w:w="1690"/>
        <w:gridCol w:w="2088"/>
        <w:gridCol w:w="1650"/>
      </w:tblGrid>
      <w:tr w:rsidR="007B2EA9" w:rsidRPr="00C3752C" w:rsidTr="00C3752C">
        <w:trPr>
          <w:trHeight w:val="982"/>
          <w:jc w:val="center"/>
        </w:trPr>
        <w:tc>
          <w:tcPr>
            <w:tcW w:w="2265" w:type="dxa"/>
            <w:shd w:val="clear" w:color="auto" w:fill="auto"/>
          </w:tcPr>
          <w:p w:rsidR="007B2EA9" w:rsidRPr="001D3B13" w:rsidRDefault="007B2EA9" w:rsidP="00F53D59">
            <w:pPr>
              <w:pStyle w:val="afb"/>
            </w:pPr>
            <w:r w:rsidRPr="001D3B13">
              <w:t>Факторы</w:t>
            </w:r>
          </w:p>
        </w:tc>
        <w:tc>
          <w:tcPr>
            <w:tcW w:w="1691" w:type="dxa"/>
            <w:shd w:val="clear" w:color="auto" w:fill="auto"/>
          </w:tcPr>
          <w:p w:rsidR="007B2EA9" w:rsidRPr="00C3752C" w:rsidRDefault="007B2EA9" w:rsidP="00F53D59">
            <w:pPr>
              <w:pStyle w:val="afb"/>
              <w:rPr>
                <w:lang w:val="en-US"/>
              </w:rPr>
            </w:pPr>
            <w:r w:rsidRPr="001D3B13">
              <w:t>Важность для отрасли</w:t>
            </w:r>
            <w:r w:rsidRPr="00C3752C">
              <w:rPr>
                <w:lang w:val="en-US"/>
              </w:rPr>
              <w:t xml:space="preserve"> A</w:t>
            </w:r>
          </w:p>
        </w:tc>
        <w:tc>
          <w:tcPr>
            <w:tcW w:w="1691" w:type="dxa"/>
            <w:shd w:val="clear" w:color="auto" w:fill="auto"/>
          </w:tcPr>
          <w:p w:rsidR="001D3B13" w:rsidRPr="00C3752C" w:rsidRDefault="007B2EA9" w:rsidP="00F53D59">
            <w:pPr>
              <w:pStyle w:val="afb"/>
              <w:rPr>
                <w:lang w:val="en-US"/>
              </w:rPr>
            </w:pPr>
            <w:r w:rsidRPr="001D3B13">
              <w:t>Важность для фирмы</w:t>
            </w:r>
          </w:p>
          <w:p w:rsidR="007B2EA9" w:rsidRPr="00C3752C" w:rsidRDefault="007B2EA9" w:rsidP="00F53D59">
            <w:pPr>
              <w:pStyle w:val="afb"/>
              <w:rPr>
                <w:lang w:val="en-US"/>
              </w:rPr>
            </w:pPr>
            <w:r w:rsidRPr="00C3752C">
              <w:rPr>
                <w:lang w:val="en-US"/>
              </w:rPr>
              <w:t>B</w:t>
            </w:r>
          </w:p>
        </w:tc>
        <w:tc>
          <w:tcPr>
            <w:tcW w:w="2090" w:type="dxa"/>
            <w:shd w:val="clear" w:color="auto" w:fill="auto"/>
          </w:tcPr>
          <w:p w:rsidR="007B2EA9" w:rsidRPr="001D3B13" w:rsidRDefault="007B2EA9" w:rsidP="00F53D59">
            <w:pPr>
              <w:pStyle w:val="afb"/>
            </w:pPr>
            <w:r w:rsidRPr="001D3B13">
              <w:t>Направление</w:t>
            </w:r>
          </w:p>
          <w:p w:rsidR="001D3B13" w:rsidRPr="00C3752C" w:rsidRDefault="007B2EA9" w:rsidP="00F53D59">
            <w:pPr>
              <w:pStyle w:val="afb"/>
              <w:rPr>
                <w:lang w:val="en-US"/>
              </w:rPr>
            </w:pPr>
            <w:r w:rsidRPr="001D3B13">
              <w:t>Влияния</w:t>
            </w:r>
          </w:p>
          <w:p w:rsidR="007B2EA9" w:rsidRPr="00C3752C" w:rsidRDefault="007B2EA9" w:rsidP="00F53D59">
            <w:pPr>
              <w:pStyle w:val="afb"/>
              <w:rPr>
                <w:lang w:val="en-US"/>
              </w:rPr>
            </w:pPr>
            <w:r w:rsidRPr="00C3752C">
              <w:rPr>
                <w:lang w:val="en-US"/>
              </w:rPr>
              <w:t>C</w:t>
            </w:r>
          </w:p>
        </w:tc>
        <w:tc>
          <w:tcPr>
            <w:tcW w:w="1651" w:type="dxa"/>
            <w:shd w:val="clear" w:color="auto" w:fill="auto"/>
          </w:tcPr>
          <w:p w:rsidR="007B2EA9" w:rsidRPr="001D3B13" w:rsidRDefault="007B2EA9" w:rsidP="00F53D59">
            <w:pPr>
              <w:pStyle w:val="afb"/>
            </w:pPr>
            <w:r w:rsidRPr="001D3B13">
              <w:t xml:space="preserve">Степень важности </w:t>
            </w:r>
            <w:r w:rsidRPr="00C3752C">
              <w:rPr>
                <w:lang w:val="en-US"/>
              </w:rPr>
              <w:t>D</w:t>
            </w:r>
            <w:r w:rsidRPr="001D3B13">
              <w:t>=</w:t>
            </w:r>
            <w:r w:rsidRPr="00C3752C">
              <w:rPr>
                <w:lang w:val="en-US"/>
              </w:rPr>
              <w:t>A</w:t>
            </w:r>
            <w:r w:rsidRPr="001D3B13">
              <w:t>*</w:t>
            </w:r>
            <w:r w:rsidRPr="00C3752C">
              <w:rPr>
                <w:lang w:val="en-US"/>
              </w:rPr>
              <w:t>B</w:t>
            </w:r>
            <w:r w:rsidRPr="001D3B13">
              <w:t>*</w:t>
            </w:r>
            <w:r w:rsidRPr="00C3752C">
              <w:rPr>
                <w:lang w:val="en-US"/>
              </w:rPr>
              <w:t>C</w:t>
            </w:r>
          </w:p>
        </w:tc>
      </w:tr>
      <w:tr w:rsidR="005E0164" w:rsidRPr="00C3752C" w:rsidTr="00C3752C">
        <w:trPr>
          <w:trHeight w:val="231"/>
          <w:jc w:val="center"/>
        </w:trPr>
        <w:tc>
          <w:tcPr>
            <w:tcW w:w="2265" w:type="dxa"/>
            <w:shd w:val="clear" w:color="auto" w:fill="auto"/>
          </w:tcPr>
          <w:p w:rsidR="005E0164" w:rsidRPr="001D3B13" w:rsidRDefault="001D3B13" w:rsidP="00F53D59">
            <w:pPr>
              <w:pStyle w:val="afb"/>
            </w:pPr>
            <w:r w:rsidRPr="001D3B13">
              <w:t xml:space="preserve"> </w:t>
            </w:r>
            <w:r w:rsidR="005E0164" w:rsidRPr="001D3B13">
              <w:t>А</w:t>
            </w:r>
          </w:p>
        </w:tc>
        <w:tc>
          <w:tcPr>
            <w:tcW w:w="1691" w:type="dxa"/>
            <w:shd w:val="clear" w:color="auto" w:fill="auto"/>
          </w:tcPr>
          <w:p w:rsidR="005E0164" w:rsidRPr="001D3B13" w:rsidRDefault="005E0164" w:rsidP="00F53D59">
            <w:pPr>
              <w:pStyle w:val="afb"/>
            </w:pPr>
            <w:r w:rsidRPr="001D3B13">
              <w:t>1</w:t>
            </w:r>
          </w:p>
        </w:tc>
        <w:tc>
          <w:tcPr>
            <w:tcW w:w="1691" w:type="dxa"/>
            <w:shd w:val="clear" w:color="auto" w:fill="auto"/>
          </w:tcPr>
          <w:p w:rsidR="005E0164" w:rsidRPr="001D3B13" w:rsidRDefault="005E0164" w:rsidP="00F53D59">
            <w:pPr>
              <w:pStyle w:val="afb"/>
            </w:pPr>
            <w:r w:rsidRPr="001D3B13">
              <w:t>2</w:t>
            </w:r>
          </w:p>
        </w:tc>
        <w:tc>
          <w:tcPr>
            <w:tcW w:w="2090" w:type="dxa"/>
            <w:shd w:val="clear" w:color="auto" w:fill="auto"/>
          </w:tcPr>
          <w:p w:rsidR="005E0164" w:rsidRPr="001D3B13" w:rsidRDefault="001D3B13" w:rsidP="00F53D59">
            <w:pPr>
              <w:pStyle w:val="afb"/>
            </w:pPr>
            <w:r w:rsidRPr="001D3B13">
              <w:t xml:space="preserve"> </w:t>
            </w:r>
            <w:r w:rsidR="005E0164" w:rsidRPr="001D3B13">
              <w:t>3</w:t>
            </w:r>
          </w:p>
        </w:tc>
        <w:tc>
          <w:tcPr>
            <w:tcW w:w="1651" w:type="dxa"/>
            <w:shd w:val="clear" w:color="auto" w:fill="auto"/>
          </w:tcPr>
          <w:p w:rsidR="005E0164" w:rsidRPr="001D3B13" w:rsidRDefault="005E0164" w:rsidP="00F53D59">
            <w:pPr>
              <w:pStyle w:val="afb"/>
            </w:pPr>
            <w:r w:rsidRPr="001D3B13">
              <w:t>4</w:t>
            </w:r>
          </w:p>
        </w:tc>
      </w:tr>
      <w:tr w:rsidR="007B2EA9" w:rsidRPr="00C3752C" w:rsidTr="00C3752C">
        <w:trPr>
          <w:trHeight w:val="302"/>
          <w:jc w:val="center"/>
        </w:trPr>
        <w:tc>
          <w:tcPr>
            <w:tcW w:w="2265" w:type="dxa"/>
            <w:shd w:val="clear" w:color="auto" w:fill="auto"/>
          </w:tcPr>
          <w:p w:rsidR="007B2EA9" w:rsidRPr="00C3752C" w:rsidRDefault="001D3B13" w:rsidP="00F53D59">
            <w:pPr>
              <w:pStyle w:val="afb"/>
              <w:rPr>
                <w:b/>
                <w:bCs/>
              </w:rPr>
            </w:pPr>
            <w:r w:rsidRPr="00C3752C">
              <w:rPr>
                <w:b/>
                <w:bCs/>
              </w:rPr>
              <w:t xml:space="preserve"> </w:t>
            </w:r>
            <w:r w:rsidR="007B2EA9" w:rsidRPr="00C3752C">
              <w:rPr>
                <w:b/>
                <w:bCs/>
              </w:rPr>
              <w:t>Поставщики</w:t>
            </w:r>
          </w:p>
        </w:tc>
        <w:tc>
          <w:tcPr>
            <w:tcW w:w="1691" w:type="dxa"/>
            <w:shd w:val="clear" w:color="auto" w:fill="auto"/>
          </w:tcPr>
          <w:p w:rsidR="007B2EA9" w:rsidRPr="00C3752C" w:rsidRDefault="007B2EA9" w:rsidP="00F53D59">
            <w:pPr>
              <w:pStyle w:val="afb"/>
              <w:rPr>
                <w:b/>
                <w:bCs/>
              </w:rPr>
            </w:pPr>
            <w:r w:rsidRPr="00C3752C">
              <w:rPr>
                <w:b/>
                <w:bCs/>
              </w:rPr>
              <w:t>+3</w:t>
            </w:r>
          </w:p>
        </w:tc>
        <w:tc>
          <w:tcPr>
            <w:tcW w:w="1691" w:type="dxa"/>
            <w:shd w:val="clear" w:color="auto" w:fill="auto"/>
          </w:tcPr>
          <w:p w:rsidR="007B2EA9" w:rsidRPr="00C3752C" w:rsidRDefault="007B2EA9" w:rsidP="00F53D59">
            <w:pPr>
              <w:pStyle w:val="afb"/>
              <w:rPr>
                <w:b/>
                <w:bCs/>
              </w:rPr>
            </w:pPr>
            <w:r w:rsidRPr="00C3752C">
              <w:rPr>
                <w:b/>
                <w:bCs/>
              </w:rPr>
              <w:t>+3</w:t>
            </w:r>
          </w:p>
        </w:tc>
        <w:tc>
          <w:tcPr>
            <w:tcW w:w="2090" w:type="dxa"/>
            <w:shd w:val="clear" w:color="auto" w:fill="auto"/>
          </w:tcPr>
          <w:p w:rsidR="007B2EA9" w:rsidRPr="00C3752C" w:rsidRDefault="007B2EA9" w:rsidP="00F53D59">
            <w:pPr>
              <w:pStyle w:val="afb"/>
              <w:rPr>
                <w:b/>
                <w:bCs/>
              </w:rPr>
            </w:pPr>
            <w:r w:rsidRPr="00C3752C">
              <w:rPr>
                <w:b/>
                <w:bCs/>
              </w:rPr>
              <w:t>+1</w:t>
            </w:r>
          </w:p>
        </w:tc>
        <w:tc>
          <w:tcPr>
            <w:tcW w:w="1651" w:type="dxa"/>
            <w:shd w:val="clear" w:color="auto" w:fill="auto"/>
          </w:tcPr>
          <w:p w:rsidR="007B2EA9" w:rsidRPr="00C3752C" w:rsidRDefault="007B2EA9" w:rsidP="00F53D59">
            <w:pPr>
              <w:pStyle w:val="afb"/>
              <w:rPr>
                <w:b/>
                <w:bCs/>
                <w:lang w:val="en-US"/>
              </w:rPr>
            </w:pPr>
            <w:r w:rsidRPr="00C3752C">
              <w:rPr>
                <w:b/>
                <w:bCs/>
              </w:rPr>
              <w:t>+9</w:t>
            </w:r>
          </w:p>
        </w:tc>
      </w:tr>
      <w:tr w:rsidR="007B2EA9" w:rsidRPr="00C3752C" w:rsidTr="00C3752C">
        <w:trPr>
          <w:trHeight w:val="166"/>
          <w:jc w:val="center"/>
        </w:trPr>
        <w:tc>
          <w:tcPr>
            <w:tcW w:w="2265" w:type="dxa"/>
            <w:shd w:val="clear" w:color="auto" w:fill="auto"/>
          </w:tcPr>
          <w:p w:rsidR="007B2EA9" w:rsidRPr="00C3752C" w:rsidRDefault="007B2EA9" w:rsidP="00F53D59">
            <w:pPr>
              <w:pStyle w:val="afb"/>
              <w:rPr>
                <w:b/>
                <w:bCs/>
              </w:rPr>
            </w:pPr>
            <w:r w:rsidRPr="00C3752C">
              <w:rPr>
                <w:b/>
                <w:bCs/>
              </w:rPr>
              <w:t>Рынок рабочей силы</w:t>
            </w:r>
          </w:p>
        </w:tc>
        <w:tc>
          <w:tcPr>
            <w:tcW w:w="1691" w:type="dxa"/>
            <w:shd w:val="clear" w:color="auto" w:fill="auto"/>
          </w:tcPr>
          <w:p w:rsidR="007B2EA9" w:rsidRPr="00C3752C" w:rsidRDefault="007B2EA9" w:rsidP="00F53D59">
            <w:pPr>
              <w:pStyle w:val="afb"/>
              <w:rPr>
                <w:b/>
                <w:bCs/>
              </w:rPr>
            </w:pPr>
            <w:r w:rsidRPr="00C3752C">
              <w:rPr>
                <w:b/>
                <w:bCs/>
              </w:rPr>
              <w:t>+1</w:t>
            </w:r>
          </w:p>
        </w:tc>
        <w:tc>
          <w:tcPr>
            <w:tcW w:w="1691" w:type="dxa"/>
            <w:shd w:val="clear" w:color="auto" w:fill="auto"/>
          </w:tcPr>
          <w:p w:rsidR="007B2EA9" w:rsidRPr="00C3752C" w:rsidRDefault="007B2EA9" w:rsidP="00F53D59">
            <w:pPr>
              <w:pStyle w:val="afb"/>
              <w:rPr>
                <w:b/>
                <w:bCs/>
              </w:rPr>
            </w:pPr>
            <w:r w:rsidRPr="00C3752C">
              <w:rPr>
                <w:b/>
                <w:bCs/>
              </w:rPr>
              <w:t>0</w:t>
            </w:r>
          </w:p>
        </w:tc>
        <w:tc>
          <w:tcPr>
            <w:tcW w:w="2090" w:type="dxa"/>
            <w:shd w:val="clear" w:color="auto" w:fill="auto"/>
          </w:tcPr>
          <w:p w:rsidR="007B2EA9" w:rsidRPr="00C3752C" w:rsidRDefault="007B2EA9" w:rsidP="00F53D59">
            <w:pPr>
              <w:pStyle w:val="afb"/>
              <w:rPr>
                <w:b/>
                <w:bCs/>
                <w:lang w:val="en-US"/>
              </w:rPr>
            </w:pPr>
            <w:r w:rsidRPr="00C3752C">
              <w:rPr>
                <w:b/>
                <w:bCs/>
              </w:rPr>
              <w:t>+</w:t>
            </w:r>
            <w:r w:rsidRPr="00C3752C">
              <w:rPr>
                <w:b/>
                <w:bCs/>
                <w:lang w:val="en-US"/>
              </w:rPr>
              <w:t>1</w:t>
            </w:r>
          </w:p>
        </w:tc>
        <w:tc>
          <w:tcPr>
            <w:tcW w:w="1651" w:type="dxa"/>
            <w:shd w:val="clear" w:color="auto" w:fill="auto"/>
          </w:tcPr>
          <w:p w:rsidR="007B2EA9" w:rsidRPr="00C3752C" w:rsidRDefault="007B2EA9" w:rsidP="00F53D59">
            <w:pPr>
              <w:pStyle w:val="afb"/>
              <w:rPr>
                <w:b/>
                <w:bCs/>
              </w:rPr>
            </w:pPr>
            <w:r w:rsidRPr="00C3752C">
              <w:rPr>
                <w:b/>
                <w:bCs/>
              </w:rPr>
              <w:t>0</w:t>
            </w:r>
          </w:p>
        </w:tc>
      </w:tr>
      <w:tr w:rsidR="007B2EA9" w:rsidRPr="00C3752C" w:rsidTr="00C3752C">
        <w:trPr>
          <w:trHeight w:val="262"/>
          <w:jc w:val="center"/>
        </w:trPr>
        <w:tc>
          <w:tcPr>
            <w:tcW w:w="2265" w:type="dxa"/>
            <w:shd w:val="clear" w:color="auto" w:fill="auto"/>
          </w:tcPr>
          <w:p w:rsidR="007B2EA9" w:rsidRPr="00C3752C" w:rsidRDefault="007B2EA9" w:rsidP="00F53D59">
            <w:pPr>
              <w:pStyle w:val="afb"/>
              <w:rPr>
                <w:b/>
                <w:bCs/>
              </w:rPr>
            </w:pPr>
            <w:r w:rsidRPr="00C3752C">
              <w:rPr>
                <w:b/>
                <w:bCs/>
              </w:rPr>
              <w:t>Правовая среда</w:t>
            </w:r>
          </w:p>
        </w:tc>
        <w:tc>
          <w:tcPr>
            <w:tcW w:w="1691" w:type="dxa"/>
            <w:shd w:val="clear" w:color="auto" w:fill="auto"/>
          </w:tcPr>
          <w:p w:rsidR="007B2EA9" w:rsidRPr="00C3752C" w:rsidRDefault="007B2EA9" w:rsidP="00F53D59">
            <w:pPr>
              <w:pStyle w:val="afb"/>
              <w:rPr>
                <w:b/>
                <w:bCs/>
              </w:rPr>
            </w:pPr>
            <w:r w:rsidRPr="00C3752C">
              <w:rPr>
                <w:b/>
                <w:bCs/>
              </w:rPr>
              <w:t>+2</w:t>
            </w:r>
          </w:p>
        </w:tc>
        <w:tc>
          <w:tcPr>
            <w:tcW w:w="1691" w:type="dxa"/>
            <w:shd w:val="clear" w:color="auto" w:fill="auto"/>
          </w:tcPr>
          <w:p w:rsidR="007B2EA9" w:rsidRPr="00C3752C" w:rsidRDefault="007B2EA9" w:rsidP="00F53D59">
            <w:pPr>
              <w:pStyle w:val="afb"/>
              <w:rPr>
                <w:b/>
                <w:bCs/>
              </w:rPr>
            </w:pPr>
            <w:r w:rsidRPr="00C3752C">
              <w:rPr>
                <w:b/>
                <w:bCs/>
              </w:rPr>
              <w:t>+2</w:t>
            </w:r>
          </w:p>
        </w:tc>
        <w:tc>
          <w:tcPr>
            <w:tcW w:w="2090" w:type="dxa"/>
            <w:shd w:val="clear" w:color="auto" w:fill="auto"/>
          </w:tcPr>
          <w:p w:rsidR="007B2EA9" w:rsidRPr="00C3752C" w:rsidRDefault="007B2EA9" w:rsidP="00F53D59">
            <w:pPr>
              <w:pStyle w:val="afb"/>
              <w:rPr>
                <w:b/>
                <w:bCs/>
              </w:rPr>
            </w:pPr>
            <w:r w:rsidRPr="00C3752C">
              <w:rPr>
                <w:b/>
                <w:bCs/>
              </w:rPr>
              <w:t>+1</w:t>
            </w:r>
          </w:p>
        </w:tc>
        <w:tc>
          <w:tcPr>
            <w:tcW w:w="1651" w:type="dxa"/>
            <w:shd w:val="clear" w:color="auto" w:fill="auto"/>
          </w:tcPr>
          <w:p w:rsidR="007B2EA9" w:rsidRPr="00C3752C" w:rsidRDefault="007B2EA9" w:rsidP="00F53D59">
            <w:pPr>
              <w:pStyle w:val="afb"/>
              <w:rPr>
                <w:b/>
                <w:bCs/>
              </w:rPr>
            </w:pPr>
            <w:r w:rsidRPr="00C3752C">
              <w:rPr>
                <w:b/>
                <w:bCs/>
              </w:rPr>
              <w:t>+4</w:t>
            </w:r>
          </w:p>
        </w:tc>
      </w:tr>
      <w:tr w:rsidR="007B2EA9" w:rsidRPr="00C3752C" w:rsidTr="00C3752C">
        <w:trPr>
          <w:trHeight w:val="268"/>
          <w:jc w:val="center"/>
        </w:trPr>
        <w:tc>
          <w:tcPr>
            <w:tcW w:w="2265" w:type="dxa"/>
            <w:shd w:val="clear" w:color="auto" w:fill="auto"/>
          </w:tcPr>
          <w:p w:rsidR="007B2EA9" w:rsidRPr="00C3752C" w:rsidRDefault="007B2EA9" w:rsidP="00F53D59">
            <w:pPr>
              <w:pStyle w:val="afb"/>
              <w:rPr>
                <w:b/>
                <w:bCs/>
              </w:rPr>
            </w:pPr>
            <w:r w:rsidRPr="00C3752C">
              <w:rPr>
                <w:b/>
                <w:bCs/>
              </w:rPr>
              <w:t>Потребители</w:t>
            </w:r>
          </w:p>
        </w:tc>
        <w:tc>
          <w:tcPr>
            <w:tcW w:w="1691" w:type="dxa"/>
            <w:shd w:val="clear" w:color="auto" w:fill="auto"/>
          </w:tcPr>
          <w:p w:rsidR="007B2EA9" w:rsidRPr="00C3752C" w:rsidRDefault="007B2EA9" w:rsidP="00F53D59">
            <w:pPr>
              <w:pStyle w:val="afb"/>
              <w:rPr>
                <w:b/>
                <w:bCs/>
                <w:lang w:val="en-US"/>
              </w:rPr>
            </w:pPr>
            <w:r w:rsidRPr="00C3752C">
              <w:rPr>
                <w:b/>
                <w:bCs/>
              </w:rPr>
              <w:t>+</w:t>
            </w:r>
            <w:r w:rsidRPr="00C3752C">
              <w:rPr>
                <w:b/>
                <w:bCs/>
                <w:lang w:val="en-US"/>
              </w:rPr>
              <w:t>3</w:t>
            </w:r>
          </w:p>
        </w:tc>
        <w:tc>
          <w:tcPr>
            <w:tcW w:w="1691" w:type="dxa"/>
            <w:shd w:val="clear" w:color="auto" w:fill="auto"/>
          </w:tcPr>
          <w:p w:rsidR="007B2EA9" w:rsidRPr="00C3752C" w:rsidRDefault="007B2EA9" w:rsidP="00F53D59">
            <w:pPr>
              <w:pStyle w:val="afb"/>
              <w:rPr>
                <w:b/>
                <w:bCs/>
              </w:rPr>
            </w:pPr>
            <w:r w:rsidRPr="00C3752C">
              <w:rPr>
                <w:b/>
                <w:bCs/>
              </w:rPr>
              <w:t>+3</w:t>
            </w:r>
          </w:p>
        </w:tc>
        <w:tc>
          <w:tcPr>
            <w:tcW w:w="2090" w:type="dxa"/>
            <w:shd w:val="clear" w:color="auto" w:fill="auto"/>
          </w:tcPr>
          <w:p w:rsidR="007B2EA9" w:rsidRPr="00C3752C" w:rsidRDefault="007B2EA9" w:rsidP="00F53D59">
            <w:pPr>
              <w:pStyle w:val="afb"/>
              <w:rPr>
                <w:b/>
                <w:bCs/>
              </w:rPr>
            </w:pPr>
            <w:r w:rsidRPr="00C3752C">
              <w:rPr>
                <w:b/>
                <w:bCs/>
              </w:rPr>
              <w:t>+1</w:t>
            </w:r>
          </w:p>
        </w:tc>
        <w:tc>
          <w:tcPr>
            <w:tcW w:w="1651" w:type="dxa"/>
            <w:shd w:val="clear" w:color="auto" w:fill="auto"/>
          </w:tcPr>
          <w:p w:rsidR="007B2EA9" w:rsidRPr="00C3752C" w:rsidRDefault="007B2EA9" w:rsidP="00F53D59">
            <w:pPr>
              <w:pStyle w:val="afb"/>
              <w:rPr>
                <w:b/>
                <w:bCs/>
                <w:lang w:val="en-US"/>
              </w:rPr>
            </w:pPr>
            <w:r w:rsidRPr="00C3752C">
              <w:rPr>
                <w:b/>
                <w:bCs/>
              </w:rPr>
              <w:t>+</w:t>
            </w:r>
            <w:r w:rsidRPr="00C3752C">
              <w:rPr>
                <w:b/>
                <w:bCs/>
                <w:lang w:val="en-US"/>
              </w:rPr>
              <w:t>9</w:t>
            </w:r>
          </w:p>
        </w:tc>
      </w:tr>
      <w:tr w:rsidR="007B2EA9" w:rsidRPr="00C3752C" w:rsidTr="00C3752C">
        <w:trPr>
          <w:trHeight w:val="390"/>
          <w:jc w:val="center"/>
        </w:trPr>
        <w:tc>
          <w:tcPr>
            <w:tcW w:w="2265" w:type="dxa"/>
            <w:shd w:val="clear" w:color="auto" w:fill="auto"/>
          </w:tcPr>
          <w:p w:rsidR="007B2EA9" w:rsidRPr="00C3752C" w:rsidRDefault="007B2EA9" w:rsidP="00F53D59">
            <w:pPr>
              <w:pStyle w:val="afb"/>
              <w:rPr>
                <w:b/>
                <w:bCs/>
              </w:rPr>
            </w:pPr>
            <w:r w:rsidRPr="00C3752C">
              <w:rPr>
                <w:b/>
                <w:bCs/>
              </w:rPr>
              <w:t>Конкуренты</w:t>
            </w:r>
          </w:p>
        </w:tc>
        <w:tc>
          <w:tcPr>
            <w:tcW w:w="1691" w:type="dxa"/>
            <w:shd w:val="clear" w:color="auto" w:fill="auto"/>
          </w:tcPr>
          <w:p w:rsidR="007B2EA9" w:rsidRPr="00C3752C" w:rsidRDefault="007B2EA9" w:rsidP="00F53D59">
            <w:pPr>
              <w:pStyle w:val="afb"/>
              <w:rPr>
                <w:b/>
                <w:bCs/>
              </w:rPr>
            </w:pPr>
            <w:r w:rsidRPr="00C3752C">
              <w:rPr>
                <w:b/>
                <w:bCs/>
                <w:lang w:val="en-US"/>
              </w:rPr>
              <w:t>+</w:t>
            </w:r>
            <w:r w:rsidRPr="00C3752C">
              <w:rPr>
                <w:b/>
                <w:bCs/>
              </w:rPr>
              <w:t>2</w:t>
            </w:r>
          </w:p>
        </w:tc>
        <w:tc>
          <w:tcPr>
            <w:tcW w:w="1691" w:type="dxa"/>
            <w:shd w:val="clear" w:color="auto" w:fill="auto"/>
          </w:tcPr>
          <w:p w:rsidR="007B2EA9" w:rsidRPr="00C3752C" w:rsidRDefault="007B2EA9" w:rsidP="00F53D59">
            <w:pPr>
              <w:pStyle w:val="afb"/>
              <w:rPr>
                <w:b/>
                <w:bCs/>
              </w:rPr>
            </w:pPr>
            <w:r w:rsidRPr="00C3752C">
              <w:rPr>
                <w:b/>
                <w:bCs/>
                <w:lang w:val="en-US"/>
              </w:rPr>
              <w:t>+</w:t>
            </w:r>
            <w:r w:rsidRPr="00C3752C">
              <w:rPr>
                <w:b/>
                <w:bCs/>
              </w:rPr>
              <w:t>2</w:t>
            </w:r>
          </w:p>
        </w:tc>
        <w:tc>
          <w:tcPr>
            <w:tcW w:w="2090" w:type="dxa"/>
            <w:shd w:val="clear" w:color="auto" w:fill="auto"/>
          </w:tcPr>
          <w:p w:rsidR="007B2EA9" w:rsidRPr="00C3752C" w:rsidRDefault="007B2EA9" w:rsidP="00F53D59">
            <w:pPr>
              <w:pStyle w:val="afb"/>
              <w:rPr>
                <w:b/>
                <w:bCs/>
                <w:lang w:val="en-US"/>
              </w:rPr>
            </w:pPr>
            <w:r w:rsidRPr="00C3752C">
              <w:rPr>
                <w:b/>
                <w:bCs/>
                <w:lang w:val="en-US"/>
              </w:rPr>
              <w:t>+1</w:t>
            </w:r>
          </w:p>
        </w:tc>
        <w:tc>
          <w:tcPr>
            <w:tcW w:w="1651" w:type="dxa"/>
            <w:shd w:val="clear" w:color="auto" w:fill="auto"/>
          </w:tcPr>
          <w:p w:rsidR="007B2EA9" w:rsidRPr="00C3752C" w:rsidRDefault="007B2EA9" w:rsidP="00F53D59">
            <w:pPr>
              <w:pStyle w:val="afb"/>
              <w:rPr>
                <w:b/>
                <w:bCs/>
              </w:rPr>
            </w:pPr>
            <w:r w:rsidRPr="00C3752C">
              <w:rPr>
                <w:b/>
                <w:bCs/>
              </w:rPr>
              <w:t>+4</w:t>
            </w:r>
          </w:p>
        </w:tc>
      </w:tr>
      <w:tr w:rsidR="007B2EA9" w:rsidRPr="00C3752C" w:rsidTr="00C3752C">
        <w:trPr>
          <w:trHeight w:val="248"/>
          <w:jc w:val="center"/>
        </w:trPr>
        <w:tc>
          <w:tcPr>
            <w:tcW w:w="2265" w:type="dxa"/>
            <w:shd w:val="clear" w:color="auto" w:fill="auto"/>
          </w:tcPr>
          <w:p w:rsidR="007B2EA9" w:rsidRPr="00C3752C" w:rsidRDefault="007B2EA9" w:rsidP="00F53D59">
            <w:pPr>
              <w:pStyle w:val="afb"/>
              <w:rPr>
                <w:b/>
                <w:bCs/>
              </w:rPr>
            </w:pPr>
            <w:r w:rsidRPr="00C3752C">
              <w:rPr>
                <w:b/>
                <w:bCs/>
              </w:rPr>
              <w:t>Состояние экономики</w:t>
            </w:r>
          </w:p>
        </w:tc>
        <w:tc>
          <w:tcPr>
            <w:tcW w:w="1691" w:type="dxa"/>
            <w:shd w:val="clear" w:color="auto" w:fill="auto"/>
          </w:tcPr>
          <w:p w:rsidR="007B2EA9" w:rsidRPr="00C3752C" w:rsidRDefault="007B2EA9" w:rsidP="00F53D59">
            <w:pPr>
              <w:pStyle w:val="afb"/>
              <w:rPr>
                <w:b/>
                <w:bCs/>
              </w:rPr>
            </w:pPr>
            <w:r w:rsidRPr="00C3752C">
              <w:rPr>
                <w:b/>
                <w:bCs/>
              </w:rPr>
              <w:t>+3</w:t>
            </w:r>
          </w:p>
        </w:tc>
        <w:tc>
          <w:tcPr>
            <w:tcW w:w="1691" w:type="dxa"/>
            <w:shd w:val="clear" w:color="auto" w:fill="auto"/>
          </w:tcPr>
          <w:p w:rsidR="007B2EA9" w:rsidRPr="00C3752C" w:rsidRDefault="007B2EA9" w:rsidP="00F53D59">
            <w:pPr>
              <w:pStyle w:val="afb"/>
              <w:rPr>
                <w:b/>
                <w:bCs/>
              </w:rPr>
            </w:pPr>
            <w:r w:rsidRPr="00C3752C">
              <w:rPr>
                <w:b/>
                <w:bCs/>
              </w:rPr>
              <w:t>+3</w:t>
            </w:r>
          </w:p>
        </w:tc>
        <w:tc>
          <w:tcPr>
            <w:tcW w:w="2090" w:type="dxa"/>
            <w:shd w:val="clear" w:color="auto" w:fill="auto"/>
          </w:tcPr>
          <w:p w:rsidR="007B2EA9" w:rsidRPr="00C3752C" w:rsidRDefault="007B2EA9" w:rsidP="00F53D59">
            <w:pPr>
              <w:pStyle w:val="afb"/>
              <w:rPr>
                <w:b/>
                <w:bCs/>
              </w:rPr>
            </w:pPr>
            <w:r w:rsidRPr="00C3752C">
              <w:rPr>
                <w:b/>
                <w:bCs/>
              </w:rPr>
              <w:t>+1</w:t>
            </w:r>
          </w:p>
        </w:tc>
        <w:tc>
          <w:tcPr>
            <w:tcW w:w="1651" w:type="dxa"/>
            <w:shd w:val="clear" w:color="auto" w:fill="auto"/>
          </w:tcPr>
          <w:p w:rsidR="007B2EA9" w:rsidRPr="00C3752C" w:rsidRDefault="007B2EA9" w:rsidP="00F53D59">
            <w:pPr>
              <w:pStyle w:val="afb"/>
              <w:rPr>
                <w:b/>
                <w:bCs/>
              </w:rPr>
            </w:pPr>
            <w:r w:rsidRPr="00C3752C">
              <w:rPr>
                <w:b/>
                <w:bCs/>
              </w:rPr>
              <w:t>+9</w:t>
            </w:r>
          </w:p>
        </w:tc>
      </w:tr>
      <w:tr w:rsidR="007B2EA9" w:rsidRPr="00C3752C" w:rsidTr="00C3752C">
        <w:trPr>
          <w:trHeight w:val="571"/>
          <w:jc w:val="center"/>
        </w:trPr>
        <w:tc>
          <w:tcPr>
            <w:tcW w:w="2265" w:type="dxa"/>
            <w:shd w:val="clear" w:color="auto" w:fill="auto"/>
          </w:tcPr>
          <w:p w:rsidR="007B2EA9" w:rsidRPr="00C3752C" w:rsidRDefault="007B2EA9" w:rsidP="00F53D59">
            <w:pPr>
              <w:pStyle w:val="afb"/>
              <w:rPr>
                <w:b/>
                <w:bCs/>
              </w:rPr>
            </w:pPr>
            <w:r w:rsidRPr="00C3752C">
              <w:rPr>
                <w:b/>
                <w:bCs/>
              </w:rPr>
              <w:t>Политические</w:t>
            </w:r>
          </w:p>
          <w:p w:rsidR="007B2EA9" w:rsidRPr="00C3752C" w:rsidRDefault="007B2EA9" w:rsidP="00F53D59">
            <w:pPr>
              <w:pStyle w:val="afb"/>
              <w:rPr>
                <w:b/>
                <w:bCs/>
              </w:rPr>
            </w:pPr>
            <w:r w:rsidRPr="00C3752C">
              <w:rPr>
                <w:b/>
                <w:bCs/>
              </w:rPr>
              <w:t>факторы</w:t>
            </w:r>
          </w:p>
        </w:tc>
        <w:tc>
          <w:tcPr>
            <w:tcW w:w="1691" w:type="dxa"/>
            <w:shd w:val="clear" w:color="auto" w:fill="auto"/>
          </w:tcPr>
          <w:p w:rsidR="007B2EA9" w:rsidRPr="00C3752C" w:rsidRDefault="007B2EA9" w:rsidP="00F53D59">
            <w:pPr>
              <w:pStyle w:val="afb"/>
              <w:rPr>
                <w:b/>
                <w:bCs/>
              </w:rPr>
            </w:pPr>
            <w:r w:rsidRPr="00C3752C">
              <w:rPr>
                <w:b/>
                <w:bCs/>
              </w:rPr>
              <w:t>+2</w:t>
            </w:r>
          </w:p>
        </w:tc>
        <w:tc>
          <w:tcPr>
            <w:tcW w:w="1691" w:type="dxa"/>
            <w:shd w:val="clear" w:color="auto" w:fill="auto"/>
          </w:tcPr>
          <w:p w:rsidR="007B2EA9" w:rsidRPr="00C3752C" w:rsidRDefault="007B2EA9" w:rsidP="00F53D59">
            <w:pPr>
              <w:pStyle w:val="afb"/>
              <w:rPr>
                <w:b/>
                <w:bCs/>
              </w:rPr>
            </w:pPr>
            <w:r w:rsidRPr="00C3752C">
              <w:rPr>
                <w:b/>
                <w:bCs/>
              </w:rPr>
              <w:t>+2</w:t>
            </w:r>
          </w:p>
        </w:tc>
        <w:tc>
          <w:tcPr>
            <w:tcW w:w="2090" w:type="dxa"/>
            <w:shd w:val="clear" w:color="auto" w:fill="auto"/>
          </w:tcPr>
          <w:p w:rsidR="007B2EA9" w:rsidRPr="00C3752C" w:rsidRDefault="007B2EA9" w:rsidP="00F53D59">
            <w:pPr>
              <w:pStyle w:val="afb"/>
              <w:rPr>
                <w:b/>
                <w:bCs/>
              </w:rPr>
            </w:pPr>
            <w:r w:rsidRPr="00C3752C">
              <w:rPr>
                <w:b/>
                <w:bCs/>
              </w:rPr>
              <w:t>+1</w:t>
            </w:r>
          </w:p>
        </w:tc>
        <w:tc>
          <w:tcPr>
            <w:tcW w:w="1651" w:type="dxa"/>
            <w:shd w:val="clear" w:color="auto" w:fill="auto"/>
          </w:tcPr>
          <w:p w:rsidR="007B2EA9" w:rsidRPr="00C3752C" w:rsidRDefault="007B2EA9" w:rsidP="00F53D59">
            <w:pPr>
              <w:pStyle w:val="afb"/>
              <w:rPr>
                <w:b/>
                <w:bCs/>
              </w:rPr>
            </w:pPr>
            <w:r w:rsidRPr="00C3752C">
              <w:rPr>
                <w:b/>
                <w:bCs/>
              </w:rPr>
              <w:t>+4</w:t>
            </w:r>
          </w:p>
        </w:tc>
      </w:tr>
      <w:tr w:rsidR="007B2EA9" w:rsidRPr="00C3752C" w:rsidTr="00C3752C">
        <w:trPr>
          <w:trHeight w:val="644"/>
          <w:jc w:val="center"/>
        </w:trPr>
        <w:tc>
          <w:tcPr>
            <w:tcW w:w="2265" w:type="dxa"/>
            <w:shd w:val="clear" w:color="auto" w:fill="auto"/>
          </w:tcPr>
          <w:p w:rsidR="007B2EA9" w:rsidRPr="00C3752C" w:rsidRDefault="007B2EA9" w:rsidP="00F53D59">
            <w:pPr>
              <w:pStyle w:val="afb"/>
              <w:rPr>
                <w:b/>
                <w:bCs/>
              </w:rPr>
            </w:pPr>
            <w:r w:rsidRPr="00C3752C">
              <w:rPr>
                <w:b/>
                <w:bCs/>
              </w:rPr>
              <w:t>Природно-географические факторы</w:t>
            </w:r>
          </w:p>
        </w:tc>
        <w:tc>
          <w:tcPr>
            <w:tcW w:w="1691" w:type="dxa"/>
            <w:shd w:val="clear" w:color="auto" w:fill="auto"/>
          </w:tcPr>
          <w:p w:rsidR="007B2EA9" w:rsidRPr="00C3752C" w:rsidRDefault="007B2EA9" w:rsidP="00F53D59">
            <w:pPr>
              <w:pStyle w:val="afb"/>
              <w:rPr>
                <w:b/>
                <w:bCs/>
              </w:rPr>
            </w:pPr>
            <w:r w:rsidRPr="00C3752C">
              <w:rPr>
                <w:b/>
                <w:bCs/>
              </w:rPr>
              <w:t>+2</w:t>
            </w:r>
          </w:p>
        </w:tc>
        <w:tc>
          <w:tcPr>
            <w:tcW w:w="1691" w:type="dxa"/>
            <w:shd w:val="clear" w:color="auto" w:fill="auto"/>
          </w:tcPr>
          <w:p w:rsidR="007B2EA9" w:rsidRPr="00C3752C" w:rsidRDefault="007B2EA9" w:rsidP="00F53D59">
            <w:pPr>
              <w:pStyle w:val="afb"/>
              <w:rPr>
                <w:b/>
                <w:bCs/>
              </w:rPr>
            </w:pPr>
            <w:r w:rsidRPr="00C3752C">
              <w:rPr>
                <w:b/>
                <w:bCs/>
              </w:rPr>
              <w:t>+1</w:t>
            </w:r>
          </w:p>
        </w:tc>
        <w:tc>
          <w:tcPr>
            <w:tcW w:w="2090" w:type="dxa"/>
            <w:shd w:val="clear" w:color="auto" w:fill="auto"/>
          </w:tcPr>
          <w:p w:rsidR="007B2EA9" w:rsidRPr="00C3752C" w:rsidRDefault="007B2EA9" w:rsidP="00F53D59">
            <w:pPr>
              <w:pStyle w:val="afb"/>
              <w:rPr>
                <w:b/>
                <w:bCs/>
              </w:rPr>
            </w:pPr>
            <w:r w:rsidRPr="00C3752C">
              <w:rPr>
                <w:b/>
                <w:bCs/>
              </w:rPr>
              <w:t>+1</w:t>
            </w:r>
          </w:p>
        </w:tc>
        <w:tc>
          <w:tcPr>
            <w:tcW w:w="1651" w:type="dxa"/>
            <w:shd w:val="clear" w:color="auto" w:fill="auto"/>
          </w:tcPr>
          <w:p w:rsidR="007B2EA9" w:rsidRPr="00C3752C" w:rsidRDefault="007B2EA9" w:rsidP="00F53D59">
            <w:pPr>
              <w:pStyle w:val="afb"/>
              <w:rPr>
                <w:b/>
                <w:bCs/>
              </w:rPr>
            </w:pPr>
            <w:r w:rsidRPr="00C3752C">
              <w:rPr>
                <w:b/>
                <w:bCs/>
              </w:rPr>
              <w:t>+2</w:t>
            </w:r>
          </w:p>
        </w:tc>
      </w:tr>
      <w:tr w:rsidR="007B2EA9" w:rsidRPr="00C3752C" w:rsidTr="00C3752C">
        <w:trPr>
          <w:trHeight w:val="664"/>
          <w:jc w:val="center"/>
        </w:trPr>
        <w:tc>
          <w:tcPr>
            <w:tcW w:w="2265" w:type="dxa"/>
            <w:shd w:val="clear" w:color="auto" w:fill="auto"/>
          </w:tcPr>
          <w:p w:rsidR="007B2EA9" w:rsidRPr="00C3752C" w:rsidRDefault="007B2EA9" w:rsidP="00F53D59">
            <w:pPr>
              <w:pStyle w:val="afb"/>
              <w:rPr>
                <w:b/>
                <w:bCs/>
              </w:rPr>
            </w:pPr>
            <w:r w:rsidRPr="00C3752C">
              <w:rPr>
                <w:b/>
                <w:bCs/>
              </w:rPr>
              <w:t>Уровень развития страны</w:t>
            </w:r>
          </w:p>
        </w:tc>
        <w:tc>
          <w:tcPr>
            <w:tcW w:w="1691" w:type="dxa"/>
            <w:shd w:val="clear" w:color="auto" w:fill="auto"/>
          </w:tcPr>
          <w:p w:rsidR="007B2EA9" w:rsidRPr="00C3752C" w:rsidRDefault="007B2EA9" w:rsidP="00F53D59">
            <w:pPr>
              <w:pStyle w:val="afb"/>
              <w:rPr>
                <w:b/>
                <w:bCs/>
              </w:rPr>
            </w:pPr>
          </w:p>
          <w:p w:rsidR="007B2EA9" w:rsidRPr="00C3752C" w:rsidRDefault="007B2EA9" w:rsidP="00F53D59">
            <w:pPr>
              <w:pStyle w:val="afb"/>
              <w:rPr>
                <w:b/>
                <w:bCs/>
              </w:rPr>
            </w:pPr>
            <w:r w:rsidRPr="00C3752C">
              <w:rPr>
                <w:b/>
                <w:bCs/>
              </w:rPr>
              <w:t>+3</w:t>
            </w:r>
          </w:p>
        </w:tc>
        <w:tc>
          <w:tcPr>
            <w:tcW w:w="1691" w:type="dxa"/>
            <w:shd w:val="clear" w:color="auto" w:fill="auto"/>
          </w:tcPr>
          <w:p w:rsidR="007B2EA9" w:rsidRPr="00C3752C" w:rsidRDefault="007B2EA9" w:rsidP="00F53D59">
            <w:pPr>
              <w:pStyle w:val="afb"/>
              <w:rPr>
                <w:b/>
                <w:bCs/>
              </w:rPr>
            </w:pPr>
          </w:p>
          <w:p w:rsidR="007B2EA9" w:rsidRPr="00C3752C" w:rsidRDefault="007B2EA9" w:rsidP="00F53D59">
            <w:pPr>
              <w:pStyle w:val="afb"/>
              <w:rPr>
                <w:b/>
                <w:bCs/>
              </w:rPr>
            </w:pPr>
            <w:r w:rsidRPr="00C3752C">
              <w:rPr>
                <w:b/>
                <w:bCs/>
              </w:rPr>
              <w:t>+3</w:t>
            </w:r>
          </w:p>
        </w:tc>
        <w:tc>
          <w:tcPr>
            <w:tcW w:w="2090" w:type="dxa"/>
            <w:shd w:val="clear" w:color="auto" w:fill="auto"/>
          </w:tcPr>
          <w:p w:rsidR="007B2EA9" w:rsidRPr="00C3752C" w:rsidRDefault="007B2EA9" w:rsidP="00F53D59">
            <w:pPr>
              <w:pStyle w:val="afb"/>
              <w:rPr>
                <w:b/>
                <w:bCs/>
              </w:rPr>
            </w:pPr>
          </w:p>
          <w:p w:rsidR="007B2EA9" w:rsidRPr="00C3752C" w:rsidRDefault="007B2EA9" w:rsidP="00F53D59">
            <w:pPr>
              <w:pStyle w:val="afb"/>
              <w:rPr>
                <w:b/>
                <w:bCs/>
              </w:rPr>
            </w:pPr>
            <w:r w:rsidRPr="00C3752C">
              <w:rPr>
                <w:b/>
                <w:bCs/>
              </w:rPr>
              <w:t>+1</w:t>
            </w:r>
          </w:p>
        </w:tc>
        <w:tc>
          <w:tcPr>
            <w:tcW w:w="1651" w:type="dxa"/>
            <w:shd w:val="clear" w:color="auto" w:fill="auto"/>
          </w:tcPr>
          <w:p w:rsidR="007B2EA9" w:rsidRPr="00C3752C" w:rsidRDefault="007B2EA9" w:rsidP="00F53D59">
            <w:pPr>
              <w:pStyle w:val="afb"/>
              <w:rPr>
                <w:b/>
                <w:bCs/>
              </w:rPr>
            </w:pPr>
          </w:p>
          <w:p w:rsidR="007B2EA9" w:rsidRPr="00C3752C" w:rsidRDefault="007B2EA9" w:rsidP="00F53D59">
            <w:pPr>
              <w:pStyle w:val="afb"/>
              <w:rPr>
                <w:b/>
                <w:bCs/>
              </w:rPr>
            </w:pPr>
            <w:r w:rsidRPr="00C3752C">
              <w:rPr>
                <w:b/>
                <w:bCs/>
              </w:rPr>
              <w:t>+9</w:t>
            </w:r>
          </w:p>
        </w:tc>
      </w:tr>
      <w:tr w:rsidR="007B2EA9" w:rsidRPr="00C3752C" w:rsidTr="00C3752C">
        <w:trPr>
          <w:trHeight w:val="622"/>
          <w:jc w:val="center"/>
        </w:trPr>
        <w:tc>
          <w:tcPr>
            <w:tcW w:w="2265" w:type="dxa"/>
            <w:shd w:val="clear" w:color="auto" w:fill="auto"/>
          </w:tcPr>
          <w:p w:rsidR="007B2EA9" w:rsidRPr="00C3752C" w:rsidRDefault="007B2EA9" w:rsidP="00F53D59">
            <w:pPr>
              <w:pStyle w:val="afb"/>
              <w:rPr>
                <w:b/>
                <w:bCs/>
              </w:rPr>
            </w:pPr>
            <w:r w:rsidRPr="00C3752C">
              <w:rPr>
                <w:b/>
                <w:bCs/>
              </w:rPr>
              <w:t>Технологичес-</w:t>
            </w:r>
          </w:p>
          <w:p w:rsidR="007B2EA9" w:rsidRPr="001D3B13" w:rsidRDefault="007B2EA9" w:rsidP="00F53D59">
            <w:pPr>
              <w:pStyle w:val="afb"/>
            </w:pPr>
            <w:r w:rsidRPr="00C3752C">
              <w:rPr>
                <w:b/>
                <w:bCs/>
              </w:rPr>
              <w:t>кие факторы</w:t>
            </w:r>
          </w:p>
        </w:tc>
        <w:tc>
          <w:tcPr>
            <w:tcW w:w="1691" w:type="dxa"/>
            <w:shd w:val="clear" w:color="auto" w:fill="auto"/>
          </w:tcPr>
          <w:p w:rsidR="007B2EA9" w:rsidRPr="00C3752C" w:rsidRDefault="007B2EA9" w:rsidP="00F53D59">
            <w:pPr>
              <w:pStyle w:val="afb"/>
              <w:rPr>
                <w:b/>
                <w:bCs/>
              </w:rPr>
            </w:pPr>
          </w:p>
          <w:p w:rsidR="007B2EA9" w:rsidRPr="00C3752C" w:rsidRDefault="007B2EA9" w:rsidP="00F53D59">
            <w:pPr>
              <w:pStyle w:val="afb"/>
              <w:rPr>
                <w:b/>
                <w:bCs/>
              </w:rPr>
            </w:pPr>
            <w:r w:rsidRPr="00C3752C">
              <w:rPr>
                <w:b/>
                <w:bCs/>
              </w:rPr>
              <w:t>+1</w:t>
            </w:r>
          </w:p>
        </w:tc>
        <w:tc>
          <w:tcPr>
            <w:tcW w:w="1691" w:type="dxa"/>
            <w:shd w:val="clear" w:color="auto" w:fill="auto"/>
          </w:tcPr>
          <w:p w:rsidR="007B2EA9" w:rsidRPr="00C3752C" w:rsidRDefault="007B2EA9" w:rsidP="00F53D59">
            <w:pPr>
              <w:pStyle w:val="afb"/>
              <w:rPr>
                <w:b/>
                <w:bCs/>
              </w:rPr>
            </w:pPr>
          </w:p>
          <w:p w:rsidR="007B2EA9" w:rsidRPr="00C3752C" w:rsidRDefault="007B2EA9" w:rsidP="00F53D59">
            <w:pPr>
              <w:pStyle w:val="afb"/>
              <w:rPr>
                <w:b/>
                <w:bCs/>
              </w:rPr>
            </w:pPr>
            <w:r w:rsidRPr="00C3752C">
              <w:rPr>
                <w:b/>
                <w:bCs/>
              </w:rPr>
              <w:t>+1</w:t>
            </w:r>
          </w:p>
        </w:tc>
        <w:tc>
          <w:tcPr>
            <w:tcW w:w="2090" w:type="dxa"/>
            <w:shd w:val="clear" w:color="auto" w:fill="auto"/>
          </w:tcPr>
          <w:p w:rsidR="007B2EA9" w:rsidRPr="00C3752C" w:rsidRDefault="007B2EA9" w:rsidP="00F53D59">
            <w:pPr>
              <w:pStyle w:val="afb"/>
              <w:rPr>
                <w:b/>
                <w:bCs/>
              </w:rPr>
            </w:pPr>
          </w:p>
          <w:p w:rsidR="007B2EA9" w:rsidRPr="00C3752C" w:rsidRDefault="007B2EA9" w:rsidP="00F53D59">
            <w:pPr>
              <w:pStyle w:val="afb"/>
              <w:rPr>
                <w:b/>
                <w:bCs/>
              </w:rPr>
            </w:pPr>
            <w:r w:rsidRPr="00C3752C">
              <w:rPr>
                <w:b/>
                <w:bCs/>
              </w:rPr>
              <w:t>+1</w:t>
            </w:r>
          </w:p>
        </w:tc>
        <w:tc>
          <w:tcPr>
            <w:tcW w:w="1651" w:type="dxa"/>
            <w:shd w:val="clear" w:color="auto" w:fill="auto"/>
          </w:tcPr>
          <w:p w:rsidR="007B2EA9" w:rsidRPr="00C3752C" w:rsidRDefault="007B2EA9" w:rsidP="00F53D59">
            <w:pPr>
              <w:pStyle w:val="afb"/>
              <w:rPr>
                <w:b/>
                <w:bCs/>
              </w:rPr>
            </w:pPr>
          </w:p>
          <w:p w:rsidR="007B2EA9" w:rsidRPr="00C3752C" w:rsidRDefault="007B2EA9" w:rsidP="00F53D59">
            <w:pPr>
              <w:pStyle w:val="afb"/>
              <w:rPr>
                <w:b/>
                <w:bCs/>
              </w:rPr>
            </w:pPr>
            <w:r w:rsidRPr="00C3752C">
              <w:rPr>
                <w:b/>
                <w:bCs/>
              </w:rPr>
              <w:t>+1</w:t>
            </w:r>
          </w:p>
        </w:tc>
      </w:tr>
      <w:tr w:rsidR="007B2EA9" w:rsidRPr="00C3752C" w:rsidTr="00C3752C">
        <w:trPr>
          <w:trHeight w:val="718"/>
          <w:jc w:val="center"/>
        </w:trPr>
        <w:tc>
          <w:tcPr>
            <w:tcW w:w="2265" w:type="dxa"/>
            <w:shd w:val="clear" w:color="auto" w:fill="auto"/>
          </w:tcPr>
          <w:p w:rsidR="007B2EA9" w:rsidRPr="00C3752C" w:rsidRDefault="007B2EA9" w:rsidP="00F53D59">
            <w:pPr>
              <w:pStyle w:val="afb"/>
              <w:rPr>
                <w:b/>
                <w:bCs/>
              </w:rPr>
            </w:pPr>
            <w:r w:rsidRPr="00C3752C">
              <w:rPr>
                <w:b/>
                <w:bCs/>
              </w:rPr>
              <w:t>Социальная компонента</w:t>
            </w:r>
          </w:p>
        </w:tc>
        <w:tc>
          <w:tcPr>
            <w:tcW w:w="1691" w:type="dxa"/>
            <w:shd w:val="clear" w:color="auto" w:fill="auto"/>
          </w:tcPr>
          <w:p w:rsidR="007B2EA9" w:rsidRPr="00C3752C" w:rsidRDefault="007B2EA9" w:rsidP="00F53D59">
            <w:pPr>
              <w:pStyle w:val="afb"/>
              <w:rPr>
                <w:b/>
                <w:bCs/>
              </w:rPr>
            </w:pPr>
            <w:r w:rsidRPr="00C3752C">
              <w:rPr>
                <w:b/>
                <w:bCs/>
              </w:rPr>
              <w:t>+1</w:t>
            </w:r>
          </w:p>
        </w:tc>
        <w:tc>
          <w:tcPr>
            <w:tcW w:w="1691" w:type="dxa"/>
            <w:shd w:val="clear" w:color="auto" w:fill="auto"/>
          </w:tcPr>
          <w:p w:rsidR="007B2EA9" w:rsidRPr="00C3752C" w:rsidRDefault="007B2EA9" w:rsidP="00F53D59">
            <w:pPr>
              <w:pStyle w:val="afb"/>
              <w:rPr>
                <w:b/>
                <w:bCs/>
              </w:rPr>
            </w:pPr>
            <w:r w:rsidRPr="00C3752C">
              <w:rPr>
                <w:b/>
                <w:bCs/>
              </w:rPr>
              <w:t>+1</w:t>
            </w:r>
          </w:p>
        </w:tc>
        <w:tc>
          <w:tcPr>
            <w:tcW w:w="2090" w:type="dxa"/>
            <w:shd w:val="clear" w:color="auto" w:fill="auto"/>
          </w:tcPr>
          <w:p w:rsidR="007B2EA9" w:rsidRPr="00C3752C" w:rsidRDefault="007B2EA9" w:rsidP="00F53D59">
            <w:pPr>
              <w:pStyle w:val="afb"/>
              <w:rPr>
                <w:b/>
                <w:bCs/>
              </w:rPr>
            </w:pPr>
            <w:r w:rsidRPr="00C3752C">
              <w:rPr>
                <w:b/>
                <w:bCs/>
              </w:rPr>
              <w:t>+1</w:t>
            </w:r>
          </w:p>
        </w:tc>
        <w:tc>
          <w:tcPr>
            <w:tcW w:w="1651" w:type="dxa"/>
            <w:shd w:val="clear" w:color="auto" w:fill="auto"/>
          </w:tcPr>
          <w:p w:rsidR="007B2EA9" w:rsidRPr="00C3752C" w:rsidRDefault="007B2EA9" w:rsidP="00F53D59">
            <w:pPr>
              <w:pStyle w:val="afb"/>
              <w:rPr>
                <w:b/>
                <w:bCs/>
              </w:rPr>
            </w:pPr>
            <w:r w:rsidRPr="00C3752C">
              <w:rPr>
                <w:b/>
                <w:bCs/>
              </w:rPr>
              <w:t>+1</w:t>
            </w:r>
          </w:p>
        </w:tc>
      </w:tr>
    </w:tbl>
    <w:p w:rsidR="007B2EA9" w:rsidRPr="001D3B13" w:rsidRDefault="007B2EA9" w:rsidP="001D3B13">
      <w:pPr>
        <w:ind w:firstLine="709"/>
        <w:rPr>
          <w:color w:val="000000"/>
        </w:rPr>
      </w:pPr>
    </w:p>
    <w:p w:rsidR="001D3B13" w:rsidRDefault="007B2EA9" w:rsidP="001D3B13">
      <w:pPr>
        <w:ind w:firstLine="709"/>
        <w:rPr>
          <w:color w:val="000000"/>
        </w:rPr>
      </w:pPr>
      <w:r w:rsidRPr="001D3B13">
        <w:rPr>
          <w:color w:val="000000"/>
        </w:rPr>
        <w:t>Об</w:t>
      </w:r>
      <w:r w:rsidR="00745DC6" w:rsidRPr="001D3B13">
        <w:rPr>
          <w:color w:val="000000"/>
        </w:rPr>
        <w:t>щая сумма баллов составляет +52</w:t>
      </w:r>
      <w:r w:rsidR="001D3B13">
        <w:rPr>
          <w:color w:val="000000"/>
        </w:rPr>
        <w:t xml:space="preserve"> (</w:t>
      </w:r>
      <w:r w:rsidR="00745DC6" w:rsidRPr="001D3B13">
        <w:rPr>
          <w:color w:val="000000"/>
        </w:rPr>
        <w:t>сумма значений графы 4</w:t>
      </w:r>
      <w:r w:rsidR="001D3B13" w:rsidRPr="001D3B13">
        <w:rPr>
          <w:color w:val="000000"/>
        </w:rPr>
        <w:t>),</w:t>
      </w:r>
      <w:r w:rsidRPr="001D3B13">
        <w:rPr>
          <w:color w:val="000000"/>
        </w:rPr>
        <w:t xml:space="preserve"> что говорит об общем благоприятном влиян</w:t>
      </w:r>
      <w:r w:rsidR="00745DC6" w:rsidRPr="001D3B13">
        <w:rPr>
          <w:color w:val="000000"/>
        </w:rPr>
        <w:t>ии внешней среды на ОАО</w:t>
      </w:r>
      <w:r w:rsidR="001D3B13">
        <w:rPr>
          <w:color w:val="000000"/>
        </w:rPr>
        <w:t xml:space="preserve"> "</w:t>
      </w:r>
      <w:r w:rsidR="00745DC6" w:rsidRPr="001D3B13">
        <w:rPr>
          <w:color w:val="000000"/>
        </w:rPr>
        <w:t>Т</w:t>
      </w:r>
      <w:r w:rsidRPr="001D3B13">
        <w:rPr>
          <w:color w:val="000000"/>
        </w:rPr>
        <w:t>елеком</w:t>
      </w:r>
      <w:r w:rsidR="001D3B13">
        <w:rPr>
          <w:color w:val="000000"/>
        </w:rPr>
        <w:t>".</w:t>
      </w:r>
    </w:p>
    <w:p w:rsidR="001D3B13" w:rsidRDefault="007B2EA9" w:rsidP="001D3B13">
      <w:pPr>
        <w:ind w:firstLine="709"/>
        <w:rPr>
          <w:color w:val="000000"/>
        </w:rPr>
      </w:pPr>
      <w:r w:rsidRPr="001D3B13">
        <w:rPr>
          <w:color w:val="000000"/>
        </w:rPr>
        <w:t>По результатам проведенного анализа можно смело утверждать, что предприятие развивается в правильном направлении и</w:t>
      </w:r>
      <w:r w:rsidR="001D3B13" w:rsidRPr="001D3B13">
        <w:rPr>
          <w:color w:val="000000"/>
        </w:rPr>
        <w:t xml:space="preserve"> </w:t>
      </w:r>
      <w:r w:rsidRPr="001D3B13">
        <w:rPr>
          <w:color w:val="000000"/>
        </w:rPr>
        <w:t>в перспективе имеет хорошие шансы стать ведущим предприятием связи в регионе и выйти на уровень страны</w:t>
      </w:r>
      <w:r w:rsidR="001D3B13" w:rsidRPr="001D3B13">
        <w:rPr>
          <w:color w:val="000000"/>
        </w:rPr>
        <w:t xml:space="preserve">. </w:t>
      </w:r>
      <w:r w:rsidRPr="001D3B13">
        <w:rPr>
          <w:color w:val="000000"/>
        </w:rPr>
        <w:t>Это возможно, и предприятие имеет неплохие шансы со своим потенциалом и возможностями выйти за пределы округа,</w:t>
      </w:r>
      <w:r w:rsidR="005827C3">
        <w:rPr>
          <w:color w:val="000000"/>
        </w:rPr>
        <w:t xml:space="preserve"> но его ожидают на этом пути по</w:t>
      </w:r>
      <w:r w:rsidRPr="001D3B13">
        <w:rPr>
          <w:color w:val="000000"/>
        </w:rPr>
        <w:t>мимо хороших перспектив и некоторые опасности</w:t>
      </w:r>
      <w:r w:rsidR="001D3B13" w:rsidRPr="001D3B13">
        <w:rPr>
          <w:color w:val="000000"/>
        </w:rPr>
        <w:t>.</w:t>
      </w:r>
    </w:p>
    <w:p w:rsidR="001D3B13" w:rsidRDefault="007B2EA9" w:rsidP="001D3B13">
      <w:pPr>
        <w:ind w:firstLine="709"/>
        <w:rPr>
          <w:color w:val="000000"/>
        </w:rPr>
      </w:pPr>
      <w:r w:rsidRPr="001D3B13">
        <w:rPr>
          <w:color w:val="000000"/>
        </w:rPr>
        <w:t xml:space="preserve">Несмотря на то, что предприятие занимает </w:t>
      </w:r>
      <w:r w:rsidR="00745DC6" w:rsidRPr="001D3B13">
        <w:rPr>
          <w:color w:val="000000"/>
        </w:rPr>
        <w:t>большую территорию на рынке услуг в своем регионе</w:t>
      </w:r>
      <w:r w:rsidRPr="001D3B13">
        <w:rPr>
          <w:color w:val="000000"/>
        </w:rPr>
        <w:t>, на уровне страны это считается средним уровнем</w:t>
      </w:r>
      <w:r w:rsidR="001D3B13" w:rsidRPr="001D3B13">
        <w:rPr>
          <w:color w:val="000000"/>
        </w:rPr>
        <w:t xml:space="preserve"> </w:t>
      </w:r>
      <w:r w:rsidRPr="001D3B13">
        <w:rPr>
          <w:color w:val="000000"/>
        </w:rPr>
        <w:t>предприятий</w:t>
      </w:r>
      <w:r w:rsidR="001D3B13" w:rsidRPr="001D3B13">
        <w:rPr>
          <w:color w:val="000000"/>
        </w:rPr>
        <w:t xml:space="preserve">. </w:t>
      </w:r>
      <w:r w:rsidR="00745DC6" w:rsidRPr="001D3B13">
        <w:rPr>
          <w:color w:val="000000"/>
        </w:rPr>
        <w:t>И, поэтому, необходимо</w:t>
      </w:r>
      <w:r w:rsidRPr="001D3B13">
        <w:rPr>
          <w:color w:val="000000"/>
        </w:rPr>
        <w:t xml:space="preserve"> помнит</w:t>
      </w:r>
      <w:r w:rsidR="00745DC6" w:rsidRPr="001D3B13">
        <w:rPr>
          <w:color w:val="000000"/>
        </w:rPr>
        <w:t>ь, что конкуренты у ОАО</w:t>
      </w:r>
      <w:r w:rsidR="001D3B13">
        <w:rPr>
          <w:color w:val="000000"/>
        </w:rPr>
        <w:t xml:space="preserve"> "</w:t>
      </w:r>
      <w:r w:rsidR="00745DC6" w:rsidRPr="001D3B13">
        <w:rPr>
          <w:color w:val="000000"/>
        </w:rPr>
        <w:t>Т</w:t>
      </w:r>
      <w:r w:rsidRPr="001D3B13">
        <w:rPr>
          <w:color w:val="000000"/>
        </w:rPr>
        <w:t>елеком</w:t>
      </w:r>
      <w:r w:rsidR="001D3B13">
        <w:rPr>
          <w:color w:val="000000"/>
        </w:rPr>
        <w:t xml:space="preserve">" </w:t>
      </w:r>
      <w:r w:rsidRPr="001D3B13">
        <w:rPr>
          <w:color w:val="000000"/>
        </w:rPr>
        <w:t>очень популярные и востребованные</w:t>
      </w:r>
      <w:r w:rsidR="001D3B13" w:rsidRPr="001D3B13">
        <w:rPr>
          <w:color w:val="000000"/>
        </w:rPr>
        <w:t xml:space="preserve"> </w:t>
      </w:r>
      <w:r w:rsidRPr="001D3B13">
        <w:rPr>
          <w:color w:val="000000"/>
        </w:rPr>
        <w:t>предприятия на рынке страны, это</w:t>
      </w:r>
      <w:r w:rsidR="001D3B13">
        <w:rPr>
          <w:color w:val="000000"/>
        </w:rPr>
        <w:t xml:space="preserve"> "</w:t>
      </w:r>
      <w:r w:rsidRPr="001D3B13">
        <w:rPr>
          <w:color w:val="000000"/>
        </w:rPr>
        <w:t>МТС</w:t>
      </w:r>
      <w:r w:rsidR="001D3B13">
        <w:rPr>
          <w:color w:val="000000"/>
        </w:rPr>
        <w:t>", "</w:t>
      </w:r>
      <w:r w:rsidRPr="001D3B13">
        <w:rPr>
          <w:color w:val="000000"/>
        </w:rPr>
        <w:t>Мегафон</w:t>
      </w:r>
      <w:r w:rsidR="001D3B13">
        <w:rPr>
          <w:color w:val="000000"/>
        </w:rPr>
        <w:t>", "</w:t>
      </w:r>
      <w:r w:rsidRPr="001D3B13">
        <w:rPr>
          <w:color w:val="000000"/>
        </w:rPr>
        <w:t>Билайн</w:t>
      </w:r>
      <w:r w:rsidR="001D3B13">
        <w:rPr>
          <w:color w:val="000000"/>
        </w:rPr>
        <w:t xml:space="preserve">" </w:t>
      </w:r>
      <w:r w:rsidRPr="001D3B13">
        <w:rPr>
          <w:color w:val="000000"/>
        </w:rPr>
        <w:t>и другие, они занимают еще большую территорию и охватывают почти всю страну по предложению своих услуг</w:t>
      </w:r>
      <w:r w:rsidR="001D3B13" w:rsidRPr="001D3B13">
        <w:rPr>
          <w:color w:val="000000"/>
        </w:rPr>
        <w:t>.</w:t>
      </w:r>
    </w:p>
    <w:p w:rsidR="001D3B13" w:rsidRDefault="007B2EA9" w:rsidP="001D3B13">
      <w:pPr>
        <w:ind w:firstLine="709"/>
        <w:rPr>
          <w:color w:val="000000"/>
        </w:rPr>
      </w:pPr>
      <w:r w:rsidRPr="001D3B13">
        <w:rPr>
          <w:color w:val="000000"/>
        </w:rPr>
        <w:t>Поэтому, чтобы удержаться на рынке, нужно расширять сферу действия своего предложения на рынке услуг, повышать рентабельность предприятия, улучшать предложение своих услуг связи</w:t>
      </w:r>
      <w:r w:rsidR="001D3B13" w:rsidRPr="001D3B13">
        <w:rPr>
          <w:color w:val="000000"/>
        </w:rPr>
        <w:t>.</w:t>
      </w:r>
    </w:p>
    <w:p w:rsidR="001D3B13" w:rsidRDefault="00FA58BA" w:rsidP="001D3B13">
      <w:pPr>
        <w:ind w:firstLine="709"/>
        <w:rPr>
          <w:color w:val="000000"/>
        </w:rPr>
      </w:pPr>
      <w:r w:rsidRPr="001D3B13">
        <w:rPr>
          <w:color w:val="000000"/>
        </w:rPr>
        <w:t xml:space="preserve">Другая опасность для предприятия </w:t>
      </w:r>
      <w:r w:rsidR="001D3B13">
        <w:rPr>
          <w:color w:val="000000"/>
        </w:rPr>
        <w:t>-</w:t>
      </w:r>
      <w:r w:rsidR="007B2EA9" w:rsidRPr="001D3B13">
        <w:rPr>
          <w:color w:val="000000"/>
        </w:rPr>
        <w:t xml:space="preserve"> это зависимость от импортных поставщиков</w:t>
      </w:r>
      <w:r w:rsidR="001D3B13" w:rsidRPr="001D3B13">
        <w:rPr>
          <w:color w:val="000000"/>
        </w:rPr>
        <w:t xml:space="preserve">. </w:t>
      </w:r>
      <w:r w:rsidR="007B2EA9" w:rsidRPr="001D3B13">
        <w:rPr>
          <w:color w:val="000000"/>
        </w:rPr>
        <w:t>Предприятие является зависимым от зарубежных поставщиков и за счет этого не всегда может снижать свои издержки</w:t>
      </w:r>
      <w:r w:rsidR="001D3B13" w:rsidRPr="001D3B13">
        <w:rPr>
          <w:color w:val="000000"/>
        </w:rPr>
        <w:t xml:space="preserve">. </w:t>
      </w:r>
      <w:r w:rsidR="007B2EA9" w:rsidRPr="001D3B13">
        <w:rPr>
          <w:color w:val="000000"/>
        </w:rPr>
        <w:t>Поэтому стране нужно развивать инновационные технологии и снабжать российские предприятии своим сырьем и оборудованием, чтобы наши фирмы могли конкурировать с зарубежными соседями</w:t>
      </w:r>
      <w:r w:rsidR="001D3B13" w:rsidRPr="001D3B13">
        <w:rPr>
          <w:color w:val="000000"/>
        </w:rPr>
        <w:t>.</w:t>
      </w:r>
    </w:p>
    <w:p w:rsidR="001D3B13" w:rsidRDefault="00F53D59" w:rsidP="00F53D59">
      <w:pPr>
        <w:pStyle w:val="2"/>
      </w:pPr>
      <w:r>
        <w:br w:type="page"/>
      </w:r>
      <w:bookmarkStart w:id="24" w:name="_Toc267412528"/>
      <w:r w:rsidR="001F382A" w:rsidRPr="001D3B13">
        <w:t>Список литературы</w:t>
      </w:r>
      <w:bookmarkEnd w:id="24"/>
    </w:p>
    <w:p w:rsidR="00F53D59" w:rsidRPr="00F53D59" w:rsidRDefault="00F53D59" w:rsidP="00F53D59">
      <w:pPr>
        <w:ind w:firstLine="709"/>
      </w:pPr>
    </w:p>
    <w:p w:rsidR="001D3B13" w:rsidRDefault="001F382A" w:rsidP="00F53D59">
      <w:pPr>
        <w:pStyle w:val="af6"/>
      </w:pPr>
      <w:r w:rsidRPr="001D3B13">
        <w:t>1</w:t>
      </w:r>
      <w:r w:rsidR="001D3B13" w:rsidRPr="001D3B13">
        <w:t xml:space="preserve">. </w:t>
      </w:r>
      <w:r w:rsidRPr="001D3B13">
        <w:t>Котлер Филипп</w:t>
      </w:r>
      <w:r w:rsidR="001D3B13" w:rsidRPr="001D3B13">
        <w:t xml:space="preserve">. </w:t>
      </w:r>
      <w:r w:rsidRPr="001D3B13">
        <w:t>Основы маркетинга</w:t>
      </w:r>
      <w:r w:rsidR="001D3B13" w:rsidRPr="001D3B13">
        <w:t xml:space="preserve">. </w:t>
      </w:r>
      <w:r w:rsidRPr="001D3B13">
        <w:t>Краткий курс</w:t>
      </w:r>
      <w:r w:rsidR="001D3B13">
        <w:t>.:</w:t>
      </w:r>
      <w:r w:rsidR="001D3B13" w:rsidRPr="001D3B13">
        <w:t xml:space="preserve"> </w:t>
      </w:r>
      <w:r w:rsidRPr="001D3B13">
        <w:t>Пер</w:t>
      </w:r>
      <w:r w:rsidR="001D3B13" w:rsidRPr="001D3B13">
        <w:t xml:space="preserve">. </w:t>
      </w:r>
      <w:r w:rsidRPr="001D3B13">
        <w:t>с англ</w:t>
      </w:r>
      <w:r w:rsidR="001D3B13" w:rsidRPr="001D3B13">
        <w:t xml:space="preserve">. </w:t>
      </w:r>
      <w:r w:rsidR="001D3B13">
        <w:t>-</w:t>
      </w:r>
      <w:r w:rsidRPr="001D3B13">
        <w:t xml:space="preserve"> М</w:t>
      </w:r>
      <w:r w:rsidR="001D3B13">
        <w:t>.:</w:t>
      </w:r>
      <w:r w:rsidR="001D3B13" w:rsidRPr="001D3B13">
        <w:t xml:space="preserve"> </w:t>
      </w:r>
      <w:r w:rsidRPr="001D3B13">
        <w:t>Издательский дом</w:t>
      </w:r>
      <w:r w:rsidR="001D3B13">
        <w:t xml:space="preserve"> "</w:t>
      </w:r>
      <w:r w:rsidRPr="001D3B13">
        <w:t>Вильямс</w:t>
      </w:r>
      <w:r w:rsidR="001D3B13">
        <w:t xml:space="preserve">", </w:t>
      </w:r>
      <w:r w:rsidRPr="001D3B13">
        <w:t>2007</w:t>
      </w:r>
      <w:r w:rsidR="001D3B13" w:rsidRPr="001D3B13">
        <w:t xml:space="preserve">. </w:t>
      </w:r>
      <w:r w:rsidR="001D3B13">
        <w:t>-</w:t>
      </w:r>
      <w:r w:rsidRPr="001D3B13">
        <w:t xml:space="preserve"> 656 с</w:t>
      </w:r>
      <w:r w:rsidR="001D3B13" w:rsidRPr="001D3B13">
        <w:t>.</w:t>
      </w:r>
    </w:p>
    <w:p w:rsidR="001D3B13" w:rsidRDefault="001F382A" w:rsidP="00F53D59">
      <w:pPr>
        <w:pStyle w:val="af6"/>
      </w:pPr>
      <w:r w:rsidRPr="001D3B13">
        <w:t>2</w:t>
      </w:r>
      <w:r w:rsidR="001D3B13" w:rsidRPr="001D3B13">
        <w:t xml:space="preserve">. </w:t>
      </w:r>
      <w:r w:rsidR="00B5727A" w:rsidRPr="001D3B13">
        <w:t>Маркетинг</w:t>
      </w:r>
      <w:r w:rsidR="001D3B13" w:rsidRPr="001D3B13">
        <w:t xml:space="preserve">: </w:t>
      </w:r>
      <w:r w:rsidR="00B5727A" w:rsidRPr="001D3B13">
        <w:t>общий курс</w:t>
      </w:r>
      <w:r w:rsidR="001D3B13" w:rsidRPr="001D3B13">
        <w:t xml:space="preserve">: </w:t>
      </w:r>
      <w:r w:rsidR="00B5727A" w:rsidRPr="001D3B13">
        <w:t>Учебное пособие</w:t>
      </w:r>
      <w:r w:rsidR="005827C3">
        <w:rPr>
          <w:rFonts w:ascii="Times New Roman" w:hAnsi="Times New Roman" w:cs="Times New Roman"/>
          <w:lang w:val="uk-UA"/>
        </w:rPr>
        <w:t xml:space="preserve"> </w:t>
      </w:r>
      <w:r w:rsidR="00B5727A" w:rsidRPr="001D3B13">
        <w:t>/ Под ред</w:t>
      </w:r>
      <w:r w:rsidR="001D3B13">
        <w:t>.</w:t>
      </w:r>
      <w:r w:rsidR="005827C3">
        <w:rPr>
          <w:rFonts w:ascii="Times New Roman" w:hAnsi="Times New Roman" w:cs="Times New Roman"/>
          <w:lang w:val="uk-UA"/>
        </w:rPr>
        <w:t xml:space="preserve"> </w:t>
      </w:r>
      <w:r w:rsidR="001D3B13">
        <w:t xml:space="preserve">Н.Я. </w:t>
      </w:r>
      <w:r w:rsidR="00B5727A" w:rsidRPr="001D3B13">
        <w:t>Колюжновой, А</w:t>
      </w:r>
      <w:r w:rsidR="001D3B13">
        <w:t xml:space="preserve">.Я. </w:t>
      </w:r>
      <w:r w:rsidR="00B5727A" w:rsidRPr="001D3B13">
        <w:t>Якобсона</w:t>
      </w:r>
      <w:r w:rsidR="001D3B13" w:rsidRPr="001D3B13">
        <w:t xml:space="preserve">. </w:t>
      </w:r>
      <w:r w:rsidR="001D3B13">
        <w:t>-</w:t>
      </w:r>
      <w:r w:rsidR="00B5727A" w:rsidRPr="001D3B13">
        <w:t xml:space="preserve"> М</w:t>
      </w:r>
      <w:r w:rsidR="001D3B13">
        <w:t>.:</w:t>
      </w:r>
      <w:r w:rsidR="001D3B13" w:rsidRPr="001D3B13">
        <w:t xml:space="preserve"> </w:t>
      </w:r>
      <w:r w:rsidR="00B5727A" w:rsidRPr="001D3B13">
        <w:t>Изд-во Омега-Л, 2006</w:t>
      </w:r>
      <w:r w:rsidR="001D3B13" w:rsidRPr="001D3B13">
        <w:t xml:space="preserve">. </w:t>
      </w:r>
      <w:r w:rsidR="001D3B13">
        <w:t>-</w:t>
      </w:r>
      <w:r w:rsidR="00B5727A" w:rsidRPr="001D3B13">
        <w:t xml:space="preserve"> 476 с</w:t>
      </w:r>
      <w:r w:rsidR="001D3B13" w:rsidRPr="001D3B13">
        <w:t>.</w:t>
      </w:r>
    </w:p>
    <w:p w:rsidR="001D3B13" w:rsidRDefault="00BD00D7" w:rsidP="00F53D59">
      <w:pPr>
        <w:pStyle w:val="af6"/>
      </w:pPr>
      <w:r w:rsidRPr="001D3B13">
        <w:t>3</w:t>
      </w:r>
      <w:r w:rsidR="001D3B13" w:rsidRPr="001D3B13">
        <w:t xml:space="preserve">. </w:t>
      </w:r>
      <w:r w:rsidR="00B5727A" w:rsidRPr="001D3B13">
        <w:t>Малхорта, Нэреш К</w:t>
      </w:r>
      <w:r w:rsidR="001D3B13" w:rsidRPr="001D3B13">
        <w:t xml:space="preserve">. </w:t>
      </w:r>
      <w:r w:rsidR="00B5727A" w:rsidRPr="001D3B13">
        <w:t>Маркетинговые исследования</w:t>
      </w:r>
      <w:r w:rsidR="001D3B13" w:rsidRPr="001D3B13">
        <w:t xml:space="preserve">. </w:t>
      </w:r>
      <w:r w:rsidR="00B5727A" w:rsidRPr="001D3B13">
        <w:t>Практическое руководство, 3-е издание</w:t>
      </w:r>
      <w:r w:rsidR="001D3B13">
        <w:t>.:</w:t>
      </w:r>
      <w:r w:rsidR="001D3B13" w:rsidRPr="001D3B13">
        <w:t xml:space="preserve"> </w:t>
      </w:r>
      <w:r w:rsidR="00B5727A" w:rsidRPr="001D3B13">
        <w:t>Пер</w:t>
      </w:r>
      <w:r w:rsidR="001D3B13" w:rsidRPr="001D3B13">
        <w:t xml:space="preserve">. </w:t>
      </w:r>
      <w:r w:rsidR="00B5727A" w:rsidRPr="001D3B13">
        <w:t>с англ</w:t>
      </w:r>
      <w:r w:rsidR="001D3B13" w:rsidRPr="001D3B13">
        <w:t xml:space="preserve">. </w:t>
      </w:r>
      <w:r w:rsidR="001D3B13">
        <w:t>-</w:t>
      </w:r>
      <w:r w:rsidR="00B5727A" w:rsidRPr="001D3B13">
        <w:t xml:space="preserve"> М</w:t>
      </w:r>
      <w:r w:rsidR="001D3B13">
        <w:t>.:</w:t>
      </w:r>
      <w:r w:rsidR="001D3B13" w:rsidRPr="001D3B13">
        <w:t xml:space="preserve"> </w:t>
      </w:r>
      <w:r w:rsidR="00B5727A" w:rsidRPr="001D3B13">
        <w:t>Издательский дом</w:t>
      </w:r>
      <w:r w:rsidR="001D3B13">
        <w:t xml:space="preserve"> "</w:t>
      </w:r>
      <w:r w:rsidR="00B5727A" w:rsidRPr="001D3B13">
        <w:t>Вильяме</w:t>
      </w:r>
      <w:r w:rsidR="001D3B13">
        <w:t xml:space="preserve">", </w:t>
      </w:r>
      <w:r w:rsidR="00B5727A" w:rsidRPr="001D3B13">
        <w:t>2002</w:t>
      </w:r>
      <w:r w:rsidR="001D3B13" w:rsidRPr="001D3B13">
        <w:t xml:space="preserve">. </w:t>
      </w:r>
      <w:r w:rsidR="001D3B13">
        <w:t>-</w:t>
      </w:r>
      <w:r w:rsidR="00B5727A" w:rsidRPr="001D3B13">
        <w:t xml:space="preserve"> 960 с</w:t>
      </w:r>
      <w:r w:rsidR="001D3B13" w:rsidRPr="001D3B13">
        <w:t>.</w:t>
      </w:r>
    </w:p>
    <w:p w:rsidR="001D3B13" w:rsidRDefault="00B5727A" w:rsidP="00F53D59">
      <w:pPr>
        <w:pStyle w:val="af6"/>
      </w:pPr>
      <w:r w:rsidRPr="001D3B13">
        <w:t>4</w:t>
      </w:r>
      <w:r w:rsidR="001D3B13" w:rsidRPr="001D3B13">
        <w:t xml:space="preserve">. </w:t>
      </w:r>
      <w:r w:rsidRPr="001D3B13">
        <w:t>Маркетинг</w:t>
      </w:r>
      <w:r w:rsidR="001D3B13" w:rsidRPr="001D3B13">
        <w:t xml:space="preserve">: </w:t>
      </w:r>
      <w:r w:rsidRPr="001D3B13">
        <w:t>основы теории и практики</w:t>
      </w:r>
      <w:r w:rsidR="001D3B13" w:rsidRPr="001D3B13">
        <w:t xml:space="preserve">: </w:t>
      </w:r>
      <w:r w:rsidRPr="001D3B13">
        <w:t>учебник/В</w:t>
      </w:r>
      <w:r w:rsidR="001D3B13">
        <w:t xml:space="preserve">.И. </w:t>
      </w:r>
      <w:r w:rsidRPr="001D3B13">
        <w:t>Беляев</w:t>
      </w:r>
      <w:r w:rsidR="001D3B13" w:rsidRPr="001D3B13">
        <w:t xml:space="preserve">. </w:t>
      </w:r>
      <w:r w:rsidR="001D3B13">
        <w:t>-</w:t>
      </w:r>
      <w:r w:rsidRPr="001D3B13">
        <w:t xml:space="preserve"> М</w:t>
      </w:r>
      <w:r w:rsidR="001D3B13">
        <w:t>.:</w:t>
      </w:r>
      <w:r w:rsidR="001D3B13" w:rsidRPr="001D3B13">
        <w:t xml:space="preserve"> </w:t>
      </w:r>
      <w:r w:rsidRPr="001D3B13">
        <w:t>КНОРУС, 2005</w:t>
      </w:r>
      <w:r w:rsidR="001D3B13" w:rsidRPr="001D3B13">
        <w:t xml:space="preserve">. </w:t>
      </w:r>
      <w:r w:rsidR="001D3B13">
        <w:t>-</w:t>
      </w:r>
      <w:r w:rsidRPr="001D3B13">
        <w:t xml:space="preserve"> 672 с</w:t>
      </w:r>
      <w:r w:rsidR="001D3B13" w:rsidRPr="001D3B13">
        <w:t>.</w:t>
      </w:r>
    </w:p>
    <w:p w:rsidR="001D3B13" w:rsidRDefault="000F3746" w:rsidP="00F53D59">
      <w:pPr>
        <w:pStyle w:val="af6"/>
      </w:pPr>
      <w:r w:rsidRPr="001D3B13">
        <w:t>5</w:t>
      </w:r>
      <w:r w:rsidR="001D3B13" w:rsidRPr="001D3B13">
        <w:t xml:space="preserve">. </w:t>
      </w:r>
      <w:r w:rsidRPr="001D3B13">
        <w:t>Дж</w:t>
      </w:r>
      <w:r w:rsidR="001D3B13">
        <w:t xml:space="preserve">.М. </w:t>
      </w:r>
      <w:r w:rsidRPr="001D3B13">
        <w:t>Эванс, Б</w:t>
      </w:r>
      <w:r w:rsidR="001D3B13" w:rsidRPr="001D3B13">
        <w:t xml:space="preserve">. </w:t>
      </w:r>
      <w:r w:rsidRPr="001D3B13">
        <w:t>Берман</w:t>
      </w:r>
      <w:r w:rsidR="001D3B13" w:rsidRPr="001D3B13">
        <w:t xml:space="preserve">. </w:t>
      </w:r>
      <w:r w:rsidRPr="001D3B13">
        <w:t>Маркетинг</w:t>
      </w:r>
      <w:r w:rsidR="001D3B13" w:rsidRPr="001D3B13">
        <w:t xml:space="preserve">. </w:t>
      </w:r>
      <w:r w:rsidR="001D3B13">
        <w:t>-</w:t>
      </w:r>
      <w:r w:rsidRPr="001D3B13">
        <w:t xml:space="preserve"> М</w:t>
      </w:r>
      <w:r w:rsidR="001D3B13">
        <w:t>.:</w:t>
      </w:r>
      <w:r w:rsidR="001D3B13" w:rsidRPr="001D3B13">
        <w:t xml:space="preserve"> </w:t>
      </w:r>
      <w:r w:rsidRPr="001D3B13">
        <w:t>Экономика, 2002</w:t>
      </w:r>
      <w:r w:rsidR="001D3B13" w:rsidRPr="001D3B13">
        <w:t>.</w:t>
      </w:r>
    </w:p>
    <w:p w:rsidR="00657591" w:rsidRPr="001D3B13" w:rsidRDefault="00657591" w:rsidP="00F53D59">
      <w:pPr>
        <w:pStyle w:val="af6"/>
      </w:pPr>
      <w:bookmarkStart w:id="25" w:name="_GoBack"/>
      <w:bookmarkEnd w:id="25"/>
    </w:p>
    <w:sectPr w:rsidR="00657591" w:rsidRPr="001D3B13" w:rsidSect="001D3B13">
      <w:head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52C" w:rsidRDefault="00C3752C">
      <w:pPr>
        <w:ind w:firstLine="709"/>
      </w:pPr>
      <w:r>
        <w:separator/>
      </w:r>
    </w:p>
  </w:endnote>
  <w:endnote w:type="continuationSeparator" w:id="0">
    <w:p w:rsidR="00C3752C" w:rsidRDefault="00C3752C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52C" w:rsidRDefault="00C3752C">
      <w:pPr>
        <w:ind w:firstLine="709"/>
      </w:pPr>
      <w:r>
        <w:separator/>
      </w:r>
    </w:p>
  </w:footnote>
  <w:footnote w:type="continuationSeparator" w:id="0">
    <w:p w:rsidR="00C3752C" w:rsidRDefault="00C3752C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E3B" w:rsidRDefault="00074614" w:rsidP="00B33E3B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B33E3B" w:rsidRDefault="00B33E3B" w:rsidP="00A31B9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57C91"/>
    <w:multiLevelType w:val="multilevel"/>
    <w:tmpl w:val="4C4A3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27B0A"/>
    <w:multiLevelType w:val="multilevel"/>
    <w:tmpl w:val="62968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  <w:i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0E64A9"/>
    <w:multiLevelType w:val="multilevel"/>
    <w:tmpl w:val="EAB23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44D062C"/>
    <w:multiLevelType w:val="multilevel"/>
    <w:tmpl w:val="EAB235D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1C7C08B7"/>
    <w:multiLevelType w:val="hybridMultilevel"/>
    <w:tmpl w:val="D72C3A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F33DD7"/>
    <w:multiLevelType w:val="multilevel"/>
    <w:tmpl w:val="1F08F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8430E7"/>
    <w:multiLevelType w:val="multilevel"/>
    <w:tmpl w:val="B4302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983161"/>
    <w:multiLevelType w:val="multilevel"/>
    <w:tmpl w:val="EAB235D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A46825"/>
    <w:multiLevelType w:val="multilevel"/>
    <w:tmpl w:val="643E193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3FD57F4B"/>
    <w:multiLevelType w:val="hybridMultilevel"/>
    <w:tmpl w:val="32EE527C"/>
    <w:lvl w:ilvl="0" w:tplc="E44CC9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/>
        <w:i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0A530A1"/>
    <w:multiLevelType w:val="multilevel"/>
    <w:tmpl w:val="EAB23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588A7C7F"/>
    <w:multiLevelType w:val="multilevel"/>
    <w:tmpl w:val="A96AF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5B3EDB"/>
    <w:multiLevelType w:val="hybridMultilevel"/>
    <w:tmpl w:val="873A5160"/>
    <w:lvl w:ilvl="0" w:tplc="2204635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07E02FB"/>
    <w:multiLevelType w:val="hybridMultilevel"/>
    <w:tmpl w:val="BCBCE73C"/>
    <w:lvl w:ilvl="0" w:tplc="13B42A0E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F251C6"/>
    <w:multiLevelType w:val="multilevel"/>
    <w:tmpl w:val="B5C61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4"/>
  </w:num>
  <w:num w:numId="2">
    <w:abstractNumId w:val="5"/>
  </w:num>
  <w:num w:numId="3">
    <w:abstractNumId w:val="10"/>
  </w:num>
  <w:num w:numId="4">
    <w:abstractNumId w:val="12"/>
  </w:num>
  <w:num w:numId="5">
    <w:abstractNumId w:val="13"/>
  </w:num>
  <w:num w:numId="6">
    <w:abstractNumId w:val="7"/>
  </w:num>
  <w:num w:numId="7">
    <w:abstractNumId w:val="8"/>
  </w:num>
  <w:num w:numId="8">
    <w:abstractNumId w:val="1"/>
  </w:num>
  <w:num w:numId="9">
    <w:abstractNumId w:val="4"/>
  </w:num>
  <w:num w:numId="10">
    <w:abstractNumId w:val="16"/>
  </w:num>
  <w:num w:numId="11">
    <w:abstractNumId w:val="6"/>
  </w:num>
  <w:num w:numId="12">
    <w:abstractNumId w:val="2"/>
  </w:num>
  <w:num w:numId="13">
    <w:abstractNumId w:val="0"/>
  </w:num>
  <w:num w:numId="14">
    <w:abstractNumId w:val="15"/>
  </w:num>
  <w:num w:numId="15">
    <w:abstractNumId w:val="11"/>
  </w:num>
  <w:num w:numId="16">
    <w:abstractNumId w:val="9"/>
  </w:num>
  <w:num w:numId="17">
    <w:abstractNumId w:val="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6472"/>
    <w:rsid w:val="000402DE"/>
    <w:rsid w:val="0005154A"/>
    <w:rsid w:val="00074614"/>
    <w:rsid w:val="000D0809"/>
    <w:rsid w:val="000F3746"/>
    <w:rsid w:val="00137EA5"/>
    <w:rsid w:val="001D3B13"/>
    <w:rsid w:val="001F382A"/>
    <w:rsid w:val="0025679B"/>
    <w:rsid w:val="002F380D"/>
    <w:rsid w:val="00357FF8"/>
    <w:rsid w:val="003A480B"/>
    <w:rsid w:val="003B6472"/>
    <w:rsid w:val="00434D71"/>
    <w:rsid w:val="00494375"/>
    <w:rsid w:val="0052561B"/>
    <w:rsid w:val="005827C3"/>
    <w:rsid w:val="005E0164"/>
    <w:rsid w:val="00613628"/>
    <w:rsid w:val="006334D8"/>
    <w:rsid w:val="00657591"/>
    <w:rsid w:val="006F5367"/>
    <w:rsid w:val="00741433"/>
    <w:rsid w:val="00745DC6"/>
    <w:rsid w:val="0076381F"/>
    <w:rsid w:val="00787FFE"/>
    <w:rsid w:val="007B2EA9"/>
    <w:rsid w:val="00880E07"/>
    <w:rsid w:val="008A0743"/>
    <w:rsid w:val="008C3FDB"/>
    <w:rsid w:val="0092318A"/>
    <w:rsid w:val="0097449F"/>
    <w:rsid w:val="00A31B95"/>
    <w:rsid w:val="00A436FF"/>
    <w:rsid w:val="00AB6F34"/>
    <w:rsid w:val="00AF4CAF"/>
    <w:rsid w:val="00B33E3B"/>
    <w:rsid w:val="00B5727A"/>
    <w:rsid w:val="00BA0AB3"/>
    <w:rsid w:val="00BD00D7"/>
    <w:rsid w:val="00BF1F43"/>
    <w:rsid w:val="00C02A36"/>
    <w:rsid w:val="00C3752C"/>
    <w:rsid w:val="00C74135"/>
    <w:rsid w:val="00CA166E"/>
    <w:rsid w:val="00CB2FE8"/>
    <w:rsid w:val="00CD37CF"/>
    <w:rsid w:val="00D566D3"/>
    <w:rsid w:val="00D66AD2"/>
    <w:rsid w:val="00DD6096"/>
    <w:rsid w:val="00E835DC"/>
    <w:rsid w:val="00F53D59"/>
    <w:rsid w:val="00F704CB"/>
    <w:rsid w:val="00FA58BA"/>
    <w:rsid w:val="00FE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efaultImageDpi w14:val="0"/>
  <w15:chartTrackingRefBased/>
  <w15:docId w15:val="{F54455C9-F795-42B8-8237-378A3A9A3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1D3B13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1D3B13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1D3B13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1D3B13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1D3B13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1D3B13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1D3B13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1D3B13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1D3B13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1D3B13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1D3B13"/>
    <w:rPr>
      <w:vertAlign w:val="superscript"/>
    </w:rPr>
  </w:style>
  <w:style w:type="character" w:styleId="aa">
    <w:name w:val="page number"/>
    <w:uiPriority w:val="99"/>
    <w:rsid w:val="001D3B13"/>
    <w:rPr>
      <w:rFonts w:ascii="Times New Roman" w:hAnsi="Times New Roman" w:cs="Times New Roman"/>
      <w:sz w:val="28"/>
      <w:szCs w:val="28"/>
    </w:rPr>
  </w:style>
  <w:style w:type="paragraph" w:styleId="ab">
    <w:name w:val="Normal (Web)"/>
    <w:basedOn w:val="a2"/>
    <w:uiPriority w:val="99"/>
    <w:rsid w:val="001D3B13"/>
    <w:pPr>
      <w:spacing w:before="100" w:beforeAutospacing="1" w:after="100" w:afterAutospacing="1"/>
      <w:ind w:firstLine="709"/>
    </w:pPr>
    <w:rPr>
      <w:lang w:val="uk-UA" w:eastAsia="uk-UA"/>
    </w:rPr>
  </w:style>
  <w:style w:type="character" w:customStyle="1" w:styleId="bold">
    <w:name w:val="bold"/>
    <w:uiPriority w:val="99"/>
    <w:rsid w:val="00613628"/>
  </w:style>
  <w:style w:type="paragraph" w:styleId="ac">
    <w:name w:val="Body Text Indent"/>
    <w:basedOn w:val="a2"/>
    <w:link w:val="ad"/>
    <w:uiPriority w:val="99"/>
    <w:rsid w:val="001D3B13"/>
    <w:pPr>
      <w:shd w:val="clear" w:color="auto" w:fill="FFFFFF"/>
      <w:spacing w:before="192"/>
      <w:ind w:right="-5" w:firstLine="360"/>
    </w:pPr>
  </w:style>
  <w:style w:type="character" w:customStyle="1" w:styleId="ad">
    <w:name w:val="Основной текст с отступом Знак"/>
    <w:link w:val="ac"/>
    <w:uiPriority w:val="99"/>
    <w:semiHidden/>
    <w:rPr>
      <w:sz w:val="28"/>
      <w:szCs w:val="28"/>
    </w:rPr>
  </w:style>
  <w:style w:type="paragraph" w:customStyle="1" w:styleId="650">
    <w:name w:val="Стиль полужирный по центру Слева:  65 см Первая строка:  0 см ..."/>
    <w:basedOn w:val="a2"/>
    <w:uiPriority w:val="99"/>
    <w:rsid w:val="007B2EA9"/>
    <w:pPr>
      <w:widowControl w:val="0"/>
      <w:spacing w:before="120"/>
      <w:ind w:left="3686" w:firstLine="709"/>
      <w:jc w:val="center"/>
    </w:pPr>
    <w:rPr>
      <w:rFonts w:ascii="Monotype Corsiva" w:hAnsi="Monotype Corsiva" w:cs="Monotype Corsiva"/>
      <w:b/>
      <w:bCs/>
    </w:rPr>
  </w:style>
  <w:style w:type="table" w:styleId="-3">
    <w:name w:val="Table Web 3"/>
    <w:basedOn w:val="a4"/>
    <w:uiPriority w:val="99"/>
    <w:rsid w:val="007B2EA9"/>
    <w:pPr>
      <w:widowControl w:val="0"/>
      <w:spacing w:before="120"/>
      <w:ind w:firstLine="720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4"/>
    <w:uiPriority w:val="99"/>
    <w:rsid w:val="001D3B1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e"/>
    <w:uiPriority w:val="99"/>
    <w:rsid w:val="001D3B13"/>
    <w:pPr>
      <w:ind w:firstLine="709"/>
    </w:pPr>
  </w:style>
  <w:style w:type="character" w:customStyle="1" w:styleId="ae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f">
    <w:name w:val="выделение"/>
    <w:uiPriority w:val="99"/>
    <w:rsid w:val="001D3B13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1D3B13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c"/>
    <w:uiPriority w:val="99"/>
    <w:rsid w:val="001D3B13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1"/>
    <w:uiPriority w:val="99"/>
    <w:locked/>
    <w:rsid w:val="001D3B13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1">
    <w:name w:val="Plain Text"/>
    <w:basedOn w:val="a2"/>
    <w:link w:val="11"/>
    <w:uiPriority w:val="99"/>
    <w:rsid w:val="001D3B13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3"/>
    <w:uiPriority w:val="99"/>
    <w:semiHidden/>
    <w:locked/>
    <w:rsid w:val="001D3B13"/>
    <w:rPr>
      <w:sz w:val="28"/>
      <w:szCs w:val="28"/>
      <w:lang w:val="ru-RU" w:eastAsia="ru-RU"/>
    </w:rPr>
  </w:style>
  <w:style w:type="paragraph" w:styleId="af3">
    <w:name w:val="footer"/>
    <w:basedOn w:val="a2"/>
    <w:link w:val="12"/>
    <w:uiPriority w:val="99"/>
    <w:semiHidden/>
    <w:rsid w:val="001D3B13"/>
    <w:pPr>
      <w:tabs>
        <w:tab w:val="center" w:pos="4819"/>
        <w:tab w:val="right" w:pos="9639"/>
      </w:tabs>
      <w:ind w:firstLine="709"/>
    </w:pPr>
  </w:style>
  <w:style w:type="character" w:customStyle="1" w:styleId="af4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1D3B13"/>
    <w:rPr>
      <w:noProof/>
      <w:kern w:val="16"/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1D3B13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1D3B13"/>
    <w:pPr>
      <w:numPr>
        <w:numId w:val="16"/>
      </w:numPr>
      <w:spacing w:line="360" w:lineRule="auto"/>
      <w:jc w:val="both"/>
    </w:pPr>
    <w:rPr>
      <w:sz w:val="28"/>
      <w:szCs w:val="28"/>
    </w:rPr>
  </w:style>
  <w:style w:type="paragraph" w:customStyle="1" w:styleId="af6">
    <w:name w:val="литера"/>
    <w:uiPriority w:val="99"/>
    <w:rsid w:val="001D3B13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7">
    <w:name w:val="номер страницы"/>
    <w:uiPriority w:val="99"/>
    <w:rsid w:val="001D3B13"/>
    <w:rPr>
      <w:sz w:val="28"/>
      <w:szCs w:val="28"/>
    </w:rPr>
  </w:style>
  <w:style w:type="paragraph" w:customStyle="1" w:styleId="af8">
    <w:name w:val="Обычный +"/>
    <w:basedOn w:val="a2"/>
    <w:autoRedefine/>
    <w:uiPriority w:val="99"/>
    <w:rsid w:val="001D3B13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1D3B13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1D3B13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1D3B13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1D3B13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1D3B13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1D3B13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1D3B13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1D3B13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1D3B13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1D3B13"/>
    <w:pPr>
      <w:numPr>
        <w:numId w:val="17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1D3B13"/>
    <w:pPr>
      <w:numPr>
        <w:numId w:val="18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1D3B13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1D3B13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1D3B13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1D3B13"/>
    <w:rPr>
      <w:i/>
      <w:iCs/>
    </w:rPr>
  </w:style>
  <w:style w:type="paragraph" w:customStyle="1" w:styleId="afb">
    <w:name w:val="ТАБЛИЦА"/>
    <w:next w:val="a2"/>
    <w:autoRedefine/>
    <w:uiPriority w:val="99"/>
    <w:rsid w:val="001D3B13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1D3B13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1D3B13"/>
  </w:style>
  <w:style w:type="table" w:customStyle="1" w:styleId="15">
    <w:name w:val="Стиль таблицы1"/>
    <w:uiPriority w:val="99"/>
    <w:rsid w:val="001D3B13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1D3B13"/>
    <w:pPr>
      <w:jc w:val="center"/>
    </w:pPr>
  </w:style>
  <w:style w:type="paragraph" w:styleId="afe">
    <w:name w:val="endnote text"/>
    <w:basedOn w:val="a2"/>
    <w:link w:val="aff"/>
    <w:autoRedefine/>
    <w:uiPriority w:val="99"/>
    <w:semiHidden/>
    <w:rsid w:val="001D3B13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1D3B13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1D3B13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1D3B13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64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3882</Words>
  <Characters>22134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Diapsalmata</Company>
  <LinksUpToDate>false</LinksUpToDate>
  <CharactersWithSpaces>25965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Lexa</dc:creator>
  <cp:keywords/>
  <dc:description/>
  <cp:lastModifiedBy>admin</cp:lastModifiedBy>
  <cp:revision>2</cp:revision>
  <dcterms:created xsi:type="dcterms:W3CDTF">2014-02-24T11:59:00Z</dcterms:created>
  <dcterms:modified xsi:type="dcterms:W3CDTF">2014-02-24T11:59:00Z</dcterms:modified>
</cp:coreProperties>
</file>