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8E" w:rsidRDefault="00D10EA8" w:rsidP="00405C8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D10EA8" w:rsidRPr="00D10EA8" w:rsidRDefault="00D10EA8" w:rsidP="00405C8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Гениальность музыкальных произведений Чайковского, Глинки, Бетховена и многих других великих композиторов не была бы по достоинству оценена любителями классической музыки без адекватного дарования таких виртуозных исполнителей, как музыканты 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Ростропович и С.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Рихтер, дирижер 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Рождественский, певцы Ф.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Шаляпин и 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Паваротти.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наше время развитие музыкальной, сценической и иной культуры уже немыслимо без фонограмм, радио- и телепередач, в том числе по каналам кабельного вещания. Функционирующие в данной области права исполнителей получили наименование смежных,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сопряженных, сопредельных с авторскими правами.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5C8E" w:rsidRPr="00405C8E" w:rsidRDefault="00D10EA8" w:rsidP="00405C8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 w:rsidR="00405C8E" w:rsidRPr="00405C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Понятие и функции смежных прав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В объективном смысле смежные права представляют собой совокупность норм гражданского права, регулирующих отношения по охране исполнений, постановок, фонограмм, передач организаций эфирного и кабельного вещания, установлению режима их использования, наделению исполнителей, производителей фонограмм и вещательных организаций личными неимущественными и имущественными правами и защите этих прав. Иными словами, смежные права как институт гражданского права выполняют те же функции, что и авторское право, в отношении произведений науки, литературы и искусства.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Сходны также и источники смежных и авторских прав. К отношениям в сфере смежных прав применяются многие нормы ГК, регламентирующие отношения и в области авторских прав. Вместе с тем смежные права регулируются рядом специальных подзаконных правовых актов, касающихся охраны и использования фонограмм, а также некоторыми международными соглашениями, в частности Женевской конвенцией от 29 октября 1971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г. об охране интересов производителей фонограмм от незаконного воспроизводства их фонограмм (вступила в силу для Российской Федерации 13 марта 1995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г.) и Римской конвенцией 1961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г. об охране прав артистов-исполнителей, изготовителей фонограмм и вещательных организаций.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5C8E" w:rsidRPr="00D10EA8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  <w:r w:rsidRPr="00405C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Объекты смежных прав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Объектами смежных прав, согласно Гражданскому кодексу РФ, являются фонограммы, исполнения, постановки, передачи организаций эфирного и кабельного вещания, инвестиционные базы (ст1304 ГК РФ). Также, существуют служебные объекты смежных прав (ст.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1320 ГК РФ).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i/>
          <w:color w:val="000000"/>
          <w:sz w:val="28"/>
          <w:szCs w:val="28"/>
          <w:lang w:eastAsia="ru-RU"/>
        </w:rPr>
        <w:t>Фонограмма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любая, но исключительно звуковая запись исполнений или иных звуков: песен, музыки, голосов людей, птиц или животных, природных шорохов, шумов и скрипов: деревьев, трав, ветра или морского прибоя.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Несколько сложнее определение понятия </w:t>
      </w:r>
      <w:r w:rsidRPr="00405C8E">
        <w:rPr>
          <w:rFonts w:ascii="Times New Roman" w:hAnsi="Times New Roman"/>
          <w:i/>
          <w:color w:val="000000"/>
          <w:sz w:val="28"/>
          <w:szCs w:val="28"/>
          <w:lang w:eastAsia="ru-RU"/>
        </w:rPr>
        <w:t>исполнения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 которым понимается представление произведений, фонограмм, а также других исполнений посредством игры, декламации, пения, танца в контакте с аудиторией (так сказать,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в живом виде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живьем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или с помощью технических средств (теле- и радиовещания, кабельного телевидения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т.п.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). Кроме того, исполнением признается показ кадров аудиовизуального произведения в их последовательности (с сопровождением или без сопровождения звуком).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Иными словами, чтобы исполнить, к примеру, театральную пьесу, актерам надо сыграть (изобразить, представить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т.п.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роли ее героев. При этом если по ходу спектакля героями пьесы окажутся играющие актеры,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театральные исполнители, исполнители пьесы одновременно должны в своем исполнении изобразить и их игру.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i/>
          <w:color w:val="000000"/>
          <w:sz w:val="28"/>
          <w:szCs w:val="28"/>
          <w:lang w:eastAsia="ru-RU"/>
        </w:rPr>
        <w:t>Постановкой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признается одна из форм исполнения. Поэтому понятием исполнения охватывается также и постановка определенных произведений. При этом важно подчеркнуть, что смежные права исполнителей начинают действовать, только если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живое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 записывается либо передается по каналам эфирного или кабельного вещания.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i/>
          <w:color w:val="000000"/>
          <w:sz w:val="28"/>
          <w:szCs w:val="28"/>
          <w:lang w:eastAsia="ru-RU"/>
        </w:rPr>
        <w:t>Передачи организаций эфирного и кабельного вещания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набор звуковых и изобразительных сигналов, посылаемых в эфир непосредственно или через спутник Земли либо иным образом, в том числе при кабельном вещании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посредством кабеля, провода, оптического волокна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т.п.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 передачей организации эфирного или кабельного вещания как объектом смежных прав понимается передача, созданная самой организацией или по ее заказу за счет ее средств другой организацией.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В отличие от игры артистов-исполнителей звукозаписи и передачи организаций эфирного и кабельного вещания, будучи плодом не только и не столько умственного, сколько физического труда, не отражают особой творческой оригинальности их создателей. Тем не менее мировая практика показала, что дополнительное поощрение и создателей фонограмм и вещательных организаций вполне оправданно. Оно способствует повышению качества данных продуктов человеческого труда.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Использование фонограмм и ретрансляция программ вещательных организаций расширяют аудиторию, воспринимающую исполнителей. Одновременно усиливается эффект воздействия на аудиторию: мастерски сделанные фонограммы, позволяют, к примеру, певцам вести себя на сцене более раскованно, танцевать, изящно передвигаться по зрительному залу, вовлекая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соисполнение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слушателей, создавая у них праздничное настроение и превращая заурядный концерт в подлинный спектакль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шоу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Что касается такого понятия, как «служебный объект смежных прав», то его определение и само понятие в раннем законодательстве РФ отсутствовало, хотя такие объекты широко распространены. В настоящем ГК РФ в ч.</w:t>
      </w:r>
      <w:r w:rsidRPr="00405C8E"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установлены положения о служебных исполнениях. </w:t>
      </w:r>
      <w:r w:rsidRPr="00405C8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Служебный объект смежных прав 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– это исполнение, которое создано исполнителем или исполнителями в связи с выполнением своих трудовых обязанностей или задания работодателя. Права на данный вид объекта смежных прав определены в ст.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1295 ГК РФ.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Помимо всех вышеперечисленных объектов смежных прав, Гражданским кодексом РФ определены и такие понятия, как «совместные объекты смежных прав», «составные объекты смежных прав», «производные объекты смежных прав».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</w:p>
    <w:p w:rsidR="00405C8E" w:rsidRPr="00D10EA8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val="en-US" w:eastAsia="ru-RU"/>
        </w:rPr>
      </w:pPr>
      <w:r w:rsidRPr="00405C8E">
        <w:rPr>
          <w:rFonts w:ascii="Times New Roman" w:hAnsi="Times New Roman"/>
          <w:b/>
          <w:color w:val="000000"/>
          <w:sz w:val="28"/>
          <w:szCs w:val="24"/>
          <w:lang w:eastAsia="ru-RU"/>
        </w:rPr>
        <w:t>3. Свободное использование объектов смежных прав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Как и произведения науки, литературы и искусства, объекты смежных прав в предусмотренных ГК РФ случаях могут использоваться без согласия исполнителя, производителя фонограммы, организации эфирного или кабельного вещания и, как правило, без выплаты им вознаграждения (ст.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ст.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1273,1274,1277, 1278 и 1279 ГК РФ). Присутствие в нормативно-правовых актах подобных случаев, которые имеются в законодательстве всех государств, охраняющих смежные права, и допускаются ст.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15 Римской конвенции, объясняется теми же причинами, что и наличие ограничений в правах авторов. Совершенно очевидно, что они установлены в интересах общества, которое заинтересовано в свободном распространении информации, развитии науки и образования. Как и любые исключения из общего правила, предусмотренные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ограничения смежных прав не подлежат какому-либо расширительному толкованию. Свободное использование объектов смежных прав не должно наносить ущерба нормальному их использованию и ущемлять законные интересы исполнителя, производителя фонограммы, организации эфирного или кабельного вещания, а также авторов исполняемых или передаваемых произведений.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Установленные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случаи свободного использования </w:t>
      </w:r>
      <w:r w:rsidRPr="00405C8E">
        <w:rPr>
          <w:rFonts w:ascii="Times New Roman" w:hAnsi="Times New Roman"/>
          <w:bCs/>
          <w:color w:val="000000"/>
          <w:sz w:val="28"/>
          <w:szCs w:val="24"/>
          <w:lang w:eastAsia="ru-RU"/>
        </w:rPr>
        <w:t>объектов смежных прав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сводятся к следующему. Во-первых, </w:t>
      </w:r>
      <w:r w:rsidRPr="00405C8E">
        <w:rPr>
          <w:rFonts w:ascii="Times New Roman" w:hAnsi="Times New Roman"/>
          <w:iCs/>
          <w:color w:val="000000"/>
          <w:sz w:val="28"/>
          <w:szCs w:val="24"/>
          <w:lang w:eastAsia="ru-RU"/>
        </w:rPr>
        <w:t>допускается свободное использование во время</w:t>
      </w:r>
      <w:r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</w:t>
      </w:r>
      <w:r w:rsidRPr="00405C8E">
        <w:rPr>
          <w:rFonts w:ascii="Times New Roman" w:hAnsi="Times New Roman"/>
          <w:iCs/>
          <w:color w:val="000000"/>
          <w:sz w:val="28"/>
          <w:szCs w:val="24"/>
          <w:lang w:eastAsia="ru-RU"/>
        </w:rPr>
        <w:t>передачи в эфир, передачи по кабелю, а также</w:t>
      </w:r>
      <w:r>
        <w:rPr>
          <w:rFonts w:ascii="Times New Roman" w:hAnsi="Times New Roman"/>
          <w:iCs/>
          <w:color w:val="000000"/>
          <w:sz w:val="28"/>
          <w:szCs w:val="24"/>
          <w:lang w:eastAsia="ru-RU"/>
        </w:rPr>
        <w:t xml:space="preserve"> </w:t>
      </w:r>
      <w:r w:rsidRPr="00405C8E">
        <w:rPr>
          <w:rFonts w:ascii="Times New Roman" w:hAnsi="Times New Roman"/>
          <w:iCs/>
          <w:color w:val="000000"/>
          <w:sz w:val="28"/>
          <w:szCs w:val="24"/>
          <w:lang w:eastAsia="ru-RU"/>
        </w:rPr>
        <w:t>для включения в обзор о текущих событиях небольших отрывков из исполнения, постановки, фонограммы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. Данный случай использования объектов смежных прав ничем не отличается от свободного использования в аналогичных целях произведений науки, литературы и искусства. Главное состоит в том, что целью обзора или репортажа является информирование публики о происходящих событиях, а не доведение до ее сведения исполнения, постановки, фонограммы, передачи в эфир или по кабелю. Поэтому в соответствующем обзоре или репортаже могут приводиться лишь отрывки, которые становятся увиденными или услышанными в ходе освещения текущих событий.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Во-вторых, к рассмотренному случаю близко примыкает </w:t>
      </w:r>
      <w:r w:rsidRPr="00405C8E">
        <w:rPr>
          <w:rFonts w:ascii="Times New Roman" w:hAnsi="Times New Roman"/>
          <w:iCs/>
          <w:color w:val="000000"/>
          <w:sz w:val="28"/>
          <w:szCs w:val="24"/>
          <w:lang w:eastAsia="ru-RU"/>
        </w:rPr>
        <w:t>использование небольших отрывков из исполнения, постановки, фонограммы, передачи в эфир или по кабелю для цитирования при условии, что такое цитирование осуществляется в информационных целях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Определение границ данного случая </w:t>
      </w:r>
      <w:r w:rsidRPr="00405C8E">
        <w:rPr>
          <w:rFonts w:ascii="Times New Roman" w:hAnsi="Times New Roman"/>
          <w:bCs/>
          <w:color w:val="000000"/>
          <w:sz w:val="28"/>
          <w:szCs w:val="24"/>
          <w:lang w:eastAsia="ru-RU"/>
        </w:rPr>
        <w:t>свободного использования объектов смежных прав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зависит от правильного толкования используемых законом понятий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«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небольшой отрывок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»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«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информационная цель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»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, которые взаимосвязаны друг с другом. Под </w:t>
      </w:r>
      <w:r w:rsidRPr="00405C8E">
        <w:rPr>
          <w:rFonts w:ascii="Times New Roman" w:hAnsi="Times New Roman"/>
          <w:iCs/>
          <w:color w:val="000000"/>
          <w:sz w:val="28"/>
          <w:szCs w:val="24"/>
          <w:lang w:eastAsia="ru-RU"/>
        </w:rPr>
        <w:t>небольшим отрывком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подразумевается такая часть исполнения фонограммы или передачи, которая является необходимой и вместе с тем достаточной для того, чтобы публика получила представление о том объекте смежного права, сведения о котором доводятся до нее путем цитирования. Установить какой-либо предельный объем цитаты хотя и заманчиво, но вряд ли возможно. Многое зависит от характера самого используемого объекта смежного права, от того, какая его часть взята в качестве цитаты, от способа ее использования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и т.д.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Наряду с этим понятие </w:t>
      </w:r>
      <w:r>
        <w:rPr>
          <w:rFonts w:ascii="Times New Roman" w:hAnsi="Times New Roman"/>
          <w:iCs/>
          <w:color w:val="000000"/>
          <w:sz w:val="28"/>
          <w:szCs w:val="24"/>
          <w:lang w:eastAsia="ru-RU"/>
        </w:rPr>
        <w:t>«</w:t>
      </w:r>
      <w:r w:rsidRPr="00405C8E">
        <w:rPr>
          <w:rFonts w:ascii="Times New Roman" w:hAnsi="Times New Roman"/>
          <w:iCs/>
          <w:color w:val="000000"/>
          <w:sz w:val="28"/>
          <w:szCs w:val="24"/>
          <w:lang w:eastAsia="ru-RU"/>
        </w:rPr>
        <w:t>информационная цель</w:t>
      </w:r>
      <w:r>
        <w:rPr>
          <w:rFonts w:ascii="Times New Roman" w:hAnsi="Times New Roman"/>
          <w:iCs/>
          <w:color w:val="000000"/>
          <w:sz w:val="28"/>
          <w:szCs w:val="24"/>
          <w:lang w:eastAsia="ru-RU"/>
        </w:rPr>
        <w:t>»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выступает в качестве критерия обоснованности цитирования как такового. Что такое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«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информационная цель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»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, ГК РФ не раскрывает, однако уяснить это понятие помогает ст.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1274 ГК РФ, допускающая цитирование произведений науки, литературы и искусства в научных, учебных, культурных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и информационных целях. Как видим, есть различие между указанными целями цитирования и рассматривается цитирование в информационных целях как его особый вид.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Однако, как бы широко или узко ни трактовать понятие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«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информационная цель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»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, им в любом случае не охватывается получившая широкое распространение практика использования цитат из чужих произведений и </w:t>
      </w:r>
      <w:r w:rsidRPr="00405C8E">
        <w:rPr>
          <w:rFonts w:ascii="Times New Roman" w:hAnsi="Times New Roman"/>
          <w:bCs/>
          <w:color w:val="000000"/>
          <w:sz w:val="28"/>
          <w:szCs w:val="24"/>
          <w:lang w:eastAsia="ru-RU"/>
        </w:rPr>
        <w:t>объектов смежных прав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, при которой цитаты внедряются в состав других объектов смежных прав в художественных целях. Так, например, в передачах многих известных радиостанций постоянно звучат цитаты в виде фраз или диалогов героев известных кинофильмов, короткие отрывки из чужих исполнений, фонограмм и передач. Подобные действия могут совершаться лишь при условии соблюдения авторских и (или) смежных прав правообладателей используемых объектов.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Условия использования исполнения, постановки, передачи в эфир или по кабелю, с одной стороны, и воспроизведение фонограммы, опубликованной в коммерческих целях, с другой стороны, не совсем совпадают. Если первая группа объектов смежных прав может использоваться заинтересованными лицами для цитирования бесплатно, то любое использование организациями эфирного и кабельного вещания экземпляров фонограммы для передачи в эфир или по кабелю возможно только при условии выплаты вознаграждения.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В-третьих, </w:t>
      </w:r>
      <w:r w:rsidRPr="00405C8E">
        <w:rPr>
          <w:rFonts w:ascii="Times New Roman" w:hAnsi="Times New Roman"/>
          <w:iCs/>
          <w:color w:val="000000"/>
          <w:sz w:val="28"/>
          <w:szCs w:val="24"/>
          <w:lang w:eastAsia="ru-RU"/>
        </w:rPr>
        <w:t>объекты смежных прав могут использоваться любыми заинтересованными лицами в целях обучения или научного исследования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. Это изъятие из сферы смежных прав является достаточно серьезным, так как не поставлено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в какие-либо дополнительные рамки в отличие, например, от использования в тех же целях творческих произведений. Следует отметить, что формулировка данного случая свободного использования в российском законодательстве полностью совпадает с тем, как он описан в ст.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15 Римской конвенции.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В-четвертых, </w:t>
      </w:r>
      <w:r w:rsidRPr="00405C8E">
        <w:rPr>
          <w:rFonts w:ascii="Times New Roman" w:hAnsi="Times New Roman"/>
          <w:iCs/>
          <w:color w:val="000000"/>
          <w:sz w:val="28"/>
          <w:szCs w:val="24"/>
          <w:lang w:eastAsia="ru-RU"/>
        </w:rPr>
        <w:t>допускается без согласия исполнителя, производителя фонограммы, организации эфирного или кабельного вещания использование передачи в эфир или по кабелю и ее записи, а также воспроизведение фонограммы в личных целях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. Это достаточно обычное изъятие из сферы исключительных прав, которое уже анализировалось применительно к правам создателей творческих произведений. Воспроизведение фонограммы даже в личных целях допускается при условии выплаты вознаграждения, выражающегося в виде особой наценки на оборудование и материальные носители, используемые для такого воспроизведения (ст.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1326 ГК РФ).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В-пятых, </w:t>
      </w:r>
      <w:r w:rsidRPr="00405C8E">
        <w:rPr>
          <w:rFonts w:ascii="Times New Roman" w:hAnsi="Times New Roman"/>
          <w:iCs/>
          <w:color w:val="000000"/>
          <w:sz w:val="28"/>
          <w:szCs w:val="24"/>
          <w:lang w:eastAsia="ru-RU"/>
        </w:rPr>
        <w:t>не требуется разрешения исполнителя, производителя фонограммы и организации эфирного вещания на осуществление записей краткосрочного пользования исполнения, постановки или передачи, на воспроизведение таких записей и на воспроизведение фонограммы, опубликованной в коммерческих целях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, если запись краткосрочного пользования или воспроизведение осуществляются организацией эфирного вещания с помощью ее собственного оборудования и для ее собственной передачи при условии: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1) предварительного получения организацией эфирного вещания разрешения на передачу в эфир самой постановки, исполнения или передачи, в отношении которых осуществляется запись краткосрочного пользования или воспроизведение такой записи;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2) ее уничтожения в пределах 6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-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месячного срока после ее изготовления, если более продолжительный срок не был согласован с обладателями прав на запись. Но если единственный экземпляр записи имеет исключительно документальный характер, он может быть сохранен в официальных архивах.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В-шестых, </w:t>
      </w:r>
      <w:r w:rsidRPr="00405C8E">
        <w:rPr>
          <w:rFonts w:ascii="Times New Roman" w:hAnsi="Times New Roman"/>
          <w:iCs/>
          <w:color w:val="000000"/>
          <w:sz w:val="28"/>
          <w:szCs w:val="24"/>
          <w:lang w:eastAsia="ru-RU"/>
        </w:rPr>
        <w:t>свободное использование объектов смежных прав разрешено также в тех случаях, которые установлены ГК РФ в отношении произведений науки, литературы и искусства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Возможность введения во внутреннее законодательство подобных ограничений предусмотрена Римской конвенцией. Исполнение, постановка, фонограмма, передача в эфир и по кабелю могут свободно воспроизводиться для судебных целей, использоваться во время официальных и религиозных церемоний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и т.д.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Тогда, когда условия свободного использования объектов смежных прав и авторских произведений применительно к одним и тем же случаям их использования (цитирование, использование в целях обучения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и т.п.</w:t>
      </w:r>
      <w:r w:rsidRPr="00405C8E">
        <w:rPr>
          <w:rFonts w:ascii="Times New Roman" w:hAnsi="Times New Roman"/>
          <w:color w:val="000000"/>
          <w:sz w:val="28"/>
          <w:szCs w:val="24"/>
          <w:lang w:eastAsia="ru-RU"/>
        </w:rPr>
        <w:t>) не совсем совпадают, надлежит руководствоваться правилами, закрепленными соответствующими статьями ГК РФ.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5C8E" w:rsidRPr="00405C8E" w:rsidRDefault="00D10EA8" w:rsidP="00405C8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исполнителям, производителям фонограмм и вещательным организациям исключительных прав на результаты их деятельности повышает их заинтересованность в улучшении качества данных результатов. В то же время интересы развития образования и культуры обусловливают целесообразность установления определенных границ исключительных смежных прав. Вследствие этого установлены отдельные ограничения этих прав.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выяснили, что без согласия обладателей смежных прав и, как правило, без выплаты им вознаграждения допускается, в частности, использование объектов последних исключительно в целях обучения, научного исследования или цитирования, в личных целях, а также включение в обзор о текущих событиях небольших отрывков из исполнений, постановок, фонограмм и передач. При условии свободного использования выплата вознаграждения требуется только при цитировании в информационных целях вещательной организацией фонограммы, опубликованной в коммерческих целях.</w:t>
      </w: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5C8E" w:rsidRPr="00405C8E" w:rsidRDefault="00405C8E" w:rsidP="00405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7190" w:rsidRPr="00405C8E" w:rsidRDefault="00D10EA8" w:rsidP="00405C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607190" w:rsidRPr="00405C8E">
        <w:rPr>
          <w:rFonts w:ascii="Times New Roman" w:hAnsi="Times New Roman"/>
          <w:b/>
          <w:color w:val="000000"/>
          <w:sz w:val="28"/>
          <w:szCs w:val="28"/>
        </w:rPr>
        <w:t>Список</w:t>
      </w:r>
      <w:r w:rsidR="00405C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7190" w:rsidRPr="00405C8E">
        <w:rPr>
          <w:rFonts w:ascii="Times New Roman" w:hAnsi="Times New Roman"/>
          <w:b/>
          <w:color w:val="000000"/>
          <w:sz w:val="28"/>
          <w:szCs w:val="28"/>
        </w:rPr>
        <w:t>использованной</w:t>
      </w:r>
      <w:r w:rsidR="00405C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:rsidR="00607190" w:rsidRPr="00405C8E" w:rsidRDefault="00607190" w:rsidP="00405C8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7190" w:rsidRPr="00405C8E" w:rsidRDefault="00607190" w:rsidP="00D10EA8">
      <w:pPr>
        <w:numPr>
          <w:ilvl w:val="0"/>
          <w:numId w:val="1"/>
        </w:numPr>
        <w:tabs>
          <w:tab w:val="left" w:pos="28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5C8E">
        <w:rPr>
          <w:rFonts w:ascii="Times New Roman" w:hAnsi="Times New Roman"/>
          <w:color w:val="000000"/>
          <w:sz w:val="28"/>
          <w:szCs w:val="28"/>
        </w:rPr>
        <w:t xml:space="preserve">Гражданский кодекс РФ, часть </w:t>
      </w:r>
      <w:r w:rsidRPr="00405C8E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405C8E">
        <w:rPr>
          <w:rFonts w:ascii="Times New Roman" w:hAnsi="Times New Roman"/>
          <w:color w:val="000000"/>
          <w:sz w:val="28"/>
          <w:szCs w:val="28"/>
        </w:rPr>
        <w:t>, 2006</w:t>
      </w:r>
    </w:p>
    <w:p w:rsidR="00607190" w:rsidRPr="00405C8E" w:rsidRDefault="00405C8E" w:rsidP="00D10EA8">
      <w:pPr>
        <w:numPr>
          <w:ilvl w:val="0"/>
          <w:numId w:val="1"/>
        </w:numPr>
        <w:tabs>
          <w:tab w:val="left" w:pos="28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5C8E">
        <w:rPr>
          <w:rFonts w:ascii="Times New Roman" w:hAnsi="Times New Roman"/>
          <w:color w:val="000000"/>
          <w:sz w:val="28"/>
          <w:szCs w:val="28"/>
        </w:rPr>
        <w:t>Долин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5C8E">
        <w:rPr>
          <w:rFonts w:ascii="Times New Roman" w:hAnsi="Times New Roman"/>
          <w:color w:val="000000"/>
          <w:sz w:val="28"/>
          <w:szCs w:val="28"/>
        </w:rPr>
        <w:t>Е.М.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5C8E">
        <w:rPr>
          <w:rFonts w:ascii="Times New Roman" w:hAnsi="Times New Roman"/>
          <w:color w:val="000000"/>
          <w:sz w:val="28"/>
          <w:szCs w:val="28"/>
        </w:rPr>
        <w:t>Авторское</w:t>
      </w:r>
      <w:r w:rsidR="00607190" w:rsidRPr="00405C8E">
        <w:rPr>
          <w:rFonts w:ascii="Times New Roman" w:hAnsi="Times New Roman"/>
          <w:color w:val="000000"/>
          <w:sz w:val="28"/>
          <w:szCs w:val="28"/>
        </w:rPr>
        <w:t xml:space="preserve"> и патентное право. Курс лекций – Балашиха, МОИУ, 2008</w:t>
      </w:r>
    </w:p>
    <w:p w:rsidR="00607190" w:rsidRPr="00405C8E" w:rsidRDefault="00405C8E" w:rsidP="00D10EA8">
      <w:pPr>
        <w:numPr>
          <w:ilvl w:val="0"/>
          <w:numId w:val="1"/>
        </w:numPr>
        <w:tabs>
          <w:tab w:val="left" w:pos="28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5C8E">
        <w:rPr>
          <w:rFonts w:ascii="Times New Roman" w:hAnsi="Times New Roman"/>
          <w:color w:val="000000"/>
          <w:sz w:val="28"/>
          <w:szCs w:val="28"/>
        </w:rPr>
        <w:t>Судариков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5C8E">
        <w:rPr>
          <w:rFonts w:ascii="Times New Roman" w:hAnsi="Times New Roman"/>
          <w:color w:val="000000"/>
          <w:sz w:val="28"/>
          <w:szCs w:val="28"/>
        </w:rPr>
        <w:t>С.А.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5C8E">
        <w:rPr>
          <w:rFonts w:ascii="Times New Roman" w:hAnsi="Times New Roman"/>
          <w:color w:val="000000"/>
          <w:sz w:val="28"/>
          <w:szCs w:val="28"/>
        </w:rPr>
        <w:t>Право</w:t>
      </w:r>
      <w:r w:rsidR="00607190" w:rsidRPr="00405C8E">
        <w:rPr>
          <w:rFonts w:ascii="Times New Roman" w:hAnsi="Times New Roman"/>
          <w:color w:val="000000"/>
          <w:sz w:val="28"/>
          <w:szCs w:val="28"/>
        </w:rPr>
        <w:t xml:space="preserve"> интеллектуальной собственности. Учебник – Проспект, М., 2010</w:t>
      </w:r>
    </w:p>
    <w:p w:rsidR="00607190" w:rsidRPr="00405C8E" w:rsidRDefault="00405C8E" w:rsidP="00D10EA8">
      <w:pPr>
        <w:numPr>
          <w:ilvl w:val="0"/>
          <w:numId w:val="1"/>
        </w:numPr>
        <w:tabs>
          <w:tab w:val="left" w:pos="28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Суханов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Е.А.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>Гражданское</w:t>
      </w:r>
      <w:r w:rsidR="00607190"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право. Учебник: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405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07190" w:rsidRPr="00405C8E">
        <w:rPr>
          <w:rFonts w:ascii="Times New Roman" w:hAnsi="Times New Roman"/>
          <w:color w:val="000000"/>
          <w:sz w:val="28"/>
          <w:szCs w:val="28"/>
          <w:lang w:eastAsia="ru-RU"/>
        </w:rPr>
        <w:t>М., 2000</w:t>
      </w:r>
      <w:bookmarkStart w:id="0" w:name="_GoBack"/>
      <w:bookmarkEnd w:id="0"/>
    </w:p>
    <w:sectPr w:rsidR="00607190" w:rsidRPr="00405C8E" w:rsidSect="00405C8E"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89" w:rsidRDefault="00F33F89" w:rsidP="00B044A5">
      <w:pPr>
        <w:spacing w:after="0" w:line="240" w:lineRule="auto"/>
      </w:pPr>
      <w:r>
        <w:separator/>
      </w:r>
    </w:p>
  </w:endnote>
  <w:endnote w:type="continuationSeparator" w:id="0">
    <w:p w:rsidR="00F33F89" w:rsidRDefault="00F33F89" w:rsidP="00B0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89" w:rsidRDefault="00F33F89" w:rsidP="00B044A5">
      <w:pPr>
        <w:spacing w:after="0" w:line="240" w:lineRule="auto"/>
      </w:pPr>
      <w:r>
        <w:separator/>
      </w:r>
    </w:p>
  </w:footnote>
  <w:footnote w:type="continuationSeparator" w:id="0">
    <w:p w:rsidR="00F33F89" w:rsidRDefault="00F33F89" w:rsidP="00B04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33C4B"/>
    <w:multiLevelType w:val="hybridMultilevel"/>
    <w:tmpl w:val="B3880C10"/>
    <w:lvl w:ilvl="0" w:tplc="B3F681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750"/>
    <w:rsid w:val="000114CD"/>
    <w:rsid w:val="00061063"/>
    <w:rsid w:val="00152138"/>
    <w:rsid w:val="00173337"/>
    <w:rsid w:val="001907CD"/>
    <w:rsid w:val="001C06A5"/>
    <w:rsid w:val="0024318C"/>
    <w:rsid w:val="003D7118"/>
    <w:rsid w:val="00405C8E"/>
    <w:rsid w:val="00460357"/>
    <w:rsid w:val="004D2917"/>
    <w:rsid w:val="00536CDE"/>
    <w:rsid w:val="00607190"/>
    <w:rsid w:val="006C7A61"/>
    <w:rsid w:val="00757FCB"/>
    <w:rsid w:val="007A2EEA"/>
    <w:rsid w:val="008C7DFE"/>
    <w:rsid w:val="008E363A"/>
    <w:rsid w:val="00922750"/>
    <w:rsid w:val="00926A0E"/>
    <w:rsid w:val="00995F9D"/>
    <w:rsid w:val="009A0A38"/>
    <w:rsid w:val="00B044A5"/>
    <w:rsid w:val="00B64D42"/>
    <w:rsid w:val="00C12FFD"/>
    <w:rsid w:val="00C20853"/>
    <w:rsid w:val="00CC6842"/>
    <w:rsid w:val="00D10EA8"/>
    <w:rsid w:val="00D207E9"/>
    <w:rsid w:val="00D21B88"/>
    <w:rsid w:val="00D50C3E"/>
    <w:rsid w:val="00D5693B"/>
    <w:rsid w:val="00DE3CC0"/>
    <w:rsid w:val="00E24ECC"/>
    <w:rsid w:val="00E45512"/>
    <w:rsid w:val="00E96B0E"/>
    <w:rsid w:val="00F3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54117E-5E52-4EE7-B2B7-FE7AA8A6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3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92275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22750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uiPriority w:val="99"/>
    <w:semiHidden/>
    <w:rsid w:val="00922750"/>
    <w:rPr>
      <w:rFonts w:cs="Times New Roman"/>
      <w:color w:val="0000FF"/>
      <w:u w:val="none"/>
      <w:effect w:val="none"/>
    </w:rPr>
  </w:style>
  <w:style w:type="paragraph" w:customStyle="1" w:styleId="8">
    <w:name w:val="стиль8"/>
    <w:basedOn w:val="a"/>
    <w:uiPriority w:val="99"/>
    <w:rsid w:val="00922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92275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922750"/>
    <w:rPr>
      <w:rFonts w:ascii="Arial" w:hAnsi="Arial" w:cs="Arial"/>
      <w:vanish/>
      <w:sz w:val="16"/>
      <w:szCs w:val="16"/>
      <w:lang w:val="x-none" w:eastAsia="ru-RU"/>
    </w:rPr>
  </w:style>
  <w:style w:type="character" w:customStyle="1" w:styleId="111">
    <w:name w:val="стиль111"/>
    <w:uiPriority w:val="99"/>
    <w:rsid w:val="00922750"/>
    <w:rPr>
      <w:rFonts w:cs="Times New Roman"/>
      <w:color w:val="FFFFFF"/>
      <w:sz w:val="14"/>
      <w:szCs w:val="14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92275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922750"/>
    <w:rPr>
      <w:rFonts w:ascii="Arial" w:hAnsi="Arial" w:cs="Arial"/>
      <w:vanish/>
      <w:sz w:val="16"/>
      <w:szCs w:val="16"/>
      <w:lang w:val="x-none" w:eastAsia="ru-RU"/>
    </w:rPr>
  </w:style>
  <w:style w:type="paragraph" w:styleId="a4">
    <w:name w:val="Normal (Web)"/>
    <w:basedOn w:val="a"/>
    <w:uiPriority w:val="99"/>
    <w:rsid w:val="00922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92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27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04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044A5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semiHidden/>
    <w:rsid w:val="00B04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044A5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760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14322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2014-03-07T06:01:00Z</dcterms:created>
  <dcterms:modified xsi:type="dcterms:W3CDTF">2014-03-07T06:01:00Z</dcterms:modified>
</cp:coreProperties>
</file>