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9E" w:rsidRDefault="003A14CD" w:rsidP="00E13CE5">
      <w:pPr>
        <w:ind w:firstLine="709"/>
        <w:jc w:val="center"/>
        <w:rPr>
          <w:sz w:val="28"/>
          <w:szCs w:val="28"/>
        </w:rPr>
      </w:pPr>
      <w:r w:rsidRPr="00E13CE5">
        <w:rPr>
          <w:sz w:val="28"/>
          <w:szCs w:val="28"/>
        </w:rPr>
        <w:t>Содержание</w:t>
      </w:r>
    </w:p>
    <w:p w:rsidR="00E13CE5" w:rsidRPr="00E13CE5" w:rsidRDefault="00E13CE5" w:rsidP="00E13CE5">
      <w:pPr>
        <w:ind w:firstLine="709"/>
        <w:jc w:val="both"/>
        <w:rPr>
          <w:sz w:val="28"/>
          <w:szCs w:val="28"/>
        </w:rPr>
      </w:pPr>
    </w:p>
    <w:p w:rsidR="003A14CD" w:rsidRPr="00E13CE5" w:rsidRDefault="003A14CD" w:rsidP="00E13CE5">
      <w:pPr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Введение</w:t>
      </w:r>
    </w:p>
    <w:p w:rsidR="003A14CD" w:rsidRPr="00E13CE5" w:rsidRDefault="003A14CD" w:rsidP="00E13CE5">
      <w:pPr>
        <w:pStyle w:val="ac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Долговечность – эксплуатационные свойства дорожных строительных материалов</w:t>
      </w:r>
    </w:p>
    <w:p w:rsidR="003A14CD" w:rsidRPr="00E13CE5" w:rsidRDefault="003E4F64" w:rsidP="00E13CE5">
      <w:pPr>
        <w:pStyle w:val="ac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Портландцемент</w:t>
      </w:r>
    </w:p>
    <w:p w:rsidR="003E4F64" w:rsidRPr="00E13CE5" w:rsidRDefault="003E4F64" w:rsidP="00E13CE5">
      <w:pPr>
        <w:pStyle w:val="ac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Бетонные смеси</w:t>
      </w:r>
    </w:p>
    <w:p w:rsidR="003E4F64" w:rsidRPr="00E13CE5" w:rsidRDefault="003E4F64" w:rsidP="00E13CE5">
      <w:pPr>
        <w:pStyle w:val="ac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Общая задача</w:t>
      </w:r>
    </w:p>
    <w:p w:rsidR="00551626" w:rsidRPr="00E13CE5" w:rsidRDefault="00551626" w:rsidP="00E13CE5">
      <w:pPr>
        <w:pStyle w:val="ac"/>
        <w:ind w:left="0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Заключение</w:t>
      </w:r>
    </w:p>
    <w:p w:rsidR="003A14CD" w:rsidRPr="00E13CE5" w:rsidRDefault="003A14CD" w:rsidP="00E13CE5">
      <w:pPr>
        <w:ind w:firstLine="709"/>
        <w:jc w:val="both"/>
        <w:rPr>
          <w:sz w:val="28"/>
          <w:szCs w:val="28"/>
        </w:rPr>
      </w:pPr>
    </w:p>
    <w:p w:rsidR="00E13CE5" w:rsidRDefault="00E13C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6FCA" w:rsidRPr="00E13CE5" w:rsidRDefault="00CD6FCA" w:rsidP="00E13CE5">
      <w:pPr>
        <w:ind w:firstLine="709"/>
        <w:jc w:val="center"/>
        <w:rPr>
          <w:sz w:val="28"/>
          <w:szCs w:val="28"/>
        </w:rPr>
      </w:pPr>
      <w:r w:rsidRPr="00E13CE5">
        <w:rPr>
          <w:sz w:val="28"/>
          <w:szCs w:val="28"/>
        </w:rPr>
        <w:t>Введение</w:t>
      </w:r>
    </w:p>
    <w:p w:rsidR="00CD6FCA" w:rsidRPr="00E13CE5" w:rsidRDefault="00CD6FCA" w:rsidP="00E13CE5">
      <w:pPr>
        <w:ind w:firstLine="709"/>
        <w:jc w:val="both"/>
        <w:rPr>
          <w:sz w:val="28"/>
          <w:szCs w:val="28"/>
        </w:rPr>
      </w:pPr>
    </w:p>
    <w:p w:rsidR="00CD6FCA" w:rsidRPr="00E13CE5" w:rsidRDefault="00CD6FC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Строительство – одна из главных отраслей экономики страны. Для воздействия зданий и инженерных сооружений требуется большое количество различных строительных материалов.</w:t>
      </w:r>
    </w:p>
    <w:p w:rsidR="00CD6FCA" w:rsidRPr="00E13CE5" w:rsidRDefault="00CD6FC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Перед промышленностью строительных материалов стоят серьезные задачи, заключающиеся не только и не столько в увеличении</w:t>
      </w:r>
      <w:r w:rsidR="004C755C" w:rsidRPr="00E13CE5">
        <w:rPr>
          <w:sz w:val="28"/>
          <w:szCs w:val="28"/>
        </w:rPr>
        <w:t xml:space="preserve"> выпуска материалов и изделий, но прежде всего в повышении их качества и расширении выпуска новых эффективных материалов и изделий, позволяющих снизить материалоемкость строительства и трудоемкость возведения зданий и сооружений.</w:t>
      </w:r>
    </w:p>
    <w:p w:rsidR="001806A0" w:rsidRPr="00E13CE5" w:rsidRDefault="004C755C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Промышленность строительных материалов представляет </w:t>
      </w:r>
      <w:r w:rsidR="001806A0" w:rsidRPr="00E13CE5">
        <w:rPr>
          <w:sz w:val="28"/>
          <w:szCs w:val="28"/>
        </w:rPr>
        <w:t>собой сложный комплекс специализированных отраслей производства, изготовляющих большое количество разнообразной продукции. По объему производимой продукции промышленность строительных материалов занимает одно из первых мест в экономике, однако уровень ее технической оснащенности остается от многих других отраслей.</w:t>
      </w:r>
    </w:p>
    <w:p w:rsidR="0040121B" w:rsidRPr="00E13CE5" w:rsidRDefault="001806A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Последние годы ассортимент строительных материалов претерпел существенное изменение как за счет импортных материалов</w:t>
      </w:r>
      <w:r w:rsidR="001367A6" w:rsidRPr="00E13CE5">
        <w:rPr>
          <w:sz w:val="28"/>
          <w:szCs w:val="28"/>
        </w:rPr>
        <w:t>, так и за счет освоения производства новых материалов отечественными предприятиями. Общая тенденция в производстве строительным материалов -</w:t>
      </w:r>
      <w:r w:rsidR="00E13CE5">
        <w:rPr>
          <w:sz w:val="28"/>
          <w:szCs w:val="28"/>
        </w:rPr>
        <w:t xml:space="preserve"> </w:t>
      </w:r>
      <w:r w:rsidR="001367A6" w:rsidRPr="00E13CE5">
        <w:rPr>
          <w:sz w:val="28"/>
          <w:szCs w:val="28"/>
        </w:rPr>
        <w:t>выпуск материалов и изделий с максимальным степенью готовности для использования. Это касается не только традиционных сборных же</w:t>
      </w:r>
      <w:r w:rsidR="0040121B" w:rsidRPr="00E13CE5">
        <w:rPr>
          <w:sz w:val="28"/>
          <w:szCs w:val="28"/>
        </w:rPr>
        <w:t>лезобетонных элементов, но и отделочных, кровельных и других специальных материалов. Использование таких материалов позволяет свести работы на месте строительства к простейшим монтажным операциям, что, вкупе с разнообразным электроинструментом и вспомогательными материалами, резко ускорит строительство.</w:t>
      </w:r>
    </w:p>
    <w:p w:rsidR="0092355F" w:rsidRPr="00E13CE5" w:rsidRDefault="0092401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Одновременно с индустриальным городским строительством получает развитие малоэтажное, в том числе индивидуальное, поселковое и сельское строительство. Для его обеспечения требуется увеличение выпуска традиционных материалов: кирпича, лесоматериалов, асбестоцементных изделий, а также широкое использование местных строительных материалов.</w:t>
      </w:r>
    </w:p>
    <w:p w:rsidR="0092355F" w:rsidRPr="00E13CE5" w:rsidRDefault="0092355F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Основной материальной базой строительства остаются традиционные материалы: керамика, вяжущие вещества, бетоны и др. Их рациональное применение остается главной</w:t>
      </w:r>
      <w:r w:rsidR="0092401A" w:rsidRP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задачей строителей</w:t>
      </w:r>
    </w:p>
    <w:p w:rsidR="004C755C" w:rsidRPr="00E13CE5" w:rsidRDefault="0092355F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Для того чтобы правильно использовать строительные материалы, надо знать их свойства и назначение, и</w:t>
      </w:r>
      <w:r w:rsidR="00096A74" w:rsidRPr="00E13CE5">
        <w:rPr>
          <w:sz w:val="28"/>
          <w:szCs w:val="28"/>
        </w:rPr>
        <w:t>зучать</w:t>
      </w:r>
      <w:r w:rsidRPr="00E13CE5">
        <w:rPr>
          <w:sz w:val="28"/>
          <w:szCs w:val="28"/>
        </w:rPr>
        <w:t xml:space="preserve"> свойств</w:t>
      </w:r>
      <w:r w:rsidR="00096A74" w:rsidRPr="00E13CE5">
        <w:rPr>
          <w:sz w:val="28"/>
          <w:szCs w:val="28"/>
        </w:rPr>
        <w:t>а</w:t>
      </w:r>
      <w:r w:rsidRPr="00E13CE5">
        <w:rPr>
          <w:sz w:val="28"/>
          <w:szCs w:val="28"/>
        </w:rPr>
        <w:t xml:space="preserve"> материалов.</w:t>
      </w:r>
    </w:p>
    <w:p w:rsidR="00DD42EF" w:rsidRPr="00E13CE5" w:rsidRDefault="00DD42EF" w:rsidP="00E13CE5">
      <w:pPr>
        <w:ind w:firstLine="709"/>
        <w:jc w:val="both"/>
        <w:rPr>
          <w:sz w:val="28"/>
          <w:szCs w:val="28"/>
        </w:rPr>
      </w:pPr>
    </w:p>
    <w:p w:rsidR="00E13CE5" w:rsidRDefault="00E13C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6A74" w:rsidRDefault="00096A74" w:rsidP="00E13CE5">
      <w:pPr>
        <w:numPr>
          <w:ilvl w:val="0"/>
          <w:numId w:val="1"/>
        </w:numPr>
        <w:tabs>
          <w:tab w:val="clear" w:pos="900"/>
        </w:tabs>
        <w:ind w:left="0" w:firstLine="709"/>
        <w:jc w:val="center"/>
        <w:rPr>
          <w:sz w:val="28"/>
          <w:szCs w:val="28"/>
        </w:rPr>
      </w:pPr>
      <w:r w:rsidRPr="00E13CE5">
        <w:rPr>
          <w:sz w:val="28"/>
          <w:szCs w:val="28"/>
        </w:rPr>
        <w:t>Долговечность</w:t>
      </w:r>
      <w:r w:rsid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- эксплуатационные свойства дорожн</w:t>
      </w:r>
      <w:r w:rsidR="006E53E5" w:rsidRPr="00E13CE5">
        <w:rPr>
          <w:sz w:val="28"/>
          <w:szCs w:val="28"/>
        </w:rPr>
        <w:t>ых строительных материалов</w:t>
      </w:r>
    </w:p>
    <w:p w:rsidR="00E13CE5" w:rsidRPr="00E13CE5" w:rsidRDefault="00E13CE5" w:rsidP="00E13CE5">
      <w:pPr>
        <w:jc w:val="both"/>
        <w:rPr>
          <w:sz w:val="28"/>
          <w:szCs w:val="28"/>
        </w:rPr>
      </w:pPr>
    </w:p>
    <w:p w:rsidR="00CE31A7" w:rsidRPr="00E13CE5" w:rsidRDefault="0072250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Эксплуа</w:t>
      </w:r>
      <w:r w:rsidR="00474F96" w:rsidRPr="00E13CE5">
        <w:rPr>
          <w:sz w:val="28"/>
          <w:szCs w:val="28"/>
        </w:rPr>
        <w:t>тационные свойства характеризуют работу материала в элементах дорожной</w:t>
      </w:r>
      <w:r w:rsidR="00E13CE5">
        <w:rPr>
          <w:sz w:val="28"/>
          <w:szCs w:val="28"/>
        </w:rPr>
        <w:t xml:space="preserve"> </w:t>
      </w:r>
      <w:r w:rsidR="00474F96" w:rsidRPr="00E13CE5">
        <w:rPr>
          <w:sz w:val="28"/>
          <w:szCs w:val="28"/>
        </w:rPr>
        <w:t xml:space="preserve">конструкции (главным образом в покрытии) на протяжении определенного отрезка времени. К этим свойствам относят сопротивление скольжению колес автомобиля по покрытию, сопротивление истираемости, выносливость, светотехнические </w:t>
      </w:r>
      <w:r w:rsidR="00CE31A7" w:rsidRPr="00E13CE5">
        <w:rPr>
          <w:sz w:val="28"/>
          <w:szCs w:val="28"/>
        </w:rPr>
        <w:t>и противогололедные свойства, степень шума при движении транспортных средств, атмосферостойкость.</w:t>
      </w:r>
    </w:p>
    <w:p w:rsidR="00CE31A7" w:rsidRPr="00E13CE5" w:rsidRDefault="00CE31A7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Материалы, обладающие высокими эксплуатационными свойствами, обеспечивают наибольшую безопасность движения транспортных средств на автомобильных дорогах, повышенную надежность дорожных сооружений и сокращение транспортных расходов.</w:t>
      </w:r>
    </w:p>
    <w:p w:rsidR="00E13CE5" w:rsidRDefault="00CE31A7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Показателем сопротивления скольжению </w:t>
      </w:r>
      <w:r w:rsidR="004D411C" w:rsidRPr="00E13CE5">
        <w:rPr>
          <w:sz w:val="28"/>
          <w:szCs w:val="28"/>
        </w:rPr>
        <w:t>является коэффи</w:t>
      </w:r>
      <w:r w:rsidR="0014438F" w:rsidRPr="00E13CE5">
        <w:rPr>
          <w:sz w:val="28"/>
          <w:szCs w:val="28"/>
        </w:rPr>
        <w:t>циент сцепления Кф, который определяют как отношение горизонтальной силы Рг, необходимой для перемещения колеса по материалу, к вертикальной нагрузке</w:t>
      </w:r>
    </w:p>
    <w:p w:rsidR="00E13CE5" w:rsidRDefault="00E13CE5" w:rsidP="00E13CE5">
      <w:pPr>
        <w:ind w:firstLine="709"/>
        <w:jc w:val="both"/>
        <w:rPr>
          <w:sz w:val="28"/>
          <w:szCs w:val="28"/>
        </w:rPr>
      </w:pPr>
    </w:p>
    <w:p w:rsidR="0014438F" w:rsidRDefault="0014438F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Рв: Кф=Рг/Рв</w:t>
      </w:r>
    </w:p>
    <w:p w:rsidR="00E13CE5" w:rsidRPr="00E13CE5" w:rsidRDefault="00E13CE5" w:rsidP="00E13CE5">
      <w:pPr>
        <w:ind w:firstLine="709"/>
        <w:jc w:val="both"/>
        <w:rPr>
          <w:sz w:val="28"/>
          <w:szCs w:val="28"/>
        </w:rPr>
      </w:pPr>
    </w:p>
    <w:p w:rsidR="006001D1" w:rsidRPr="00E13CE5" w:rsidRDefault="0014438F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Минимально допустимое </w:t>
      </w:r>
      <w:r w:rsidR="006001D1" w:rsidRPr="00E13CE5">
        <w:rPr>
          <w:sz w:val="28"/>
          <w:szCs w:val="28"/>
        </w:rPr>
        <w:t>значение коэффициента сцепления, с точки зрения безопасности движения автомобилей, составляет 0,4.</w:t>
      </w:r>
    </w:p>
    <w:p w:rsidR="006001D1" w:rsidRPr="00E13CE5" w:rsidRDefault="006001D1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Сопротивление истираемости характеризует стойкость материала к воздействию движущихся транспортных средств. При трении материал постепенно изменяет размеры по толщине (истирается). Испытание на истирание материала производят на специальных кругах. За показатель истирания принимают отношение потери массы материала к площади поперечного сечения образца.</w:t>
      </w:r>
    </w:p>
    <w:p w:rsidR="00035BB4" w:rsidRPr="00E13CE5" w:rsidRDefault="00035BB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Светотехнические свойства характеризуют светоотражательную (рефлекторную) способность материала дорожного покрытия. Эти свойства</w:t>
      </w:r>
      <w:r w:rsidR="006001D1" w:rsidRP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зависят от текстуры поверхности и степени светлости материала. Гладкая поверхность обладает меньшей светоотражательной способностью, чем шероховатая. Светлые материалы покрытия обеспечивают лучшее отражение света фар автомобилей, чем темные.</w:t>
      </w:r>
    </w:p>
    <w:p w:rsidR="00CD2291" w:rsidRPr="00E13CE5" w:rsidRDefault="00035BB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Противо</w:t>
      </w:r>
      <w:r w:rsidR="00CD2291" w:rsidRPr="00E13CE5">
        <w:rPr>
          <w:sz w:val="28"/>
          <w:szCs w:val="28"/>
        </w:rPr>
        <w:t xml:space="preserve">гололедные свойства зависят от текстуры поверхности, степени гидрофобности покрытия и наличия на нем антигололедных реагентов. Адгезия льда к покрытию возрастает с увеличением </w:t>
      </w:r>
      <w:r w:rsidR="00F47172" w:rsidRPr="00E13CE5">
        <w:rPr>
          <w:sz w:val="28"/>
          <w:szCs w:val="28"/>
        </w:rPr>
        <w:t>шероховатости</w:t>
      </w:r>
      <w:r w:rsidR="00CD2291" w:rsidRPr="00E13CE5">
        <w:rPr>
          <w:sz w:val="28"/>
          <w:szCs w:val="28"/>
        </w:rPr>
        <w:t>. С увеличением гидрофобности материала адгезия льда к покрытию уменьшается. Антигололедные реагенты снижают адгезию льда к покрытию. Противогололедные свойства определяют по величине силы отрыва льда от поверхности ― керна, взятого из покрытия.</w:t>
      </w:r>
    </w:p>
    <w:p w:rsidR="008503BB" w:rsidRPr="00E13CE5" w:rsidRDefault="00D27E5B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Степень шума зависит от текстуры материала покрытия и его жестокости. На гладкой поверхности шум меньше, чем на шероховатой. Так, асфальтобетонное покрытие из-за меньшей жестокости дает меньше шума при движении транспортных средств, чем цементо-бетонное. Давление в материал покрытия эластичных добавок (каучуг, эластомеры</w:t>
      </w:r>
      <w:r w:rsidR="008503BB" w:rsidRPr="00E13CE5">
        <w:rPr>
          <w:sz w:val="28"/>
          <w:szCs w:val="28"/>
        </w:rPr>
        <w:t>) снижают шум.</w:t>
      </w:r>
    </w:p>
    <w:p w:rsidR="008503BB" w:rsidRPr="00E13CE5" w:rsidRDefault="008503BB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Выносливость ― свойство материала сопротивляться многократному приложению механических воздействий. Показателем выносливости является количество нагружений, которое выдержит материал до разрушения.</w:t>
      </w:r>
    </w:p>
    <w:p w:rsidR="001921EF" w:rsidRPr="00E13CE5" w:rsidRDefault="008503BB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 целом эксплуатационные свойства характеризуют долговечность дорожной конструкции, т. Е. способность сохранять работоспособность до наступления предельного состояния.</w:t>
      </w:r>
      <w:r w:rsidR="001921EF" w:rsidRPr="00E13CE5">
        <w:rPr>
          <w:sz w:val="28"/>
          <w:szCs w:val="28"/>
        </w:rPr>
        <w:t xml:space="preserve"> Показателем долговечности может служить, например, срок службы дорожной конструкции до капитального ремонта без потери основных эксп</w:t>
      </w:r>
      <w:r w:rsidR="008233B5" w:rsidRPr="00E13CE5">
        <w:rPr>
          <w:sz w:val="28"/>
          <w:szCs w:val="28"/>
        </w:rPr>
        <w:t>л</w:t>
      </w:r>
      <w:r w:rsidR="001921EF" w:rsidRPr="00E13CE5">
        <w:rPr>
          <w:sz w:val="28"/>
          <w:szCs w:val="28"/>
        </w:rPr>
        <w:t>уатационных качеств.</w:t>
      </w:r>
    </w:p>
    <w:p w:rsidR="00AA69FB" w:rsidRPr="00E13CE5" w:rsidRDefault="008233B5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Приведенные данные лишь отражают основные свойства </w:t>
      </w:r>
      <w:r w:rsidR="00F47172" w:rsidRPr="00E13CE5">
        <w:rPr>
          <w:sz w:val="28"/>
          <w:szCs w:val="28"/>
        </w:rPr>
        <w:t>дорожно-строительных</w:t>
      </w:r>
      <w:r w:rsidRPr="00E13CE5">
        <w:rPr>
          <w:sz w:val="28"/>
          <w:szCs w:val="28"/>
        </w:rPr>
        <w:t xml:space="preserve"> материалов, без знания которых невозможно проектировать, строить и эксплуатировать автомобильные дороги. В особых случаях возникает необходимость уделять большое внимание и другим свойствам: теплофизическим и теплоизоляционным, биохимическим и биофизическим, декоративным.</w:t>
      </w:r>
    </w:p>
    <w:p w:rsidR="00DD42EF" w:rsidRPr="00E13CE5" w:rsidRDefault="00DD42EF" w:rsidP="00E13CE5">
      <w:pPr>
        <w:ind w:firstLine="709"/>
        <w:jc w:val="both"/>
        <w:rPr>
          <w:sz w:val="28"/>
          <w:szCs w:val="28"/>
        </w:rPr>
      </w:pPr>
    </w:p>
    <w:p w:rsidR="00F31D29" w:rsidRPr="00E13CE5" w:rsidRDefault="00F31D29" w:rsidP="00E13CE5">
      <w:pPr>
        <w:numPr>
          <w:ilvl w:val="0"/>
          <w:numId w:val="1"/>
        </w:numPr>
        <w:tabs>
          <w:tab w:val="clear" w:pos="900"/>
        </w:tabs>
        <w:ind w:left="0" w:firstLine="709"/>
        <w:jc w:val="center"/>
        <w:rPr>
          <w:sz w:val="28"/>
          <w:szCs w:val="28"/>
        </w:rPr>
      </w:pPr>
      <w:r w:rsidRPr="00E13CE5">
        <w:rPr>
          <w:sz w:val="28"/>
          <w:szCs w:val="28"/>
        </w:rPr>
        <w:t>Портландцемент</w:t>
      </w:r>
    </w:p>
    <w:p w:rsidR="00F31D29" w:rsidRPr="00E13CE5" w:rsidRDefault="00F31D29" w:rsidP="00E13CE5">
      <w:pPr>
        <w:ind w:firstLine="709"/>
        <w:jc w:val="both"/>
        <w:rPr>
          <w:sz w:val="28"/>
          <w:szCs w:val="28"/>
        </w:rPr>
      </w:pPr>
    </w:p>
    <w:p w:rsidR="00F31D29" w:rsidRPr="00E13CE5" w:rsidRDefault="00F31D29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Портландцемент – гидравлическое вяжущее, получаемое тонким измельчением портландцементного клинкера и небольшого количества гипса (1.5…13%). Клинкер получают обжигом до спекания сырьевой смеси, обеспечивающей в пор</w:t>
      </w:r>
      <w:r w:rsidR="000B25FE" w:rsidRPr="00E13CE5">
        <w:rPr>
          <w:sz w:val="28"/>
          <w:szCs w:val="28"/>
        </w:rPr>
        <w:t xml:space="preserve">тландцементе преобладание силикатов кальция. Клинкеру для </w:t>
      </w:r>
      <w:r w:rsidR="00554562" w:rsidRPr="00E13CE5">
        <w:rPr>
          <w:sz w:val="28"/>
          <w:szCs w:val="28"/>
        </w:rPr>
        <w:t>замедления схватывания цемента добавляют гипс. Для улучшения некоторых свойств и снижения стоимости портландцемента допускаются введение минеральных добавок.</w:t>
      </w:r>
    </w:p>
    <w:p w:rsidR="00554562" w:rsidRPr="00E13CE5" w:rsidRDefault="00554562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 состав портландцементного клинкера входят четыре основных минерала (табл. 1) и небольшое количе</w:t>
      </w:r>
      <w:r w:rsidR="006D3707" w:rsidRPr="00E13CE5">
        <w:rPr>
          <w:sz w:val="28"/>
          <w:szCs w:val="28"/>
        </w:rPr>
        <w:t>ство стеклообразного вещества.</w:t>
      </w:r>
    </w:p>
    <w:p w:rsidR="00AA69FB" w:rsidRPr="00E13CE5" w:rsidRDefault="00AA69FB" w:rsidP="00E13CE5">
      <w:pPr>
        <w:ind w:firstLine="709"/>
        <w:jc w:val="both"/>
        <w:rPr>
          <w:sz w:val="28"/>
          <w:szCs w:val="28"/>
        </w:rPr>
      </w:pPr>
    </w:p>
    <w:p w:rsidR="006D3707" w:rsidRPr="00E13CE5" w:rsidRDefault="006D3707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Таблица 1. Минеральный состав портландцементного клинкера</w:t>
      </w:r>
    </w:p>
    <w:tbl>
      <w:tblPr>
        <w:tblW w:w="7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89"/>
        <w:gridCol w:w="2594"/>
        <w:gridCol w:w="1583"/>
      </w:tblGrid>
      <w:tr w:rsidR="006D3707" w:rsidRPr="00E13CE5" w:rsidTr="00E13CE5">
        <w:tc>
          <w:tcPr>
            <w:tcW w:w="3289" w:type="dxa"/>
            <w:tcBorders>
              <w:top w:val="single" w:sz="4" w:space="0" w:color="auto"/>
            </w:tcBorders>
          </w:tcPr>
          <w:p w:rsidR="006D3707" w:rsidRPr="00E13CE5" w:rsidRDefault="006D3707" w:rsidP="00E13CE5">
            <w:pPr>
              <w:jc w:val="both"/>
              <w:rPr>
                <w:sz w:val="20"/>
                <w:szCs w:val="20"/>
              </w:rPr>
            </w:pPr>
            <w:r w:rsidRPr="00E13CE5">
              <w:rPr>
                <w:sz w:val="20"/>
                <w:szCs w:val="20"/>
              </w:rPr>
              <w:t>Минералы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6D3707" w:rsidRPr="00E13CE5" w:rsidRDefault="006D3707" w:rsidP="00E13CE5">
            <w:pPr>
              <w:jc w:val="both"/>
              <w:rPr>
                <w:sz w:val="20"/>
                <w:szCs w:val="20"/>
              </w:rPr>
            </w:pPr>
            <w:r w:rsidRPr="00E13CE5">
              <w:rPr>
                <w:sz w:val="20"/>
                <w:szCs w:val="20"/>
              </w:rPr>
              <w:t>Формула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6D3707" w:rsidRPr="00E13CE5" w:rsidRDefault="006D3707" w:rsidP="00E13CE5">
            <w:pPr>
              <w:jc w:val="both"/>
              <w:rPr>
                <w:sz w:val="20"/>
                <w:szCs w:val="20"/>
              </w:rPr>
            </w:pPr>
            <w:r w:rsidRPr="00E13CE5">
              <w:rPr>
                <w:sz w:val="20"/>
                <w:szCs w:val="20"/>
              </w:rPr>
              <w:t>Количество, %</w:t>
            </w:r>
          </w:p>
        </w:tc>
      </w:tr>
      <w:tr w:rsidR="006D3707" w:rsidRPr="00E13CE5" w:rsidTr="00E13CE5">
        <w:tc>
          <w:tcPr>
            <w:tcW w:w="3289" w:type="dxa"/>
          </w:tcPr>
          <w:p w:rsidR="006D3707" w:rsidRPr="00E13CE5" w:rsidRDefault="006D3707" w:rsidP="00E13CE5">
            <w:pPr>
              <w:jc w:val="both"/>
              <w:rPr>
                <w:sz w:val="20"/>
                <w:szCs w:val="20"/>
              </w:rPr>
            </w:pPr>
            <w:r w:rsidRPr="00E13CE5">
              <w:rPr>
                <w:sz w:val="20"/>
                <w:szCs w:val="20"/>
              </w:rPr>
              <w:t>Трехкальциевый силикат (алит</w:t>
            </w:r>
            <w:r w:rsidR="00EF47F0" w:rsidRPr="00E13CE5">
              <w:rPr>
                <w:sz w:val="20"/>
                <w:szCs w:val="20"/>
              </w:rPr>
              <w:t>)</w:t>
            </w:r>
          </w:p>
        </w:tc>
        <w:tc>
          <w:tcPr>
            <w:tcW w:w="2594" w:type="dxa"/>
          </w:tcPr>
          <w:p w:rsidR="006D3707" w:rsidRPr="00E13CE5" w:rsidRDefault="006D3707" w:rsidP="00E13CE5">
            <w:pPr>
              <w:jc w:val="both"/>
              <w:rPr>
                <w:sz w:val="20"/>
                <w:szCs w:val="20"/>
                <w:lang w:val="en-US"/>
              </w:rPr>
            </w:pPr>
            <w:r w:rsidRPr="00E13CE5">
              <w:rPr>
                <w:sz w:val="20"/>
                <w:szCs w:val="20"/>
              </w:rPr>
              <w:t>3</w:t>
            </w:r>
            <w:r w:rsidRPr="00E13CE5">
              <w:rPr>
                <w:sz w:val="20"/>
                <w:szCs w:val="20"/>
                <w:lang w:val="en-US"/>
              </w:rPr>
              <w:t>Ca</w:t>
            </w:r>
            <w:r w:rsidR="00CD7F6A" w:rsidRPr="00E13CE5">
              <w:rPr>
                <w:sz w:val="20"/>
                <w:szCs w:val="20"/>
                <w:lang w:val="en-US"/>
              </w:rPr>
              <w:t>O</w:t>
            </w:r>
            <w:r w:rsidR="006342AA" w:rsidRPr="00E13CE5">
              <w:rPr>
                <w:sz w:val="20"/>
                <w:szCs w:val="20"/>
                <w:lang w:val="en-US"/>
              </w:rPr>
              <w:t>·</w:t>
            </w:r>
            <w:r w:rsidR="00CD7F6A" w:rsidRPr="00E13CE5">
              <w:rPr>
                <w:sz w:val="20"/>
                <w:szCs w:val="20"/>
                <w:lang w:val="en-US"/>
              </w:rPr>
              <w:t>SiO2(C</w:t>
            </w:r>
            <w:r w:rsidR="006342AA" w:rsidRPr="00E13CE5">
              <w:rPr>
                <w:sz w:val="20"/>
                <w:szCs w:val="20"/>
                <w:lang w:val="en-US"/>
              </w:rPr>
              <w:t>3S)</w:t>
            </w:r>
          </w:p>
        </w:tc>
        <w:tc>
          <w:tcPr>
            <w:tcW w:w="1583" w:type="dxa"/>
          </w:tcPr>
          <w:p w:rsidR="006D3707" w:rsidRPr="00E13CE5" w:rsidRDefault="006342AA" w:rsidP="00E13CE5">
            <w:pPr>
              <w:jc w:val="both"/>
              <w:rPr>
                <w:sz w:val="20"/>
                <w:szCs w:val="20"/>
                <w:lang w:val="en-US"/>
              </w:rPr>
            </w:pPr>
            <w:r w:rsidRPr="00E13CE5">
              <w:rPr>
                <w:sz w:val="20"/>
                <w:szCs w:val="20"/>
                <w:lang w:val="en-US"/>
              </w:rPr>
              <w:t>42…65</w:t>
            </w:r>
          </w:p>
        </w:tc>
      </w:tr>
      <w:tr w:rsidR="006D3707" w:rsidRPr="00E13CE5" w:rsidTr="00E13CE5">
        <w:tc>
          <w:tcPr>
            <w:tcW w:w="3289" w:type="dxa"/>
          </w:tcPr>
          <w:p w:rsidR="006D3707" w:rsidRPr="00E13CE5" w:rsidRDefault="00EF47F0" w:rsidP="00E13CE5">
            <w:pPr>
              <w:jc w:val="both"/>
              <w:rPr>
                <w:sz w:val="20"/>
                <w:szCs w:val="20"/>
              </w:rPr>
            </w:pPr>
            <w:r w:rsidRPr="00E13CE5">
              <w:rPr>
                <w:sz w:val="20"/>
                <w:szCs w:val="20"/>
              </w:rPr>
              <w:t>Двухкальциевый силикат (белит)</w:t>
            </w:r>
          </w:p>
        </w:tc>
        <w:tc>
          <w:tcPr>
            <w:tcW w:w="2594" w:type="dxa"/>
          </w:tcPr>
          <w:p w:rsidR="006D3707" w:rsidRPr="00E13CE5" w:rsidRDefault="006342AA" w:rsidP="00E13CE5">
            <w:pPr>
              <w:jc w:val="both"/>
              <w:rPr>
                <w:sz w:val="20"/>
                <w:szCs w:val="20"/>
                <w:lang w:val="en-US"/>
              </w:rPr>
            </w:pPr>
            <w:r w:rsidRPr="00E13CE5">
              <w:rPr>
                <w:sz w:val="20"/>
                <w:szCs w:val="20"/>
                <w:lang w:val="en-US"/>
              </w:rPr>
              <w:t>2CaO·SiO2(C2S)</w:t>
            </w:r>
          </w:p>
        </w:tc>
        <w:tc>
          <w:tcPr>
            <w:tcW w:w="1583" w:type="dxa"/>
          </w:tcPr>
          <w:p w:rsidR="006D3707" w:rsidRPr="00E13CE5" w:rsidRDefault="001E72BA" w:rsidP="00E13CE5">
            <w:pPr>
              <w:jc w:val="both"/>
              <w:rPr>
                <w:sz w:val="20"/>
                <w:szCs w:val="20"/>
                <w:lang w:val="en-US"/>
              </w:rPr>
            </w:pPr>
            <w:r w:rsidRPr="00E13CE5">
              <w:rPr>
                <w:sz w:val="20"/>
                <w:szCs w:val="20"/>
                <w:lang w:val="en-US"/>
              </w:rPr>
              <w:t>1</w:t>
            </w:r>
            <w:r w:rsidRPr="00E13CE5">
              <w:rPr>
                <w:sz w:val="20"/>
                <w:szCs w:val="20"/>
              </w:rPr>
              <w:t>5</w:t>
            </w:r>
            <w:r w:rsidRPr="00E13CE5">
              <w:rPr>
                <w:sz w:val="20"/>
                <w:szCs w:val="20"/>
                <w:lang w:val="en-US"/>
              </w:rPr>
              <w:t>…</w:t>
            </w:r>
            <w:r w:rsidRPr="00E13CE5">
              <w:rPr>
                <w:sz w:val="20"/>
                <w:szCs w:val="20"/>
              </w:rPr>
              <w:t>4</w:t>
            </w:r>
            <w:r w:rsidR="006342AA" w:rsidRPr="00E13CE5">
              <w:rPr>
                <w:sz w:val="20"/>
                <w:szCs w:val="20"/>
                <w:lang w:val="en-US"/>
              </w:rPr>
              <w:t>5</w:t>
            </w:r>
          </w:p>
        </w:tc>
      </w:tr>
      <w:tr w:rsidR="006D3707" w:rsidRPr="00E13CE5" w:rsidTr="00E13CE5">
        <w:tc>
          <w:tcPr>
            <w:tcW w:w="3289" w:type="dxa"/>
          </w:tcPr>
          <w:p w:rsidR="006D3707" w:rsidRPr="00E13CE5" w:rsidRDefault="00EF47F0" w:rsidP="00E13CE5">
            <w:pPr>
              <w:jc w:val="both"/>
              <w:rPr>
                <w:sz w:val="20"/>
                <w:szCs w:val="20"/>
              </w:rPr>
            </w:pPr>
            <w:r w:rsidRPr="00E13CE5">
              <w:rPr>
                <w:sz w:val="20"/>
                <w:szCs w:val="20"/>
              </w:rPr>
              <w:t>Трехкальциевый алюминат</w:t>
            </w:r>
          </w:p>
        </w:tc>
        <w:tc>
          <w:tcPr>
            <w:tcW w:w="2594" w:type="dxa"/>
          </w:tcPr>
          <w:p w:rsidR="006D3707" w:rsidRPr="00E13CE5" w:rsidRDefault="006342AA" w:rsidP="00E13CE5">
            <w:pPr>
              <w:jc w:val="both"/>
              <w:rPr>
                <w:sz w:val="20"/>
                <w:szCs w:val="20"/>
                <w:lang w:val="en-US"/>
              </w:rPr>
            </w:pPr>
            <w:r w:rsidRPr="00E13CE5">
              <w:rPr>
                <w:sz w:val="20"/>
                <w:szCs w:val="20"/>
                <w:lang w:val="en-US"/>
              </w:rPr>
              <w:t>3CaO·Al2O3(C3A)</w:t>
            </w:r>
          </w:p>
        </w:tc>
        <w:tc>
          <w:tcPr>
            <w:tcW w:w="1583" w:type="dxa"/>
          </w:tcPr>
          <w:p w:rsidR="006D3707" w:rsidRPr="00E13CE5" w:rsidRDefault="001E72BA" w:rsidP="00E13CE5">
            <w:pPr>
              <w:jc w:val="both"/>
              <w:rPr>
                <w:sz w:val="20"/>
                <w:szCs w:val="20"/>
              </w:rPr>
            </w:pPr>
            <w:r w:rsidRPr="00E13CE5">
              <w:rPr>
                <w:sz w:val="20"/>
                <w:szCs w:val="20"/>
              </w:rPr>
              <w:t>3</w:t>
            </w:r>
            <w:r w:rsidR="006342AA" w:rsidRPr="00E13CE5">
              <w:rPr>
                <w:sz w:val="20"/>
                <w:szCs w:val="20"/>
                <w:lang w:val="en-US"/>
              </w:rPr>
              <w:t>…1</w:t>
            </w:r>
            <w:r w:rsidRPr="00E13CE5">
              <w:rPr>
                <w:sz w:val="20"/>
                <w:szCs w:val="20"/>
              </w:rPr>
              <w:t>5</w:t>
            </w:r>
          </w:p>
        </w:tc>
      </w:tr>
      <w:tr w:rsidR="006D3707" w:rsidRPr="00E13CE5" w:rsidTr="00E13CE5">
        <w:tc>
          <w:tcPr>
            <w:tcW w:w="3289" w:type="dxa"/>
            <w:tcBorders>
              <w:bottom w:val="single" w:sz="4" w:space="0" w:color="auto"/>
            </w:tcBorders>
          </w:tcPr>
          <w:p w:rsidR="006D3707" w:rsidRPr="00E13CE5" w:rsidRDefault="00EF47F0" w:rsidP="00E13CE5">
            <w:pPr>
              <w:jc w:val="both"/>
              <w:rPr>
                <w:sz w:val="20"/>
                <w:szCs w:val="20"/>
              </w:rPr>
            </w:pPr>
            <w:r w:rsidRPr="00E13CE5">
              <w:rPr>
                <w:sz w:val="20"/>
                <w:szCs w:val="20"/>
              </w:rPr>
              <w:t>Четырехкальциевый алюмоферрит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6D3707" w:rsidRPr="00E13CE5" w:rsidRDefault="006342AA" w:rsidP="00E13CE5">
            <w:pPr>
              <w:jc w:val="both"/>
              <w:rPr>
                <w:sz w:val="20"/>
                <w:szCs w:val="20"/>
                <w:lang w:val="en-US"/>
              </w:rPr>
            </w:pPr>
            <w:r w:rsidRPr="00E13CE5">
              <w:rPr>
                <w:sz w:val="20"/>
                <w:szCs w:val="20"/>
                <w:lang w:val="en-US"/>
              </w:rPr>
              <w:t>4CaO·Al2O3·Fe2O3(C4AF)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6D3707" w:rsidRPr="00E13CE5" w:rsidRDefault="006342AA" w:rsidP="00E13CE5">
            <w:pPr>
              <w:jc w:val="both"/>
              <w:rPr>
                <w:sz w:val="20"/>
                <w:szCs w:val="20"/>
              </w:rPr>
            </w:pPr>
            <w:r w:rsidRPr="00E13CE5">
              <w:rPr>
                <w:sz w:val="20"/>
                <w:szCs w:val="20"/>
                <w:lang w:val="en-US"/>
              </w:rPr>
              <w:t>10…</w:t>
            </w:r>
            <w:r w:rsidR="001E72BA" w:rsidRPr="00E13CE5">
              <w:rPr>
                <w:sz w:val="20"/>
                <w:szCs w:val="20"/>
              </w:rPr>
              <w:t>25</w:t>
            </w:r>
          </w:p>
        </w:tc>
      </w:tr>
    </w:tbl>
    <w:p w:rsidR="006D3707" w:rsidRPr="00E13CE5" w:rsidRDefault="006D3707" w:rsidP="00E13CE5">
      <w:pPr>
        <w:ind w:firstLine="709"/>
        <w:jc w:val="both"/>
        <w:rPr>
          <w:sz w:val="28"/>
          <w:szCs w:val="28"/>
        </w:rPr>
      </w:pPr>
    </w:p>
    <w:p w:rsidR="00EF47F0" w:rsidRPr="00E13CE5" w:rsidRDefault="00EF47F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Как видно из таблицы, портландцементный клинкер в основном (на 60…80%) состоит из силикатов кальция, из-за чего портландцемент также называют силикатным цементом</w:t>
      </w:r>
      <w:r w:rsidR="00187E70" w:rsidRPr="00E13CE5">
        <w:rPr>
          <w:sz w:val="28"/>
          <w:szCs w:val="28"/>
        </w:rPr>
        <w:t>.</w:t>
      </w:r>
    </w:p>
    <w:p w:rsidR="008C003D" w:rsidRPr="00E13CE5" w:rsidRDefault="008C003D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Свойства и применение портландцемента. Технические требования на портландцемент изложены в ГОСТ 10178-85, а методы определения стандартных показателей в лабораториях – в ГОСТ 310.1 – 76, ГОСТ 310.3-76, ГОСТ 310.4-81, ГОСТ-310.5-80.</w:t>
      </w:r>
    </w:p>
    <w:p w:rsidR="00FE124E" w:rsidRPr="00E13CE5" w:rsidRDefault="00FE124E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 соответствии с требованиями стандарта цементная промышленность выпускает бездобавочный портландцемент (чистоклинкерный) и портландцемент с минеральными добавками.</w:t>
      </w:r>
    </w:p>
    <w:p w:rsidR="00FE124E" w:rsidRPr="00E13CE5" w:rsidRDefault="00FE124E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 соответствии с</w:t>
      </w:r>
      <w:r w:rsidR="00A35BA8" w:rsidRPr="00E13CE5">
        <w:rPr>
          <w:sz w:val="28"/>
          <w:szCs w:val="28"/>
        </w:rPr>
        <w:t xml:space="preserve"> требованиями ГОСТ 10178-85 нормируется следующие показатели портландцемента: тонкость помола, сроки схватывания, равномерность изменения объема, прочность (марка).</w:t>
      </w:r>
    </w:p>
    <w:p w:rsidR="00631462" w:rsidRPr="00E13CE5" w:rsidRDefault="00A35BA8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Истинная плотность портландцемента колеблется в пределах 3000-3200</w:t>
      </w:r>
      <w:r w:rsidR="00631462" w:rsidRPr="00E13CE5">
        <w:rPr>
          <w:sz w:val="28"/>
          <w:szCs w:val="28"/>
        </w:rPr>
        <w:t xml:space="preserve"> кг/м³, насыпная плотность массы составляет 900-1300 кг/м³, а в уплотненном состоянии 1500-2000 кг/м³.</w:t>
      </w:r>
    </w:p>
    <w:p w:rsidR="00527401" w:rsidRPr="00E13CE5" w:rsidRDefault="00631462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Тонкость помола.</w:t>
      </w:r>
      <w:r w:rsidR="007F3ED1" w:rsidRPr="00E13CE5">
        <w:rPr>
          <w:sz w:val="28"/>
          <w:szCs w:val="28"/>
        </w:rPr>
        <w:t xml:space="preserve"> В соответствии с требованиями ГОСТ 310.2-76 тонкость помола цемента характеризуется массой порошка, прошедшей через сито с сеткой №008. Через это сито должно проходить не менее 85% массы просеиваемой пробы. </w:t>
      </w:r>
      <w:r w:rsidR="0034798B" w:rsidRPr="00E13CE5">
        <w:rPr>
          <w:sz w:val="28"/>
          <w:szCs w:val="28"/>
        </w:rPr>
        <w:t xml:space="preserve">Более точной характеристикой тонкости помола цемента является удельная площадь поверхности - суммарная площадь поверхности частиц цемента в единице массы. Удельная площадь поверхности обычных портландцементов составляет 2000-3000 см²/г. Чем выше удельная площадь поверхности, тем большая площадь поверхности зерен цемента </w:t>
      </w:r>
      <w:r w:rsidR="00910CFF" w:rsidRPr="00E13CE5">
        <w:rPr>
          <w:sz w:val="28"/>
          <w:szCs w:val="28"/>
        </w:rPr>
        <w:t>будет взаимодействовать с водой затворения.</w:t>
      </w:r>
    </w:p>
    <w:p w:rsidR="00910CFF" w:rsidRPr="00E13CE5" w:rsidRDefault="00910CFF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Нормальная густота цементного теста характеризуется количеством воды затворения в процентах от</w:t>
      </w:r>
      <w:r w:rsid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массы цемента</w:t>
      </w:r>
      <w:r w:rsidR="007F2B74" w:rsidRPr="00E13CE5">
        <w:rPr>
          <w:sz w:val="28"/>
          <w:szCs w:val="28"/>
        </w:rPr>
        <w:t xml:space="preserve"> и составляет для портландцемента примерно 23-29%. Сроки схватывания характеризуется началом и концом схватывания цементного теста нормальной густоты и определяются на приборе Вико при температуре 20ºC.</w:t>
      </w:r>
    </w:p>
    <w:p w:rsidR="00BB5AAD" w:rsidRPr="00E13CE5" w:rsidRDefault="004B479E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При определении этих показателей вместо пестика используют иглу. Началом схватывания цементного теста по ГОСТ 310.3-76 считают время, прошедшее от начала затворения цемента водой до того момента, когда игла не доходит до кольца на 1-2 мм. Конец схватывания – время от начала затворения до момента, когда игла погружается в тесто не более чем на 1-2 мм. Если в цементе нет гипса, то </w:t>
      </w:r>
      <w:r w:rsidR="00BB5AAD" w:rsidRPr="00E13CE5">
        <w:rPr>
          <w:sz w:val="28"/>
          <w:szCs w:val="28"/>
        </w:rPr>
        <w:t>он отличается короткими сроками схватывания и его использовать практически нельзя.</w:t>
      </w:r>
    </w:p>
    <w:p w:rsidR="00496100" w:rsidRPr="00E13CE5" w:rsidRDefault="00BB5AAD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 соответствии с требованием ГОСТ 10178-85 начало схватывания цемента должно наступать не раннее 45 мин, а конец – не позднее 10 ч от начала затворения. В действительности начало схватывания цемента наступает через 2-3 ч, а конец – через 5-8 ч.</w:t>
      </w:r>
    </w:p>
    <w:p w:rsidR="004B479E" w:rsidRPr="00E13CE5" w:rsidRDefault="0049610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Равномерность изменения объема. Цементы в</w:t>
      </w:r>
      <w:r w:rsid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процессе твердения должны равномерно изменять объем. Одной из причин неравномерного изменения объема твердеющего цементного камня и, как следствие этого, возникновение внутренних напряжений, вызывающих трещин, деформаций и разрушений, является присутствие в цементе свободных CaO</w:t>
      </w:r>
      <w:r w:rsid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 xml:space="preserve">и MgO, которые гидратируются с увеличением </w:t>
      </w:r>
      <w:r w:rsidR="002F21E7" w:rsidRPr="00E13CE5">
        <w:rPr>
          <w:sz w:val="28"/>
          <w:szCs w:val="28"/>
        </w:rPr>
        <w:t>объема в уже затвердевшем цементном камне. Стандартом предусмотрен ускоренный метод определения равномерности изменения объема цемента. По ГОСТ 310.3-76 образцы –лепешки из цементного теста нормальной густоты через сутки после их изготовления и хранения при повышенной влажности в ванне с гидравлическим затвором подвергают кипячению в воде. После охлаждения лепешки не должны иметь искривлений, а также радиальных, доходящих до краев трещин или сетки мелких трещин.</w:t>
      </w:r>
    </w:p>
    <w:p w:rsidR="00D30C05" w:rsidRPr="00E13CE5" w:rsidRDefault="00D30C05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Активность и марка портландцемента. Одной из важнейших характеристик цемента является его прочность― марка. От марки цемента зависит прочность бетона и расход цемента. Прочность цемента </w:t>
      </w:r>
      <w:r w:rsidR="00367720" w:rsidRPr="00E13CE5">
        <w:rPr>
          <w:sz w:val="28"/>
          <w:szCs w:val="28"/>
        </w:rPr>
        <w:t>о</w:t>
      </w:r>
      <w:r w:rsidRPr="00E13CE5">
        <w:rPr>
          <w:sz w:val="28"/>
          <w:szCs w:val="28"/>
        </w:rPr>
        <w:t>пределяют, испытывая о</w:t>
      </w:r>
      <w:r w:rsidR="00367720" w:rsidRPr="00E13CE5">
        <w:rPr>
          <w:sz w:val="28"/>
          <w:szCs w:val="28"/>
        </w:rPr>
        <w:t>бразцы - балочки размером 40Χ40Χ160 мм, приготовленные из цементопесчаной растворной смеси состава 1:3 по массе. Образцы – балочки испытывают на 28 сут. твердения</w:t>
      </w:r>
      <w:r w:rsidR="00E13CE5">
        <w:rPr>
          <w:sz w:val="28"/>
          <w:szCs w:val="28"/>
        </w:rPr>
        <w:t xml:space="preserve"> </w:t>
      </w:r>
      <w:r w:rsidR="00367720" w:rsidRPr="00E13CE5">
        <w:rPr>
          <w:sz w:val="28"/>
          <w:szCs w:val="28"/>
        </w:rPr>
        <w:t>в нормальных условиях ( первые сутки образцы</w:t>
      </w:r>
      <w:r w:rsidR="00CE126B" w:rsidRPr="00E13CE5">
        <w:rPr>
          <w:sz w:val="28"/>
          <w:szCs w:val="28"/>
        </w:rPr>
        <w:t xml:space="preserve"> твердеют в формах во влажном воздухе, а затем 27 сут. ― в воде при температуре (20</w:t>
      </w:r>
      <w:r w:rsidR="00EA1709" w:rsidRPr="00EA1709">
        <w:rPr>
          <w:sz w:val="28"/>
          <w:szCs w:val="28"/>
        </w:rPr>
        <w:fldChar w:fldCharType="begin"/>
      </w:r>
      <w:r w:rsidR="00EA1709" w:rsidRPr="00EA1709">
        <w:rPr>
          <w:sz w:val="28"/>
          <w:szCs w:val="28"/>
        </w:rPr>
        <w:instrText xml:space="preserve"> QUOTE </w:instrText>
      </w:r>
      <w:r w:rsidR="007B5AD8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64850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B64850&quot; wsp:rsidP=&quot;00B64850&quot;&gt;&lt;m:oMathPara&gt;&lt;m:oMath&gt;&lt;m:r&gt;&lt;m:rPr&gt;&lt;m:sty m:val=&quot;p&quot;/&gt;&lt;/m:rPr&gt;&lt;w:rPr&gt;&lt;w:rFonts w:ascii=&quot;Cambria Math&quot;/&gt;&lt;w:sz w:val=&quot;28&quot;/&gt;&lt;w:sz-cs w:val=&quot;28&quot;/&gt;&lt;/w:rPr&gt;&lt;m:t&gt;В±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A1709" w:rsidRPr="00EA1709">
        <w:rPr>
          <w:sz w:val="28"/>
          <w:szCs w:val="28"/>
        </w:rPr>
        <w:instrText xml:space="preserve"> </w:instrText>
      </w:r>
      <w:r w:rsidR="00EA1709" w:rsidRPr="00EA1709">
        <w:rPr>
          <w:sz w:val="28"/>
          <w:szCs w:val="28"/>
        </w:rPr>
        <w:fldChar w:fldCharType="separate"/>
      </w:r>
      <w:r w:rsidR="007B5AD8">
        <w:rPr>
          <w:position w:val="-24"/>
        </w:rPr>
        <w:pict>
          <v:shape id="_x0000_i1026" type="#_x0000_t75" style="width:3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64850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B64850&quot; wsp:rsidP=&quot;00B64850&quot;&gt;&lt;m:oMathPara&gt;&lt;m:oMath&gt;&lt;m:r&gt;&lt;m:rPr&gt;&lt;m:sty m:val=&quot;p&quot;/&gt;&lt;/m:rPr&gt;&lt;w:rPr&gt;&lt;w:rFonts w:ascii=&quot;Cambria Math&quot;/&gt;&lt;w:sz w:val=&quot;28&quot;/&gt;&lt;w:sz-cs w:val=&quot;28&quot;/&gt;&lt;/w:rPr&gt;&lt;m:t&gt;В±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A1709" w:rsidRPr="00EA1709">
        <w:rPr>
          <w:sz w:val="28"/>
          <w:szCs w:val="28"/>
        </w:rPr>
        <w:fldChar w:fldCharType="end"/>
      </w:r>
      <w:r w:rsidR="00CE126B" w:rsidRPr="00E13CE5">
        <w:rPr>
          <w:sz w:val="28"/>
          <w:szCs w:val="28"/>
        </w:rPr>
        <w:t>).</w:t>
      </w:r>
    </w:p>
    <w:p w:rsidR="001A752E" w:rsidRPr="00E13CE5" w:rsidRDefault="00CE126B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 соответствии с требованиями ГОСТ 310.4―81 растворная смесь должна иметь расплыв конуса после 30 встряхиваний на встряхивающем столике в</w:t>
      </w:r>
      <w:r w:rsidR="007B5FD0" w:rsidRP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пределах 106―115 мм при В</w:t>
      </w:r>
      <w:r w:rsidR="007B5FD0" w:rsidRPr="00E13CE5">
        <w:rPr>
          <w:sz w:val="28"/>
          <w:szCs w:val="28"/>
        </w:rPr>
        <w:t>/Ц-0,40.Если расплыв менее 106 мм, то В/Ц увеличивают для получения расплыва конуса 106―108 мм. Если расплыв более 115 мм, В/Ц уменьшают для получения расплыва конуса 113―115 мм. Для того чтобы исключить влияние вида песка</w:t>
      </w:r>
      <w:r w:rsidR="00E13CE5">
        <w:rPr>
          <w:sz w:val="28"/>
          <w:szCs w:val="28"/>
        </w:rPr>
        <w:t xml:space="preserve"> </w:t>
      </w:r>
      <w:r w:rsidR="007B5FD0" w:rsidRPr="00E13CE5">
        <w:rPr>
          <w:sz w:val="28"/>
          <w:szCs w:val="28"/>
        </w:rPr>
        <w:t xml:space="preserve">на прочность цемента, применяют только нормальный Вольский песок, удовлетворяющий требованиям ГОСТ </w:t>
      </w:r>
      <w:r w:rsidR="001A752E" w:rsidRPr="00E13CE5">
        <w:rPr>
          <w:sz w:val="28"/>
          <w:szCs w:val="28"/>
        </w:rPr>
        <w:t>6139―78.</w:t>
      </w:r>
    </w:p>
    <w:p w:rsidR="00F04A68" w:rsidRPr="00E13CE5" w:rsidRDefault="001A752E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Портландцемент практически применяются во всех областях строительства. Его используют для изготовления бетонных и железобетонных конструкций и сооружений, эксплуатируемых в подземных, подводных и наземных условиях, а также для строительных растворов. Его нельзя применять для возведения сооружений, подвергающихся действию морской, </w:t>
      </w:r>
      <w:r w:rsidR="00CA0581" w:rsidRPr="00E13CE5">
        <w:rPr>
          <w:sz w:val="28"/>
          <w:szCs w:val="28"/>
        </w:rPr>
        <w:t>минерализованной и пресной воды. На основе портландцемента освоено изготовление специальных видов цементов. Одной из важнейших задач при производстве бетонных работ является экономное расходование цемента.</w:t>
      </w:r>
    </w:p>
    <w:p w:rsidR="003A14CD" w:rsidRPr="00E13CE5" w:rsidRDefault="003A14CD" w:rsidP="00E13CE5">
      <w:pPr>
        <w:ind w:firstLine="709"/>
        <w:jc w:val="both"/>
        <w:rPr>
          <w:sz w:val="28"/>
          <w:szCs w:val="28"/>
        </w:rPr>
      </w:pPr>
    </w:p>
    <w:p w:rsidR="00CA0581" w:rsidRDefault="00307F8E" w:rsidP="00E13CE5">
      <w:pPr>
        <w:pStyle w:val="ac"/>
        <w:numPr>
          <w:ilvl w:val="0"/>
          <w:numId w:val="1"/>
        </w:numPr>
        <w:tabs>
          <w:tab w:val="clear" w:pos="900"/>
        </w:tabs>
        <w:ind w:left="0" w:firstLine="709"/>
        <w:jc w:val="center"/>
        <w:rPr>
          <w:sz w:val="28"/>
          <w:szCs w:val="28"/>
        </w:rPr>
      </w:pPr>
      <w:r w:rsidRPr="00E13CE5">
        <w:rPr>
          <w:sz w:val="28"/>
          <w:szCs w:val="28"/>
        </w:rPr>
        <w:t>Бетон</w:t>
      </w:r>
      <w:r w:rsidR="00E13A77" w:rsidRPr="00E13CE5">
        <w:rPr>
          <w:sz w:val="28"/>
          <w:szCs w:val="28"/>
        </w:rPr>
        <w:t>ные смеси</w:t>
      </w:r>
    </w:p>
    <w:p w:rsidR="00E13CE5" w:rsidRPr="00E13CE5" w:rsidRDefault="00E13CE5" w:rsidP="00E13CE5">
      <w:pPr>
        <w:jc w:val="both"/>
        <w:rPr>
          <w:sz w:val="28"/>
          <w:szCs w:val="28"/>
        </w:rPr>
      </w:pPr>
    </w:p>
    <w:p w:rsidR="00307F8E" w:rsidRPr="00E13CE5" w:rsidRDefault="0015687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Бетон</w:t>
      </w:r>
      <w:r w:rsid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–</w:t>
      </w:r>
      <w:r w:rsidR="00E13A77" w:rsidRP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искусственный каменный материал, получаемый в результате формирования и затвердевания бетонной смеси. Бетонной смесью называют перемешанную до однородного состояния пластичную смесь, состоящую из вяжущего вещества, воды, заполнителей и специальных добавок.</w:t>
      </w:r>
    </w:p>
    <w:p w:rsidR="00CA0581" w:rsidRPr="00E13CE5" w:rsidRDefault="00E13A77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Состав бетонной смеси подбирают таким образом, чтобы при данных условиях твердения бетон обладал заданными свойствами (прочностью, морозостойкостью, плотностью и др.).</w:t>
      </w:r>
    </w:p>
    <w:p w:rsidR="00CA0581" w:rsidRPr="00E13CE5" w:rsidRDefault="00E13A77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Бетон состоит из большого количества зерен заполнителя (до 80-85% объема), </w:t>
      </w:r>
      <w:r w:rsidR="002F29C2" w:rsidRPr="00E13CE5">
        <w:rPr>
          <w:sz w:val="28"/>
          <w:szCs w:val="28"/>
        </w:rPr>
        <w:t xml:space="preserve">связанных затвердевшим вяжущим веществом. Так как в качестве заполнителей применяют дешевые природные материалы или отходы промышленности, бетон экономически весьма эффективный материал. Современное строительство немыслимо без бетона – бетон стал основным </w:t>
      </w:r>
      <w:r w:rsidR="00F639D5" w:rsidRPr="00E13CE5">
        <w:rPr>
          <w:sz w:val="28"/>
          <w:szCs w:val="28"/>
        </w:rPr>
        <w:t>строительным материалом. Это объясняется его экономичностью, технологичностью и доступностью основных сырьевых материалов.</w:t>
      </w:r>
    </w:p>
    <w:p w:rsidR="00F639D5" w:rsidRPr="00E13CE5" w:rsidRDefault="00F639D5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Бетонная смесь представляет собой пластично – вязкую массу, сравнительно легко принимающую любую форму и затем</w:t>
      </w:r>
      <w:r w:rsid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самопроизвольно переходящую в камневидное состояние. Таким образом легко получают каменные конструкции и изделия любой заданной формы.</w:t>
      </w:r>
    </w:p>
    <w:p w:rsidR="00CA0581" w:rsidRPr="00E13CE5" w:rsidRDefault="00F04A68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Классификация бетонов и общие технические требования, предъявляемые к ним, изложены в ГОСТ 25192-82.Бетоны классифицируют по </w:t>
      </w:r>
      <w:r w:rsidR="002973A2" w:rsidRPr="00E13CE5">
        <w:rPr>
          <w:sz w:val="28"/>
          <w:szCs w:val="28"/>
        </w:rPr>
        <w:t>средней плотности, виду заполнителей, виду вяжущего, основному назначению. По средней плотности различают бетоны: особо тяжелые – более 2500 кг/м³, тяжелые 1800 – 2500 кг/м³ ,Легкие 500 – 1800 кг/м³, особо легкие – менее 500 кг/м³.</w:t>
      </w:r>
    </w:p>
    <w:p w:rsidR="002973A2" w:rsidRPr="00E13CE5" w:rsidRDefault="002973A2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Около 70% от общего объема занимают бетоны, изготавливаемые на портландцементе и его разновидностях, около 25-30% - бетоны на шлакопортландцеме</w:t>
      </w:r>
      <w:r w:rsidR="00D21F4B" w:rsidRPr="00E13CE5">
        <w:rPr>
          <w:sz w:val="28"/>
          <w:szCs w:val="28"/>
        </w:rPr>
        <w:t>нте и пуццолановом цементе.</w:t>
      </w:r>
    </w:p>
    <w:p w:rsidR="00D21F4B" w:rsidRPr="00E13CE5" w:rsidRDefault="00D21F4B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 зависимости от основного назначения бетоны подразделяют на конструкционные и специальные. К конструкционным относят бетоны, которые применяют в промышленном, гражданском, сельскохозяйственном, гидротехническом, транспортном и других видах строительства. К специальным относят теплоизоляционные, жаростойкие, химически стойкие, напрягающие, декоративные, бетоно - полимеры, полимербетоны и радиационно – защитные бетоны.</w:t>
      </w:r>
    </w:p>
    <w:p w:rsidR="00D21F4B" w:rsidRPr="00E13CE5" w:rsidRDefault="00D21F4B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В соответствии с требованиями ГОСТ 26633 – 85 по прочности образцов – кубов на сжатие </w:t>
      </w:r>
      <w:r w:rsidR="00383190" w:rsidRPr="00E13CE5">
        <w:rPr>
          <w:sz w:val="28"/>
          <w:szCs w:val="28"/>
        </w:rPr>
        <w:t>тяжелые бетоны подразделяют на классы: В3,5; В5; В7,5; В10; В12,5; В15; В20; В25; В30; В35; В40; В45; В50; В55; В60.</w:t>
      </w:r>
    </w:p>
    <w:p w:rsidR="00DD42EF" w:rsidRPr="00E13CE5" w:rsidRDefault="00DD42EF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Состав. Цемент. Для приготовления цементобетонов применяют различные виды цементов. Выбор цемента производят с учетом особенностей технологии производства бетонных работ, вида и назначения конструкций и сооружений и условий их эксплуатации. Все более широкое применение находят специальные виды цементов.</w:t>
      </w:r>
    </w:p>
    <w:p w:rsidR="00DD42EF" w:rsidRPr="00E13CE5" w:rsidRDefault="00DD42EF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Мелкий заполнитель. В соответствии с требованиями ГОСТ </w:t>
      </w:r>
      <w:r w:rsidR="002963C9" w:rsidRPr="00E13CE5">
        <w:rPr>
          <w:sz w:val="28"/>
          <w:szCs w:val="28"/>
        </w:rPr>
        <w:t xml:space="preserve">10268-80 в качестве мелкого заполнителя для бетона применяют природные, а также дробленые пески. В ряде случаев при бетонировании особо ответственных сооружений применяют обогащенные и фракционированные пески, отвечающие требованиями ГОСТ 8736-85. Выбор песка для бетона производят по показателям его свойств: модулю крупности, зерновому составу, виду и количеству различных примесей (глинистых, пылевидных, илистых частиц и органических соединений), наличию в нем потенциально реакционноспособных пород и минералов, и прежде всего </w:t>
      </w:r>
      <w:r w:rsidR="00ED4B0D" w:rsidRPr="00E13CE5">
        <w:rPr>
          <w:sz w:val="28"/>
          <w:szCs w:val="28"/>
        </w:rPr>
        <w:t>аморфных разновидностей кремнезема, слюды, гипса, серы, асбеста и других вредных примесей.</w:t>
      </w:r>
    </w:p>
    <w:p w:rsidR="00ED4B0D" w:rsidRPr="00E13CE5" w:rsidRDefault="00ED4B0D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Крупный заполнитель. В качестве крупного заполнителя для тяжелого бетона применяют щебень из различных горных пород, домашнего шлака, а также щебень из различных горных пород, домашнего шлака, а также щебень из гравия и гравий (ГОСТ 8267-82, ГОСТ 23254-78,ГОСТ</w:t>
      </w:r>
      <w:r w:rsidR="00C80212" w:rsidRPr="00E13CE5">
        <w:rPr>
          <w:sz w:val="28"/>
          <w:szCs w:val="28"/>
        </w:rPr>
        <w:t xml:space="preserve"> 8268-82,ГОСТ 10260-82 и ГОСТ 10268-80</w:t>
      </w:r>
      <w:r w:rsidRPr="00E13CE5">
        <w:rPr>
          <w:sz w:val="28"/>
          <w:szCs w:val="28"/>
        </w:rPr>
        <w:t>)</w:t>
      </w:r>
      <w:r w:rsidR="00C80212" w:rsidRPr="00E13CE5">
        <w:rPr>
          <w:sz w:val="28"/>
          <w:szCs w:val="28"/>
        </w:rPr>
        <w:t>. Выбор крупного заполнителя для бетона определяют по показателям его свойств: крупности и зерновому составу, истинной, средней и насыпной плотности, прочности, содержанию зерен слабых пород, формы зерен, морозостойкости, содержанию пылевидных и глинистых частиц и других вредных примесей.</w:t>
      </w:r>
    </w:p>
    <w:p w:rsidR="00C80212" w:rsidRPr="00E13CE5" w:rsidRDefault="00C80212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Вода. </w:t>
      </w:r>
      <w:r w:rsidR="009F1726" w:rsidRPr="00E13CE5">
        <w:rPr>
          <w:sz w:val="28"/>
          <w:szCs w:val="28"/>
        </w:rPr>
        <w:t xml:space="preserve">Для затворения бетонных смесей применяют воду, удовлетворяющую требованиям ГОСТ 23732-79. Водородный показатель воды (pH) недолжны быть менее 4 и более 12,5. Вода затворения не должна содержать пленки нефтепродуктов, жиров и масел, а </w:t>
      </w:r>
      <w:r w:rsidR="00240EEC" w:rsidRPr="00E13CE5">
        <w:rPr>
          <w:sz w:val="28"/>
          <w:szCs w:val="28"/>
        </w:rPr>
        <w:t>органических поверхностно – активных веществ и сахаров не должно быть более 10 мг/л. Пригодность морской и озерной воды дл затворения, а также для поливки бетона при уходе часто проверяют путем опытных затворений и ухода</w:t>
      </w:r>
      <w:r w:rsidR="00E13CE5">
        <w:rPr>
          <w:sz w:val="28"/>
          <w:szCs w:val="28"/>
        </w:rPr>
        <w:t xml:space="preserve"> </w:t>
      </w:r>
      <w:r w:rsidR="00240EEC" w:rsidRPr="00E13CE5">
        <w:rPr>
          <w:sz w:val="28"/>
          <w:szCs w:val="28"/>
        </w:rPr>
        <w:t>с последующей оценкой сравнительной прочности бетона в возрасте 28 сут. Недопустима вода болотная, торфяниковая, загрязненная промышленными отходами, сточная.</w:t>
      </w:r>
    </w:p>
    <w:p w:rsidR="00240EEC" w:rsidRPr="00E13CE5" w:rsidRDefault="00240EEC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Добавки. Для улу</w:t>
      </w:r>
      <w:r w:rsidR="001B4E40" w:rsidRPr="00E13CE5">
        <w:rPr>
          <w:sz w:val="28"/>
          <w:szCs w:val="28"/>
        </w:rPr>
        <w:t xml:space="preserve">чшения свойств бетонных смесей и бетонов в их состав вводят добавки, которые способствуют снижению расхода цемента, ускорению твердения, твердению при отрицательных температурах, усилению защиты арматуры в железобетоне от коррозии, повышению стойкости бетона в различных агрессивных средах. Добавки к бетону делят на пластифицирующие, воздухововлекающие, газообразующие, уплотняющие, регулирующие сроки схватывания, ускоряющие твердение, противоморозные и ингибиторы коррозии арматуры. В последние годы все более широкое применение в практике производства бетонных работ находят высокоэффективные </w:t>
      </w:r>
      <w:r w:rsidR="00C76467" w:rsidRPr="00E13CE5">
        <w:rPr>
          <w:sz w:val="28"/>
          <w:szCs w:val="28"/>
        </w:rPr>
        <w:t>разжижители бетонной смеси – суперпластификаторы. С их введением в смесь осадка конуса возрастает с 1-2 до 20-22 см, что позволяет снижать водопотребность смеси и</w:t>
      </w:r>
      <w:r w:rsidR="00E13CE5">
        <w:rPr>
          <w:sz w:val="28"/>
          <w:szCs w:val="28"/>
        </w:rPr>
        <w:t xml:space="preserve"> </w:t>
      </w:r>
      <w:r w:rsidR="00C76467" w:rsidRPr="00E13CE5">
        <w:rPr>
          <w:sz w:val="28"/>
          <w:szCs w:val="28"/>
        </w:rPr>
        <w:t>уменьшать расход цемента. При неизменном расходе цемента можно получать бетоны высокой прочности (60-80 МПа). Для регулирования свойств бетонных смесей и бетонов в смесь вводят комплексные добавки: хлористый кальций – ускоритель твердения в сочетании с нитритом натрия – ингибитором коррозии арматуры; ЛСТ – пластифицирующая добавка и хлористый кальций – ускоритель твердения</w:t>
      </w:r>
      <w:r w:rsidR="005D410B" w:rsidRPr="00E13CE5">
        <w:rPr>
          <w:sz w:val="28"/>
          <w:szCs w:val="28"/>
        </w:rPr>
        <w:t>; ЛСТ и воздухововлекающая добавка – СНВ (ЛСТ+СНВ) и другие сочетания.</w:t>
      </w:r>
    </w:p>
    <w:p w:rsidR="00CA0581" w:rsidRPr="00E13CE5" w:rsidRDefault="0038319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Основные свойства бетонной смеси и способы ее оценки.</w:t>
      </w:r>
      <w:r w:rsidR="00D237A0" w:rsidRPr="00E13CE5">
        <w:rPr>
          <w:sz w:val="28"/>
          <w:szCs w:val="28"/>
        </w:rPr>
        <w:t xml:space="preserve"> Основными свойствами бетона являются прочность по видам нагрузок, ее</w:t>
      </w:r>
      <w:r w:rsidR="00F47172" w:rsidRPr="00E13CE5">
        <w:rPr>
          <w:sz w:val="28"/>
          <w:szCs w:val="28"/>
        </w:rPr>
        <w:t xml:space="preserve"> изменение во времени, плотность, водонепроницаемость, морозостойкость, упруго - пластические свойства</w:t>
      </w:r>
      <w:r w:rsidR="00E13CE5">
        <w:rPr>
          <w:sz w:val="28"/>
          <w:szCs w:val="28"/>
        </w:rPr>
        <w:t xml:space="preserve"> </w:t>
      </w:r>
      <w:r w:rsidR="00F47172" w:rsidRPr="00E13CE5">
        <w:rPr>
          <w:sz w:val="28"/>
          <w:szCs w:val="28"/>
        </w:rPr>
        <w:t>( усадка, ползучесть, кратковременные деформации ) и ряд других специальных свойств.</w:t>
      </w:r>
    </w:p>
    <w:p w:rsidR="00EC2B2A" w:rsidRDefault="00EC2B2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При постоянном качестве заполнителей, способе уплотнения и условиях твердения прочность бетона зависит от марки (активности) цемента и водоцементного отношения В/Ц:</w:t>
      </w:r>
    </w:p>
    <w:p w:rsidR="00E13CE5" w:rsidRPr="00E13CE5" w:rsidRDefault="00E13CE5" w:rsidP="00E13CE5">
      <w:pPr>
        <w:ind w:firstLine="709"/>
        <w:jc w:val="both"/>
        <w:rPr>
          <w:sz w:val="28"/>
          <w:szCs w:val="28"/>
        </w:rPr>
      </w:pPr>
    </w:p>
    <w:p w:rsidR="00EC2B2A" w:rsidRPr="00E13CE5" w:rsidRDefault="00EC2B2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Rá=f(Rö;Â/Ö)</w:t>
      </w:r>
    </w:p>
    <w:p w:rsidR="00B40890" w:rsidRPr="00E13CE5" w:rsidRDefault="00B40890" w:rsidP="00E13CE5">
      <w:pPr>
        <w:ind w:firstLine="709"/>
        <w:jc w:val="both"/>
        <w:rPr>
          <w:sz w:val="28"/>
          <w:szCs w:val="28"/>
        </w:rPr>
      </w:pPr>
    </w:p>
    <w:p w:rsidR="00EC2B2A" w:rsidRPr="00E13CE5" w:rsidRDefault="00A907F9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Закон водоцементного отношения справедлив одного возраста,</w:t>
      </w:r>
      <w:r w:rsid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твердевших в одинаковых тем</w:t>
      </w:r>
      <w:r w:rsidR="00B40890" w:rsidRPr="00E13CE5">
        <w:rPr>
          <w:sz w:val="28"/>
          <w:szCs w:val="28"/>
        </w:rPr>
        <w:t xml:space="preserve">пературно-влажностных условиях, </w:t>
      </w:r>
      <w:r w:rsidRPr="00E13CE5">
        <w:rPr>
          <w:sz w:val="28"/>
          <w:szCs w:val="28"/>
        </w:rPr>
        <w:t>при одинаковой степени уплотнения.</w:t>
      </w:r>
    </w:p>
    <w:p w:rsidR="00B40890" w:rsidRDefault="00B4089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Прочность при растяжении при изгибе (Па) определяются по ГОСТ 10180-78:</w:t>
      </w:r>
    </w:p>
    <w:p w:rsidR="00E13CE5" w:rsidRPr="00E13CE5" w:rsidRDefault="00E13CE5" w:rsidP="00E13CE5">
      <w:pPr>
        <w:ind w:firstLine="709"/>
        <w:jc w:val="both"/>
        <w:rPr>
          <w:sz w:val="28"/>
          <w:szCs w:val="28"/>
        </w:rPr>
      </w:pPr>
    </w:p>
    <w:p w:rsidR="00B40890" w:rsidRPr="00787E9B" w:rsidRDefault="00B40890" w:rsidP="00E13CE5">
      <w:pPr>
        <w:ind w:firstLine="709"/>
        <w:jc w:val="both"/>
        <w:rPr>
          <w:sz w:val="28"/>
          <w:szCs w:val="28"/>
          <w:lang w:val="en-US"/>
        </w:rPr>
      </w:pPr>
      <w:r w:rsidRPr="00E13CE5">
        <w:rPr>
          <w:sz w:val="28"/>
          <w:szCs w:val="28"/>
          <w:lang w:val="en-US"/>
        </w:rPr>
        <w:t>R</w:t>
      </w:r>
      <w:r w:rsidR="00EA1709" w:rsidRPr="00EA1709">
        <w:rPr>
          <w:sz w:val="28"/>
          <w:szCs w:val="28"/>
          <w:lang w:val="en-US"/>
        </w:rPr>
        <w:fldChar w:fldCharType="begin"/>
      </w:r>
      <w:r w:rsidR="00EA1709" w:rsidRPr="00EA1709">
        <w:rPr>
          <w:sz w:val="28"/>
          <w:szCs w:val="28"/>
          <w:lang w:val="en-US"/>
        </w:rPr>
        <w:instrText xml:space="preserve"> QUOTE </w:instrText>
      </w:r>
      <w:r w:rsidR="007B5AD8">
        <w:rPr>
          <w:position w:val="-32"/>
        </w:rPr>
        <w:pict>
          <v:shape id="_x0000_i1027" type="#_x0000_t75" style="width:75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006E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BB006E&quot; wsp:rsidP=&quot;00BB006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acc&gt;&lt;m:accPr&gt;&lt;m:chr m:val=&quot;МЂ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/&gt;&lt;w:sz w:val=&quot;28&quot;/&gt;&lt;w:sz-cs w:val=&quot;28&quot;/&gt;&lt;/w:rPr&gt;&lt;m:t&gt;Р°&lt;/m:t&gt;&lt;/m:r&gt;&lt;/m:e&gt;&lt;/m:acc&gt;&lt;m:acc&gt;&lt;m:accPr&gt;&lt;m:chr m:val=&quot;Мѓ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/m:acc&gt;&lt;m:acc&gt;&lt;m:accPr&gt;&lt;m:chr m:val=&quot;МЂ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o&lt;/m:t&gt;&lt;/m:r&gt;&lt;/m:e&gt;&lt;/m:acc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EN-US&quot;/&gt;&lt;/w:rPr&gt;&lt;m:t&gt;Р 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A1709" w:rsidRPr="00EA1709">
        <w:rPr>
          <w:sz w:val="28"/>
          <w:szCs w:val="28"/>
          <w:lang w:val="en-US"/>
        </w:rPr>
        <w:instrText xml:space="preserve"> </w:instrText>
      </w:r>
      <w:r w:rsidR="00EA1709" w:rsidRPr="00EA1709">
        <w:rPr>
          <w:sz w:val="28"/>
          <w:szCs w:val="28"/>
          <w:lang w:val="en-US"/>
        </w:rPr>
        <w:fldChar w:fldCharType="separate"/>
      </w:r>
      <w:r w:rsidR="007B5AD8">
        <w:rPr>
          <w:position w:val="-32"/>
        </w:rPr>
        <w:pict>
          <v:shape id="_x0000_i1028" type="#_x0000_t75" style="width:75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006E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BB006E&quot; wsp:rsidP=&quot;00BB006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m:acc&gt;&lt;m:accPr&gt;&lt;m:chr m:val=&quot;МЂ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/&gt;&lt;w:sz w:val=&quot;28&quot;/&gt;&lt;w:sz-cs w:val=&quot;28&quot;/&gt;&lt;/w:rPr&gt;&lt;m:t&gt;Р°&lt;/m:t&gt;&lt;/m:r&gt;&lt;/m:e&gt;&lt;/m:acc&gt;&lt;m:acc&gt;&lt;m:accPr&gt;&lt;m:chr m:val=&quot;Мѓ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/m:acc&gt;&lt;m:acc&gt;&lt;m:accPr&gt;&lt;m:chr m:val=&quot;МЂ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o&lt;/m:t&gt;&lt;/m:r&gt;&lt;/m:e&gt;&lt;/m:acc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EN-US&quot;/&gt;&lt;/w:rPr&gt;&lt;m:t&gt;Р 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A1709" w:rsidRPr="00EA1709">
        <w:rPr>
          <w:sz w:val="28"/>
          <w:szCs w:val="28"/>
          <w:lang w:val="en-US"/>
        </w:rPr>
        <w:fldChar w:fldCharType="end"/>
      </w:r>
    </w:p>
    <w:p w:rsidR="00E13CE5" w:rsidRPr="00E13CE5" w:rsidRDefault="00E13CE5" w:rsidP="00E13CE5">
      <w:pPr>
        <w:ind w:firstLine="709"/>
        <w:jc w:val="both"/>
        <w:rPr>
          <w:sz w:val="28"/>
          <w:szCs w:val="28"/>
          <w:lang w:val="en-US"/>
        </w:rPr>
      </w:pPr>
    </w:p>
    <w:p w:rsidR="00CA0581" w:rsidRPr="00E13CE5" w:rsidRDefault="003238C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где</w:t>
      </w:r>
      <w:r w:rsid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Р - разрушающая нагрузка, Н;</w:t>
      </w:r>
    </w:p>
    <w:p w:rsidR="003238CA" w:rsidRPr="00E13CE5" w:rsidRDefault="003238C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  <w:lang w:val="en-US"/>
        </w:rPr>
        <w:t>l</w:t>
      </w:r>
      <w:r w:rsidR="00AA68B5" w:rsidRPr="00E13CE5">
        <w:rPr>
          <w:sz w:val="28"/>
          <w:szCs w:val="28"/>
        </w:rPr>
        <w:t xml:space="preserve"> – расстояние между опорами, м;</w:t>
      </w:r>
    </w:p>
    <w:p w:rsidR="003238CA" w:rsidRPr="00E13CE5" w:rsidRDefault="00AA68B5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  <w:lang w:val="en-US"/>
        </w:rPr>
        <w:t>b</w:t>
      </w:r>
      <w:r w:rsidRPr="00E13CE5">
        <w:rPr>
          <w:sz w:val="28"/>
          <w:szCs w:val="28"/>
        </w:rPr>
        <w:t xml:space="preserve"> и</w:t>
      </w:r>
      <w:r w:rsidR="003238CA" w:rsidRPr="00E13CE5">
        <w:rPr>
          <w:sz w:val="28"/>
          <w:szCs w:val="28"/>
        </w:rPr>
        <w:t xml:space="preserve"> </w:t>
      </w:r>
      <w:r w:rsidR="003238CA" w:rsidRPr="00E13CE5">
        <w:rPr>
          <w:sz w:val="28"/>
          <w:szCs w:val="28"/>
          <w:lang w:val="en-US"/>
        </w:rPr>
        <w:t>h</w:t>
      </w:r>
      <w:r w:rsidRPr="00E13CE5">
        <w:rPr>
          <w:sz w:val="28"/>
          <w:szCs w:val="28"/>
        </w:rPr>
        <w:t xml:space="preserve"> – соответственно ширина и высота балки, м.</w:t>
      </w:r>
    </w:p>
    <w:p w:rsidR="00AA68B5" w:rsidRPr="00E13CE5" w:rsidRDefault="00AA68B5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Прочность бетона с щебнем при растяжении при изгибе на 15 – 20% выше, чем с гравием</w:t>
      </w:r>
      <w:r w:rsidR="0043470D" w:rsidRPr="00E13CE5">
        <w:rPr>
          <w:sz w:val="28"/>
          <w:szCs w:val="28"/>
        </w:rPr>
        <w:t>. При использовании известнякового щебня этот показатель выше, чем в случае применения гранитного щебня.</w:t>
      </w:r>
    </w:p>
    <w:p w:rsidR="0043470D" w:rsidRPr="00E13CE5" w:rsidRDefault="0043470D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Если твердение бетона происходит в благоприятных условиях, то его прочность непрерывно увеличивается и в возрасте 3 лет может удваиваться по </w:t>
      </w:r>
      <w:r w:rsidR="002A22A4" w:rsidRPr="00E13CE5">
        <w:rPr>
          <w:sz w:val="28"/>
          <w:szCs w:val="28"/>
        </w:rPr>
        <w:t>сравнению с мрачной</w:t>
      </w:r>
      <w:r w:rsidR="00E13CE5">
        <w:rPr>
          <w:sz w:val="28"/>
          <w:szCs w:val="28"/>
        </w:rPr>
        <w:t xml:space="preserve"> </w:t>
      </w:r>
      <w:r w:rsidR="002A22A4" w:rsidRPr="00E13CE5">
        <w:rPr>
          <w:sz w:val="28"/>
          <w:szCs w:val="28"/>
        </w:rPr>
        <w:t>(28 сут.), что позволяет экономить цемент. Наиболее быстро растет прочность бетона при его твердении в воде.</w:t>
      </w:r>
    </w:p>
    <w:p w:rsidR="001D0141" w:rsidRDefault="001D0141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Прочность бетона со временем изменяется, примерно, по логарифмическому закону. Исходя из этого при расчетах прочности бетона для разных сроков можно пользоваться приближенной эмпирической формулой:</w:t>
      </w:r>
    </w:p>
    <w:p w:rsidR="00E13CE5" w:rsidRPr="00E13CE5" w:rsidRDefault="00E13CE5" w:rsidP="00E13CE5">
      <w:pPr>
        <w:ind w:firstLine="709"/>
        <w:jc w:val="both"/>
        <w:rPr>
          <w:sz w:val="28"/>
          <w:szCs w:val="28"/>
        </w:rPr>
      </w:pPr>
    </w:p>
    <w:p w:rsidR="001D0141" w:rsidRDefault="00D6606E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  <w:lang w:val="en-US"/>
        </w:rPr>
        <w:t>Rn</w:t>
      </w:r>
      <w:r w:rsidRPr="00E13CE5">
        <w:rPr>
          <w:sz w:val="28"/>
          <w:szCs w:val="28"/>
        </w:rPr>
        <w:t>=</w:t>
      </w:r>
      <w:r w:rsidR="00EA1709" w:rsidRPr="00EA1709">
        <w:rPr>
          <w:sz w:val="28"/>
          <w:szCs w:val="28"/>
        </w:rPr>
        <w:fldChar w:fldCharType="begin"/>
      </w:r>
      <w:r w:rsidR="00EA1709" w:rsidRPr="00EA1709">
        <w:rPr>
          <w:sz w:val="28"/>
          <w:szCs w:val="28"/>
        </w:rPr>
        <w:instrText xml:space="preserve"> QUOTE </w:instrText>
      </w:r>
      <w:r w:rsidR="007B5AD8">
        <w:rPr>
          <w:position w:val="-36"/>
        </w:rPr>
        <w:pict>
          <v:shape id="_x0000_i1029" type="#_x0000_t75" style="width:4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676E7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F676E7&quot; wsp:rsidP=&quot;00F676E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8 &lt;/m:t&gt;&lt;/m:r&gt;&lt;/m:sub&gt;&lt;/m:sSub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/m:func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g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A1709" w:rsidRPr="00EA1709">
        <w:rPr>
          <w:sz w:val="28"/>
          <w:szCs w:val="28"/>
        </w:rPr>
        <w:instrText xml:space="preserve"> </w:instrText>
      </w:r>
      <w:r w:rsidR="00EA1709" w:rsidRPr="00EA1709">
        <w:rPr>
          <w:sz w:val="28"/>
          <w:szCs w:val="28"/>
        </w:rPr>
        <w:fldChar w:fldCharType="separate"/>
      </w:r>
      <w:r w:rsidR="007B5AD8">
        <w:rPr>
          <w:position w:val="-36"/>
        </w:rPr>
        <w:pict>
          <v:shape id="_x0000_i1030" type="#_x0000_t75" style="width:4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676E7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F676E7&quot; wsp:rsidP=&quot;00F676E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8 &lt;/m:t&gt;&lt;/m:r&gt;&lt;/m:sub&gt;&lt;/m:sSub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g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/m:func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g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A1709" w:rsidRPr="00EA1709">
        <w:rPr>
          <w:sz w:val="28"/>
          <w:szCs w:val="28"/>
        </w:rPr>
        <w:fldChar w:fldCharType="end"/>
      </w:r>
    </w:p>
    <w:p w:rsidR="00E13CE5" w:rsidRPr="00E13CE5" w:rsidRDefault="00E13CE5" w:rsidP="00E13CE5">
      <w:pPr>
        <w:ind w:firstLine="709"/>
        <w:jc w:val="both"/>
        <w:rPr>
          <w:sz w:val="28"/>
          <w:szCs w:val="28"/>
        </w:rPr>
      </w:pPr>
    </w:p>
    <w:p w:rsidR="00D6606E" w:rsidRPr="00E13CE5" w:rsidRDefault="00D6606E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где Rn – предел прочности бетона при сжатии на n-e сутки, МПа;</w:t>
      </w:r>
    </w:p>
    <w:p w:rsidR="00D6606E" w:rsidRPr="00E13CE5" w:rsidRDefault="00EA1709" w:rsidP="00E13CE5">
      <w:pPr>
        <w:ind w:firstLine="709"/>
        <w:jc w:val="both"/>
        <w:rPr>
          <w:sz w:val="28"/>
          <w:szCs w:val="28"/>
        </w:rPr>
      </w:pPr>
      <w:r w:rsidRPr="00EA1709">
        <w:rPr>
          <w:sz w:val="28"/>
          <w:szCs w:val="28"/>
        </w:rPr>
        <w:fldChar w:fldCharType="begin"/>
      </w:r>
      <w:r w:rsidRPr="00EA1709">
        <w:rPr>
          <w:sz w:val="28"/>
          <w:szCs w:val="28"/>
        </w:rPr>
        <w:instrText xml:space="preserve"> QUOTE </w:instrText>
      </w:r>
      <w:r w:rsidR="007B5AD8">
        <w:rPr>
          <w:position w:val="-23"/>
        </w:rPr>
        <w:pict>
          <v:shape id="_x0000_i1031" type="#_x0000_t75" style="width:21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533FF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A533FF&quot; wsp:rsidP=&quot;00A533F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EA1709">
        <w:rPr>
          <w:sz w:val="28"/>
          <w:szCs w:val="28"/>
        </w:rPr>
        <w:instrText xml:space="preserve"> </w:instrText>
      </w:r>
      <w:r w:rsidRPr="00EA1709">
        <w:rPr>
          <w:sz w:val="28"/>
          <w:szCs w:val="28"/>
        </w:rPr>
        <w:fldChar w:fldCharType="separate"/>
      </w:r>
      <w:r w:rsidR="007B5AD8">
        <w:rPr>
          <w:position w:val="-23"/>
        </w:rPr>
        <w:pict>
          <v:shape id="_x0000_i1032" type="#_x0000_t75" style="width:21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533FF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A533FF&quot; wsp:rsidP=&quot;00A533F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EA1709">
        <w:rPr>
          <w:sz w:val="28"/>
          <w:szCs w:val="28"/>
        </w:rPr>
        <w:fldChar w:fldCharType="end"/>
      </w:r>
      <w:r w:rsidR="00E13CE5">
        <w:rPr>
          <w:sz w:val="28"/>
          <w:szCs w:val="28"/>
        </w:rPr>
        <w:t xml:space="preserve"> </w:t>
      </w:r>
      <w:r w:rsidR="00D6606E" w:rsidRPr="00E13CE5">
        <w:rPr>
          <w:sz w:val="28"/>
          <w:szCs w:val="28"/>
        </w:rPr>
        <w:t>- предел прочности на 28 сут. МПа;</w:t>
      </w:r>
    </w:p>
    <w:p w:rsidR="00D6606E" w:rsidRPr="00E13CE5" w:rsidRDefault="00D6606E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lg28 и lg n – десятичные логарифмы возраста бетона, выраженного в сутках.</w:t>
      </w:r>
    </w:p>
    <w:p w:rsidR="00D6606E" w:rsidRPr="00E13CE5" w:rsidRDefault="00D6606E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Эта формула, однако, </w:t>
      </w:r>
      <w:r w:rsidR="0085459C" w:rsidRPr="00E13CE5">
        <w:rPr>
          <w:sz w:val="28"/>
          <w:szCs w:val="28"/>
        </w:rPr>
        <w:t>применима</w:t>
      </w:r>
      <w:r w:rsidRPr="00E13CE5">
        <w:rPr>
          <w:sz w:val="28"/>
          <w:szCs w:val="28"/>
        </w:rPr>
        <w:t xml:space="preserve"> только для бетона на обычном </w:t>
      </w:r>
      <w:r w:rsidR="0085459C" w:rsidRPr="00E13CE5">
        <w:rPr>
          <w:sz w:val="28"/>
          <w:szCs w:val="28"/>
        </w:rPr>
        <w:t>портландцементе средних марок и обеспечивает удовлетворительную прочность при n≥3. При нормальных условиях твердения бетонных образцов их средняя прочность в 7-суточном возрасте составляет 0,6 – 0,7 марочной прочности. В возрасте 3 мес. прочность образцов выше марочной примерно на 10 – 15%, а в возрасте 1 год – на 30-40%. На скорость роста прочности бетона влияет минералогический состав цемента и начальное содержание воды в бетонной смеси. Высокоалитовые цементы</w:t>
      </w:r>
      <w:r w:rsidR="00E13CE5">
        <w:rPr>
          <w:sz w:val="28"/>
          <w:szCs w:val="28"/>
        </w:rPr>
        <w:t xml:space="preserve"> </w:t>
      </w:r>
      <w:r w:rsidR="0085459C" w:rsidRPr="00E13CE5">
        <w:rPr>
          <w:sz w:val="28"/>
          <w:szCs w:val="28"/>
        </w:rPr>
        <w:t>твердеют быстрее, чем белитовые; жесткие смеси обеспечива</w:t>
      </w:r>
      <w:r w:rsidR="003A14CD" w:rsidRPr="00E13CE5">
        <w:rPr>
          <w:sz w:val="28"/>
          <w:szCs w:val="28"/>
        </w:rPr>
        <w:t>ют более быстрое твердение бетона, чем подвижные.</w:t>
      </w:r>
    </w:p>
    <w:p w:rsidR="00CA0581" w:rsidRPr="00E13CE5" w:rsidRDefault="002A22A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Бетоны, твердеющие в воздушно – сухой среде, в зависимости от состава и вида цемента могут снижать прочность до 50% и иметь низкую стойкость. При этом арматура подвергается коррозии. Наиболее благоприятными условиями для твердения бетона являются влажные условия</w:t>
      </w:r>
      <w:r w:rsidR="00A94E51" w:rsidRPr="00E13CE5">
        <w:rPr>
          <w:sz w:val="28"/>
          <w:szCs w:val="28"/>
        </w:rPr>
        <w:t>.</w:t>
      </w:r>
    </w:p>
    <w:p w:rsidR="00A94E51" w:rsidRPr="00E13CE5" w:rsidRDefault="00A94E51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Плотность бетона зависит от пористости цементного камня, заполнителей и степени уплотнения бетонной воды, ухода за бетоном, т.е. количества испарившейся воды, вида цемента, водоцементного отношения, объема вовлеченного воздуха.</w:t>
      </w:r>
    </w:p>
    <w:p w:rsidR="00A94E51" w:rsidRPr="00E13CE5" w:rsidRDefault="00A94E51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Высокая плотность бетона достигается при тщательно подобранном зерновом составе заполнителей, оптимальном количестве</w:t>
      </w:r>
      <w:r w:rsidR="004316C5" w:rsidRPr="00E13CE5">
        <w:rPr>
          <w:sz w:val="28"/>
          <w:szCs w:val="28"/>
        </w:rPr>
        <w:t xml:space="preserve"> цементного теста, снижении водоцементного отношения, тщательном уплотнении, пониженном количестве воды затворения, оптимальных условиях твердения бетонов в зависимости от вида применяемого цемента, а также при введении в бетонную смесь пластифицирующих добавок.</w:t>
      </w:r>
    </w:p>
    <w:p w:rsidR="005464A0" w:rsidRPr="00E13CE5" w:rsidRDefault="005464A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По водонепроницаемости тяжелый бетон делится на девять марок: </w:t>
      </w:r>
      <w:r w:rsidRPr="00E13CE5">
        <w:rPr>
          <w:sz w:val="28"/>
          <w:szCs w:val="28"/>
          <w:lang w:val="en-US"/>
        </w:rPr>
        <w:t>W</w:t>
      </w:r>
      <w:r w:rsidRPr="00E13CE5">
        <w:rPr>
          <w:sz w:val="28"/>
          <w:szCs w:val="28"/>
        </w:rPr>
        <w:t xml:space="preserve">2, </w:t>
      </w:r>
      <w:r w:rsidRPr="00E13CE5">
        <w:rPr>
          <w:sz w:val="28"/>
          <w:szCs w:val="28"/>
          <w:lang w:val="en-US"/>
        </w:rPr>
        <w:t>W</w:t>
      </w:r>
      <w:r w:rsidRPr="00E13CE5">
        <w:rPr>
          <w:sz w:val="28"/>
          <w:szCs w:val="28"/>
        </w:rPr>
        <w:t xml:space="preserve">4, </w:t>
      </w:r>
      <w:r w:rsidRPr="00E13CE5">
        <w:rPr>
          <w:sz w:val="28"/>
          <w:szCs w:val="28"/>
          <w:lang w:val="en-US"/>
        </w:rPr>
        <w:t>W</w:t>
      </w:r>
      <w:r w:rsidRPr="00E13CE5">
        <w:rPr>
          <w:sz w:val="28"/>
          <w:szCs w:val="28"/>
        </w:rPr>
        <w:t xml:space="preserve">6, </w:t>
      </w:r>
      <w:r w:rsidRPr="00E13CE5">
        <w:rPr>
          <w:sz w:val="28"/>
          <w:szCs w:val="28"/>
          <w:lang w:val="en-US"/>
        </w:rPr>
        <w:t>W</w:t>
      </w:r>
      <w:r w:rsidRPr="00E13CE5">
        <w:rPr>
          <w:sz w:val="28"/>
          <w:szCs w:val="28"/>
        </w:rPr>
        <w:t xml:space="preserve">8, </w:t>
      </w:r>
      <w:r w:rsidRPr="00E13CE5">
        <w:rPr>
          <w:sz w:val="28"/>
          <w:szCs w:val="28"/>
          <w:lang w:val="en-US"/>
        </w:rPr>
        <w:t>W</w:t>
      </w:r>
      <w:r w:rsidRPr="00E13CE5">
        <w:rPr>
          <w:sz w:val="28"/>
          <w:szCs w:val="28"/>
        </w:rPr>
        <w:t xml:space="preserve">10, </w:t>
      </w:r>
      <w:r w:rsidRPr="00E13CE5">
        <w:rPr>
          <w:sz w:val="28"/>
          <w:szCs w:val="28"/>
          <w:lang w:val="en-US"/>
        </w:rPr>
        <w:t>W</w:t>
      </w:r>
      <w:r w:rsidRPr="00E13CE5">
        <w:rPr>
          <w:sz w:val="28"/>
          <w:szCs w:val="28"/>
        </w:rPr>
        <w:t xml:space="preserve">12, </w:t>
      </w:r>
      <w:r w:rsidRPr="00E13CE5">
        <w:rPr>
          <w:sz w:val="28"/>
          <w:szCs w:val="28"/>
          <w:lang w:val="en-US"/>
        </w:rPr>
        <w:t>W</w:t>
      </w:r>
      <w:r w:rsidRPr="00E13CE5">
        <w:rPr>
          <w:sz w:val="28"/>
          <w:szCs w:val="28"/>
        </w:rPr>
        <w:t xml:space="preserve">16, </w:t>
      </w:r>
      <w:r w:rsidRPr="00E13CE5">
        <w:rPr>
          <w:sz w:val="28"/>
          <w:szCs w:val="28"/>
          <w:lang w:val="en-US"/>
        </w:rPr>
        <w:t>W</w:t>
      </w:r>
      <w:r w:rsidRPr="00E13CE5">
        <w:rPr>
          <w:sz w:val="28"/>
          <w:szCs w:val="28"/>
        </w:rPr>
        <w:t xml:space="preserve">18, </w:t>
      </w:r>
      <w:r w:rsidRPr="00E13CE5">
        <w:rPr>
          <w:sz w:val="28"/>
          <w:szCs w:val="28"/>
          <w:lang w:val="en-US"/>
        </w:rPr>
        <w:t>W</w:t>
      </w:r>
      <w:r w:rsidRPr="00E13CE5">
        <w:rPr>
          <w:sz w:val="28"/>
          <w:szCs w:val="28"/>
        </w:rPr>
        <w:t>20 (цифра означает выдерживаемое давление воды). Бетоны, имеющие в основном только тонкие капиллярные поры, практически водонепроницаемы.</w:t>
      </w:r>
    </w:p>
    <w:p w:rsidR="005464A0" w:rsidRPr="00E13CE5" w:rsidRDefault="005464A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Морозостойкость бетонов оценивают числом циклов попеременного замораживания и оттаивания образцов в насыщенном водой состоянии, </w:t>
      </w:r>
      <w:r w:rsidR="00FE1894" w:rsidRPr="00E13CE5">
        <w:rPr>
          <w:sz w:val="28"/>
          <w:szCs w:val="28"/>
        </w:rPr>
        <w:t>которое выдерживают бетонные образцы в возрасте 28 сут. без снижения прочности при сжатии более 15% и потери в массе более 5%. Для разных видов и классов бетона число циклов попеременного замораживания и оттаивания различно и колеблется от 50 до 1000.</w:t>
      </w:r>
    </w:p>
    <w:p w:rsidR="00FE1894" w:rsidRPr="00E13CE5" w:rsidRDefault="00FE189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 xml:space="preserve">Ползучесть бетона – это свойство необратимо деформироваться под влиянием </w:t>
      </w:r>
      <w:r w:rsidR="005C4B4B" w:rsidRPr="00E13CE5">
        <w:rPr>
          <w:sz w:val="28"/>
          <w:szCs w:val="28"/>
        </w:rPr>
        <w:t>длительно действующих нагрузок, а также усадки и других факторов. Ползучесть носит линейный характер без каких – либо существенных разрушений бетона при напряжениях в нем 60% предела прочности при сжатии. При увеличении нагрузок в бетоне развиваются микротрещины и пластические деформации. При напряжениях в бетоне до 90% предела прочности он разрушается.</w:t>
      </w:r>
    </w:p>
    <w:p w:rsidR="005C4B4B" w:rsidRPr="00E13CE5" w:rsidRDefault="005C4B4B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Ползучесть возрастает с повышением нагрузки на бетон и уменьшается с увеличением длительности твердения. С увелич</w:t>
      </w:r>
      <w:r w:rsidR="001D369F" w:rsidRPr="00E13CE5">
        <w:rPr>
          <w:sz w:val="28"/>
          <w:szCs w:val="28"/>
        </w:rPr>
        <w:t>ение</w:t>
      </w:r>
      <w:r w:rsidRPr="00E13CE5">
        <w:rPr>
          <w:sz w:val="28"/>
          <w:szCs w:val="28"/>
        </w:rPr>
        <w:t>м</w:t>
      </w:r>
      <w:r w:rsidR="001D369F" w:rsidRPr="00E13CE5">
        <w:rPr>
          <w:sz w:val="28"/>
          <w:szCs w:val="28"/>
        </w:rPr>
        <w:t xml:space="preserve"> значений В/Ц, расхода цемента, подвижности смеси, влажности бетона, деформации ползучести возрастают.</w:t>
      </w:r>
    </w:p>
    <w:p w:rsidR="001D369F" w:rsidRPr="00E13CE5" w:rsidRDefault="001D369F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Трещинообразование зависит от прочности, усадки, ползучести бетона. Применение цементов с умеренной экзотермией обеспечивает снижение трещинообразования. Бетонов в ряде сооружений может подвергаться истирающим нагрузкам. С уменьшением значений В/Ц, а также при длительном и качественном уходе за бетоном его износостойкость возрастает.</w:t>
      </w:r>
    </w:p>
    <w:p w:rsidR="001D369F" w:rsidRPr="00E13CE5" w:rsidRDefault="001D0141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Практика эксплуатации бетонных и железобетонных конструкций и сооружений показала, что в ряде случаев под влиянием физико–химического воздействия жидкостей и газов бетон может разрушаться. Коррозия бетона связана с разрушением цементного камня.</w:t>
      </w:r>
    </w:p>
    <w:p w:rsidR="00CA0581" w:rsidRDefault="00CA0581" w:rsidP="00E13CE5">
      <w:pPr>
        <w:ind w:firstLine="709"/>
        <w:jc w:val="both"/>
        <w:rPr>
          <w:sz w:val="28"/>
          <w:szCs w:val="28"/>
        </w:rPr>
      </w:pPr>
    </w:p>
    <w:p w:rsidR="00E13CE5" w:rsidRPr="00E13CE5" w:rsidRDefault="00E13CE5" w:rsidP="00E13CE5">
      <w:pPr>
        <w:ind w:firstLine="709"/>
        <w:jc w:val="center"/>
        <w:rPr>
          <w:sz w:val="28"/>
          <w:szCs w:val="28"/>
        </w:rPr>
      </w:pPr>
      <w:r w:rsidRPr="00E13CE5">
        <w:rPr>
          <w:sz w:val="28"/>
          <w:szCs w:val="28"/>
        </w:rPr>
        <w:t>Общая задача</w:t>
      </w:r>
    </w:p>
    <w:p w:rsidR="00E13CE5" w:rsidRPr="00E13CE5" w:rsidRDefault="00E13CE5" w:rsidP="00E13CE5">
      <w:pPr>
        <w:ind w:firstLine="709"/>
        <w:jc w:val="both"/>
        <w:rPr>
          <w:sz w:val="28"/>
          <w:szCs w:val="28"/>
        </w:rPr>
      </w:pPr>
    </w:p>
    <w:p w:rsidR="004F3734" w:rsidRPr="00E13CE5" w:rsidRDefault="004F373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Вариант №5</w:t>
      </w:r>
    </w:p>
    <w:p w:rsidR="003E4F64" w:rsidRPr="00E13CE5" w:rsidRDefault="0093494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Необходимо вычислить статистические характеристики распределения предела прочности при сжатии бетона по 10 пробам.</w:t>
      </w:r>
    </w:p>
    <w:p w:rsidR="0093494A" w:rsidRPr="00E13CE5" w:rsidRDefault="0093494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Исходные показатели прочности и результаты вычислений приведем в таблице 2.</w:t>
      </w:r>
    </w:p>
    <w:p w:rsidR="0093494A" w:rsidRPr="00E13CE5" w:rsidRDefault="0093494A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Вычисляем по формуле (1) среднее арифметическое:</w:t>
      </w:r>
    </w:p>
    <w:p w:rsidR="00787E9B" w:rsidRDefault="00787E9B" w:rsidP="00E13CE5">
      <w:pPr>
        <w:ind w:firstLine="709"/>
        <w:jc w:val="both"/>
        <w:rPr>
          <w:sz w:val="28"/>
        </w:rPr>
      </w:pPr>
    </w:p>
    <w:p w:rsidR="0093494A" w:rsidRPr="00E13CE5" w:rsidRDefault="00EA1709" w:rsidP="00E13CE5">
      <w:pPr>
        <w:ind w:firstLine="709"/>
        <w:jc w:val="both"/>
        <w:rPr>
          <w:sz w:val="28"/>
          <w:szCs w:val="28"/>
        </w:rPr>
      </w:pPr>
      <w:r w:rsidRPr="00EA1709">
        <w:rPr>
          <w:sz w:val="28"/>
          <w:szCs w:val="28"/>
        </w:rPr>
        <w:fldChar w:fldCharType="begin"/>
      </w:r>
      <w:r w:rsidRPr="00EA1709">
        <w:rPr>
          <w:sz w:val="28"/>
          <w:szCs w:val="28"/>
        </w:rPr>
        <w:instrText xml:space="preserve"> QUOTE </w:instrText>
      </w:r>
      <w:r w:rsidR="007B5AD8">
        <w:rPr>
          <w:position w:val="-23"/>
        </w:rPr>
        <w:pict>
          <v:shape id="_x0000_i1033" type="#_x0000_t75" style="width: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C2ED6&quot;/&gt;&lt;wsp:rsid wsp:val=&quot;00FE124E&quot;/&gt;&lt;wsp:rsid wsp:val=&quot;00FE1894&quot;/&gt;&lt;wsp:rsid wsp:val=&quot;00FF289D&quot;/&gt;&lt;/wsp:rsids&gt;&lt;/w:docPr&gt;&lt;w:body&gt;&lt;wx:sect&gt;&lt;w:p wsp:rsidR=&quot;00000000&quot; wsp:rsidRDefault=&quot;00FC2ED6&quot; wsp:rsidP=&quot;00FC2ED6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EA1709">
        <w:rPr>
          <w:sz w:val="28"/>
          <w:szCs w:val="28"/>
        </w:rPr>
        <w:instrText xml:space="preserve"> </w:instrText>
      </w:r>
      <w:r w:rsidRPr="00EA1709">
        <w:rPr>
          <w:sz w:val="28"/>
          <w:szCs w:val="28"/>
        </w:rPr>
        <w:fldChar w:fldCharType="separate"/>
      </w:r>
      <w:r w:rsidR="007B5AD8">
        <w:rPr>
          <w:position w:val="-23"/>
        </w:rPr>
        <w:pict>
          <v:shape id="_x0000_i1034" type="#_x0000_t75" style="width: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C2ED6&quot;/&gt;&lt;wsp:rsid wsp:val=&quot;00FE124E&quot;/&gt;&lt;wsp:rsid wsp:val=&quot;00FE1894&quot;/&gt;&lt;wsp:rsid wsp:val=&quot;00FF289D&quot;/&gt;&lt;/wsp:rsids&gt;&lt;/w:docPr&gt;&lt;w:body&gt;&lt;wx:sect&gt;&lt;w:p wsp:rsidR=&quot;00000000&quot; wsp:rsidRDefault=&quot;00FC2ED6&quot; wsp:rsidP=&quot;00FC2ED6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EA1709">
        <w:rPr>
          <w:sz w:val="28"/>
          <w:szCs w:val="28"/>
        </w:rPr>
        <w:fldChar w:fldCharType="end"/>
      </w:r>
      <w:r w:rsidR="0093494A" w:rsidRPr="00E13CE5">
        <w:rPr>
          <w:sz w:val="28"/>
          <w:szCs w:val="28"/>
        </w:rPr>
        <w:t>=</w:t>
      </w:r>
      <w:r w:rsidR="004F3734" w:rsidRPr="00E13CE5">
        <w:rPr>
          <w:sz w:val="28"/>
          <w:szCs w:val="28"/>
        </w:rPr>
        <w:t>76,59/10=7,65</w:t>
      </w:r>
      <w:r w:rsidR="009E3F74" w:rsidRPr="00E13CE5">
        <w:rPr>
          <w:sz w:val="28"/>
          <w:szCs w:val="28"/>
        </w:rPr>
        <w:t>9</w:t>
      </w:r>
      <w:r w:rsidR="004F3734" w:rsidRPr="00E13CE5">
        <w:rPr>
          <w:sz w:val="28"/>
          <w:szCs w:val="28"/>
        </w:rPr>
        <w:t xml:space="preserve"> МПа.</w:t>
      </w:r>
    </w:p>
    <w:p w:rsidR="00787E9B" w:rsidRDefault="00787E9B" w:rsidP="00E13CE5">
      <w:pPr>
        <w:ind w:firstLine="709"/>
        <w:jc w:val="both"/>
        <w:rPr>
          <w:sz w:val="28"/>
          <w:szCs w:val="28"/>
        </w:rPr>
      </w:pPr>
    </w:p>
    <w:p w:rsidR="004F3734" w:rsidRDefault="004F373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Дисперсия по формуле</w:t>
      </w:r>
      <w:r w:rsidR="00E13CE5">
        <w:rPr>
          <w:sz w:val="28"/>
          <w:szCs w:val="28"/>
        </w:rPr>
        <w:t xml:space="preserve"> </w:t>
      </w:r>
      <w:r w:rsidRPr="00E13CE5">
        <w:rPr>
          <w:sz w:val="28"/>
          <w:szCs w:val="28"/>
        </w:rPr>
        <w:t>(2)</w:t>
      </w:r>
    </w:p>
    <w:p w:rsidR="00787E9B" w:rsidRPr="00E13CE5" w:rsidRDefault="00787E9B" w:rsidP="00E13CE5">
      <w:pPr>
        <w:ind w:firstLine="709"/>
        <w:jc w:val="both"/>
        <w:rPr>
          <w:sz w:val="28"/>
          <w:szCs w:val="28"/>
        </w:rPr>
      </w:pPr>
    </w:p>
    <w:p w:rsidR="004F3734" w:rsidRPr="00E13CE5" w:rsidRDefault="00EA1709" w:rsidP="00E13CE5">
      <w:pPr>
        <w:ind w:firstLine="709"/>
        <w:jc w:val="both"/>
        <w:rPr>
          <w:sz w:val="28"/>
          <w:szCs w:val="28"/>
        </w:rPr>
      </w:pPr>
      <w:r w:rsidRPr="00EA1709">
        <w:rPr>
          <w:sz w:val="28"/>
          <w:szCs w:val="28"/>
        </w:rPr>
        <w:fldChar w:fldCharType="begin"/>
      </w:r>
      <w:r w:rsidRPr="00EA1709">
        <w:rPr>
          <w:sz w:val="28"/>
          <w:szCs w:val="28"/>
        </w:rPr>
        <w:instrText xml:space="preserve"> QUOTE </w:instrText>
      </w:r>
      <w:r w:rsidR="007B5AD8">
        <w:rPr>
          <w:position w:val="-23"/>
        </w:rPr>
        <w:pict>
          <v:shape id="_x0000_i1035" type="#_x0000_t75" style="width:1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A1FB8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BA1FB8&quot; wsp:rsidP=&quot;00BA1FB8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EA1709">
        <w:rPr>
          <w:sz w:val="28"/>
          <w:szCs w:val="28"/>
        </w:rPr>
        <w:instrText xml:space="preserve"> </w:instrText>
      </w:r>
      <w:r w:rsidRPr="00EA1709">
        <w:rPr>
          <w:sz w:val="28"/>
          <w:szCs w:val="28"/>
        </w:rPr>
        <w:fldChar w:fldCharType="separate"/>
      </w:r>
      <w:r w:rsidR="007B5AD8">
        <w:rPr>
          <w:position w:val="-23"/>
        </w:rPr>
        <w:pict>
          <v:shape id="_x0000_i1036" type="#_x0000_t75" style="width:1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A1FB8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BA1FB8&quot; wsp:rsidP=&quot;00BA1FB8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EA1709">
        <w:rPr>
          <w:sz w:val="28"/>
          <w:szCs w:val="28"/>
        </w:rPr>
        <w:fldChar w:fldCharType="end"/>
      </w:r>
      <w:r w:rsidR="004F3734" w:rsidRPr="00E13CE5">
        <w:rPr>
          <w:sz w:val="28"/>
          <w:szCs w:val="28"/>
        </w:rPr>
        <w:t>=</w:t>
      </w:r>
      <w:r w:rsidR="009E3F74" w:rsidRPr="00E13CE5">
        <w:rPr>
          <w:sz w:val="28"/>
          <w:szCs w:val="28"/>
        </w:rPr>
        <w:t>0,124690/10=0,012469.</w:t>
      </w:r>
    </w:p>
    <w:p w:rsidR="00787E9B" w:rsidRDefault="00787E9B" w:rsidP="00E13CE5">
      <w:pPr>
        <w:ind w:firstLine="709"/>
        <w:jc w:val="both"/>
        <w:rPr>
          <w:sz w:val="28"/>
          <w:szCs w:val="28"/>
        </w:rPr>
      </w:pPr>
    </w:p>
    <w:p w:rsidR="009E3F74" w:rsidRPr="00E13CE5" w:rsidRDefault="009E3F7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Среднее квадратическое отклонение по формуле (3)</w:t>
      </w:r>
    </w:p>
    <w:p w:rsidR="00787E9B" w:rsidRDefault="00787E9B" w:rsidP="00E13CE5">
      <w:pPr>
        <w:ind w:firstLine="709"/>
        <w:jc w:val="both"/>
        <w:rPr>
          <w:sz w:val="28"/>
          <w:szCs w:val="28"/>
        </w:rPr>
      </w:pPr>
    </w:p>
    <w:p w:rsidR="009E3F74" w:rsidRPr="00E13CE5" w:rsidRDefault="009E3F7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σ=</w:t>
      </w:r>
      <w:r w:rsidR="00EA1709" w:rsidRPr="00EA1709">
        <w:rPr>
          <w:sz w:val="28"/>
          <w:szCs w:val="28"/>
        </w:rPr>
        <w:fldChar w:fldCharType="begin"/>
      </w:r>
      <w:r w:rsidR="00EA1709" w:rsidRPr="00EA1709">
        <w:rPr>
          <w:sz w:val="28"/>
          <w:szCs w:val="28"/>
        </w:rPr>
        <w:instrText xml:space="preserve"> QUOTE </w:instrText>
      </w:r>
      <w:r w:rsidR="007B5AD8">
        <w:rPr>
          <w:position w:val="-23"/>
        </w:rPr>
        <w:pict>
          <v:shape id="_x0000_i1037" type="#_x0000_t75" style="width:66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0095E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10095E&quot; wsp:rsidP=&quot;0010095E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01246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A1709" w:rsidRPr="00EA1709">
        <w:rPr>
          <w:sz w:val="28"/>
          <w:szCs w:val="28"/>
        </w:rPr>
        <w:instrText xml:space="preserve"> </w:instrText>
      </w:r>
      <w:r w:rsidR="00EA1709" w:rsidRPr="00EA1709">
        <w:rPr>
          <w:sz w:val="28"/>
          <w:szCs w:val="28"/>
        </w:rPr>
        <w:fldChar w:fldCharType="separate"/>
      </w:r>
      <w:r w:rsidR="007B5AD8">
        <w:rPr>
          <w:position w:val="-23"/>
        </w:rPr>
        <w:pict>
          <v:shape id="_x0000_i1038" type="#_x0000_t75" style="width:66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0095E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10095E&quot; wsp:rsidP=&quot;0010095E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01246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A1709" w:rsidRPr="00EA1709">
        <w:rPr>
          <w:sz w:val="28"/>
          <w:szCs w:val="28"/>
        </w:rPr>
        <w:fldChar w:fldCharType="end"/>
      </w:r>
      <w:r w:rsidR="005B6E80" w:rsidRPr="00E13CE5">
        <w:rPr>
          <w:sz w:val="28"/>
          <w:szCs w:val="28"/>
        </w:rPr>
        <w:t>=0,35 МПа</w:t>
      </w:r>
    </w:p>
    <w:p w:rsidR="00787E9B" w:rsidRDefault="00787E9B" w:rsidP="00E13CE5">
      <w:pPr>
        <w:ind w:firstLine="709"/>
        <w:jc w:val="both"/>
        <w:rPr>
          <w:sz w:val="28"/>
          <w:szCs w:val="28"/>
        </w:rPr>
      </w:pPr>
    </w:p>
    <w:p w:rsidR="005B6E80" w:rsidRPr="00E13CE5" w:rsidRDefault="005B6E8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Коэффициент вариации по формуле (4)</w:t>
      </w:r>
    </w:p>
    <w:p w:rsidR="00787E9B" w:rsidRDefault="00787E9B" w:rsidP="00E13CE5">
      <w:pPr>
        <w:ind w:firstLine="709"/>
        <w:jc w:val="both"/>
        <w:rPr>
          <w:sz w:val="28"/>
          <w:szCs w:val="28"/>
        </w:rPr>
      </w:pPr>
    </w:p>
    <w:p w:rsidR="005B6E80" w:rsidRPr="00E13CE5" w:rsidRDefault="005B6E80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  <w:lang w:val="en-US"/>
        </w:rPr>
        <w:t>V</w:t>
      </w:r>
      <w:r w:rsidRPr="00E13CE5">
        <w:rPr>
          <w:sz w:val="28"/>
          <w:szCs w:val="28"/>
        </w:rPr>
        <w:t>=0,35/7,659=0,046, или 4,6%</w:t>
      </w:r>
      <w:r w:rsidR="00536DA4" w:rsidRPr="00E13CE5">
        <w:rPr>
          <w:sz w:val="28"/>
          <w:szCs w:val="28"/>
        </w:rPr>
        <w:t>.</w:t>
      </w:r>
    </w:p>
    <w:p w:rsidR="00787E9B" w:rsidRDefault="00787E9B" w:rsidP="00E13CE5">
      <w:pPr>
        <w:ind w:firstLine="709"/>
        <w:jc w:val="both"/>
        <w:rPr>
          <w:sz w:val="28"/>
          <w:szCs w:val="28"/>
        </w:rPr>
      </w:pPr>
    </w:p>
    <w:p w:rsidR="005B6E80" w:rsidRDefault="00536DA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В</w:t>
      </w:r>
      <w:r w:rsidR="005B6E80" w:rsidRPr="00E13CE5">
        <w:rPr>
          <w:sz w:val="28"/>
          <w:szCs w:val="28"/>
        </w:rPr>
        <w:t>ычи</w:t>
      </w:r>
      <w:r w:rsidRPr="00E13CE5">
        <w:rPr>
          <w:sz w:val="28"/>
          <w:szCs w:val="28"/>
        </w:rPr>
        <w:t>сления показали, что средняя прочность бетона составляет 7,659 МПа, распределение прочности характеризуется разбросом ±0,35 МПа, изменчивость прочности бетона составляет 4,6%</w:t>
      </w:r>
    </w:p>
    <w:p w:rsidR="00E13CE5" w:rsidRPr="00E13CE5" w:rsidRDefault="00E13CE5" w:rsidP="00E13CE5">
      <w:pPr>
        <w:ind w:firstLine="709"/>
        <w:jc w:val="both"/>
        <w:rPr>
          <w:sz w:val="28"/>
          <w:szCs w:val="28"/>
        </w:rPr>
      </w:pPr>
    </w:p>
    <w:p w:rsidR="004F3734" w:rsidRPr="00E13CE5" w:rsidRDefault="00536DA4" w:rsidP="00E13CE5">
      <w:pPr>
        <w:ind w:firstLine="709"/>
        <w:jc w:val="both"/>
        <w:rPr>
          <w:sz w:val="28"/>
          <w:szCs w:val="28"/>
        </w:rPr>
      </w:pPr>
      <w:r w:rsidRPr="00E13CE5">
        <w:rPr>
          <w:sz w:val="28"/>
          <w:szCs w:val="28"/>
        </w:rPr>
        <w:t>Таблица 2</w:t>
      </w: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619"/>
        <w:gridCol w:w="3833"/>
        <w:gridCol w:w="1083"/>
      </w:tblGrid>
      <w:tr w:rsidR="004F3734" w:rsidRPr="00EA1709" w:rsidTr="00EA1709">
        <w:trPr>
          <w:trHeight w:val="345"/>
        </w:trPr>
        <w:tc>
          <w:tcPr>
            <w:tcW w:w="827" w:type="dxa"/>
            <w:shd w:val="clear" w:color="auto" w:fill="auto"/>
          </w:tcPr>
          <w:p w:rsidR="0031082B" w:rsidRPr="00EA1709" w:rsidRDefault="0031082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№</w:t>
            </w:r>
            <w:r w:rsidR="00E13CE5" w:rsidRPr="00EA1709">
              <w:rPr>
                <w:sz w:val="20"/>
                <w:szCs w:val="20"/>
              </w:rPr>
              <w:t xml:space="preserve"> </w:t>
            </w:r>
            <w:r w:rsidRPr="00EA1709">
              <w:rPr>
                <w:sz w:val="20"/>
                <w:szCs w:val="20"/>
              </w:rPr>
              <w:t>п/п</w:t>
            </w:r>
          </w:p>
        </w:tc>
        <w:tc>
          <w:tcPr>
            <w:tcW w:w="3619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 xml:space="preserve">Значение полученной величины </w:t>
            </w:r>
            <w:r w:rsidR="00EA1709" w:rsidRPr="00EA1709">
              <w:rPr>
                <w:sz w:val="20"/>
                <w:szCs w:val="20"/>
              </w:rPr>
              <w:fldChar w:fldCharType="begin"/>
            </w:r>
            <w:r w:rsidR="00EA1709" w:rsidRPr="00EA1709">
              <w:rPr>
                <w:sz w:val="20"/>
                <w:szCs w:val="20"/>
              </w:rPr>
              <w:instrText xml:space="preserve"> QUOTE </w:instrText>
            </w:r>
            <w:r w:rsidR="007B5AD8">
              <w:rPr>
                <w:position w:val="-17"/>
              </w:rPr>
              <w:pict>
                <v:shape id="_x0000_i1039" type="#_x0000_t75" style="width:9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645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7F3645&quot; wsp:rsidP=&quot;007F3645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EA1709" w:rsidRPr="00EA1709">
              <w:rPr>
                <w:sz w:val="20"/>
                <w:szCs w:val="20"/>
              </w:rPr>
              <w:instrText xml:space="preserve"> </w:instrText>
            </w:r>
            <w:r w:rsidR="00EA1709" w:rsidRPr="00EA1709">
              <w:rPr>
                <w:sz w:val="20"/>
                <w:szCs w:val="20"/>
              </w:rPr>
              <w:fldChar w:fldCharType="separate"/>
            </w:r>
            <w:r w:rsidR="007B5AD8">
              <w:rPr>
                <w:position w:val="-17"/>
              </w:rPr>
              <w:pict>
                <v:shape id="_x0000_i1040" type="#_x0000_t75" style="width:9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645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7F3645&quot; wsp:rsidP=&quot;007F3645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EA1709" w:rsidRPr="00EA1709">
              <w:rPr>
                <w:sz w:val="20"/>
                <w:szCs w:val="20"/>
              </w:rPr>
              <w:fldChar w:fldCharType="end"/>
            </w:r>
            <w:r w:rsidRPr="00EA1709">
              <w:rPr>
                <w:sz w:val="20"/>
                <w:szCs w:val="20"/>
              </w:rPr>
              <w:t xml:space="preserve"> МПа</w:t>
            </w:r>
          </w:p>
        </w:tc>
        <w:tc>
          <w:tcPr>
            <w:tcW w:w="3833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 xml:space="preserve">Отклонение от среднего арифметического </w:t>
            </w:r>
            <w:r w:rsidR="00EA1709" w:rsidRPr="00EA1709">
              <w:rPr>
                <w:sz w:val="20"/>
                <w:szCs w:val="20"/>
              </w:rPr>
              <w:fldChar w:fldCharType="begin"/>
            </w:r>
            <w:r w:rsidR="00EA1709" w:rsidRPr="00EA1709">
              <w:rPr>
                <w:sz w:val="20"/>
                <w:szCs w:val="20"/>
              </w:rPr>
              <w:instrText xml:space="preserve"> QUOTE </w:instrText>
            </w:r>
            <w:r w:rsidR="007B5AD8">
              <w:rPr>
                <w:position w:val="-17"/>
              </w:rPr>
              <w:pict>
                <v:shape id="_x0000_i1041" type="#_x0000_t75" style="width:9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2322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EE2322&quot; wsp:rsidP=&quot;00EE232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EA1709" w:rsidRPr="00EA1709">
              <w:rPr>
                <w:sz w:val="20"/>
                <w:szCs w:val="20"/>
              </w:rPr>
              <w:instrText xml:space="preserve"> </w:instrText>
            </w:r>
            <w:r w:rsidR="00EA1709" w:rsidRPr="00EA1709">
              <w:rPr>
                <w:sz w:val="20"/>
                <w:szCs w:val="20"/>
              </w:rPr>
              <w:fldChar w:fldCharType="separate"/>
            </w:r>
            <w:r w:rsidR="007B5AD8">
              <w:rPr>
                <w:position w:val="-17"/>
              </w:rPr>
              <w:pict>
                <v:shape id="_x0000_i1042" type="#_x0000_t75" style="width:9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2322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EE2322&quot; wsp:rsidP=&quot;00EE232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EA1709" w:rsidRPr="00EA1709">
              <w:rPr>
                <w:sz w:val="20"/>
                <w:szCs w:val="20"/>
              </w:rPr>
              <w:fldChar w:fldCharType="end"/>
            </w:r>
            <w:r w:rsidRPr="00EA1709">
              <w:rPr>
                <w:sz w:val="20"/>
                <w:szCs w:val="20"/>
              </w:rPr>
              <w:t>-</w:t>
            </w:r>
            <w:r w:rsidR="00EA1709" w:rsidRPr="00EA1709">
              <w:rPr>
                <w:sz w:val="20"/>
                <w:szCs w:val="20"/>
              </w:rPr>
              <w:fldChar w:fldCharType="begin"/>
            </w:r>
            <w:r w:rsidR="00EA1709" w:rsidRPr="00EA1709">
              <w:rPr>
                <w:sz w:val="20"/>
                <w:szCs w:val="20"/>
              </w:rPr>
              <w:instrText xml:space="preserve"> QUOTE </w:instrText>
            </w:r>
            <w:r w:rsidR="007B5AD8">
              <w:rPr>
                <w:position w:val="-17"/>
              </w:rPr>
              <w:pict>
                <v:shape id="_x0000_i1043" type="#_x0000_t75" style="width:6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B1551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EB1551&quot; wsp:rsidP=&quot;00EB1551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EA1709" w:rsidRPr="00EA1709">
              <w:rPr>
                <w:sz w:val="20"/>
                <w:szCs w:val="20"/>
              </w:rPr>
              <w:instrText xml:space="preserve"> </w:instrText>
            </w:r>
            <w:r w:rsidR="00EA1709" w:rsidRPr="00EA1709">
              <w:rPr>
                <w:sz w:val="20"/>
                <w:szCs w:val="20"/>
              </w:rPr>
              <w:fldChar w:fldCharType="separate"/>
            </w:r>
            <w:r w:rsidR="007B5AD8">
              <w:rPr>
                <w:position w:val="-17"/>
              </w:rPr>
              <w:pict>
                <v:shape id="_x0000_i1044" type="#_x0000_t75" style="width:6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B1551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EB1551&quot; wsp:rsidP=&quot;00EB1551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EA1709" w:rsidRPr="00EA170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:rsidR="004F3734" w:rsidRPr="00EA1709" w:rsidRDefault="00536DA4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(</w:t>
            </w:r>
            <w:r w:rsidR="00EA1709" w:rsidRPr="00EA1709">
              <w:rPr>
                <w:sz w:val="20"/>
                <w:szCs w:val="20"/>
              </w:rPr>
              <w:fldChar w:fldCharType="begin"/>
            </w:r>
            <w:r w:rsidR="00EA1709" w:rsidRPr="00EA1709">
              <w:rPr>
                <w:sz w:val="20"/>
                <w:szCs w:val="20"/>
              </w:rPr>
              <w:instrText xml:space="preserve"> QUOTE </w:instrText>
            </w:r>
            <w:r w:rsidR="007B5AD8">
              <w:rPr>
                <w:position w:val="-17"/>
              </w:rPr>
              <w:pict>
                <v:shape id="_x0000_i1045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44761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B44761&quot; wsp:rsidP=&quot;00B44761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i&lt;/m:t&gt;&lt;/m:r&gt;&lt;/m:sub&gt;&lt;/m:sSub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/&gt;&lt;w:sz w:val=&quot;20&quot;/&gt;&lt;w:sz-cs w:val=&quot;20&quot;/&gt;&lt;/w:rPr&gt;&lt;m:t&gt;-&lt;/m:t&gt;&lt;/m:r&gt;&lt;m:bar&gt;&lt;m:barPr&gt;&lt;m:pos m:val=&quot;top&quot;/&gt;&lt;m:ctrlPr&gt;&lt;w:rPr&gt;&lt;w:rFonts w:ascii=&quot;Cambria Math&quot; w:h-ansi=&quot;Cambria Math&quot;/&gt;&lt;wx:font wx:val=&quot;Cambria Math&quot;/&gt;&lt;w:sz w:val=&quot;2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X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EA1709" w:rsidRPr="00EA1709">
              <w:rPr>
                <w:sz w:val="20"/>
                <w:szCs w:val="20"/>
              </w:rPr>
              <w:instrText xml:space="preserve"> </w:instrText>
            </w:r>
            <w:r w:rsidR="00EA1709" w:rsidRPr="00EA1709">
              <w:rPr>
                <w:sz w:val="20"/>
                <w:szCs w:val="20"/>
              </w:rPr>
              <w:fldChar w:fldCharType="separate"/>
            </w:r>
            <w:r w:rsidR="007B5AD8">
              <w:rPr>
                <w:position w:val="-17"/>
              </w:rPr>
              <w:pict>
                <v:shape id="_x0000_i1046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340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D6FCA&quot;/&gt;&lt;wsp:rsid wsp:val=&quot;00035BB4&quot;/&gt;&lt;wsp:rsid wsp:val=&quot;0005092D&quot;/&gt;&lt;wsp:rsid wsp:val=&quot;00096A74&quot;/&gt;&lt;wsp:rsid wsp:val=&quot;000B25FE&quot;/&gt;&lt;wsp:rsid wsp:val=&quot;000F1408&quot;/&gt;&lt;wsp:rsid wsp:val=&quot;001367A6&quot;/&gt;&lt;wsp:rsid wsp:val=&quot;0014438F&quot;/&gt;&lt;wsp:rsid wsp:val=&quot;0015687A&quot;/&gt;&lt;wsp:rsid wsp:val=&quot;001806A0&quot;/&gt;&lt;wsp:rsid wsp:val=&quot;00187E70&quot;/&gt;&lt;wsp:rsid wsp:val=&quot;001921EF&quot;/&gt;&lt;wsp:rsid wsp:val=&quot;001A752E&quot;/&gt;&lt;wsp:rsid wsp:val=&quot;001B4E40&quot;/&gt;&lt;wsp:rsid wsp:val=&quot;001D0141&quot;/&gt;&lt;wsp:rsid wsp:val=&quot;001D369F&quot;/&gt;&lt;wsp:rsid wsp:val=&quot;001E5271&quot;/&gt;&lt;wsp:rsid wsp:val=&quot;001E72BA&quot;/&gt;&lt;wsp:rsid wsp:val=&quot;001F0BAA&quot;/&gt;&lt;wsp:rsid wsp:val=&quot;00240EEC&quot;/&gt;&lt;wsp:rsid wsp:val=&quot;002963C9&quot;/&gt;&lt;wsp:rsid wsp:val=&quot;002973A2&quot;/&gt;&lt;wsp:rsid wsp:val=&quot;002A22A4&quot;/&gt;&lt;wsp:rsid wsp:val=&quot;002A5356&quot;/&gt;&lt;wsp:rsid wsp:val=&quot;002B5C63&quot;/&gt;&lt;wsp:rsid wsp:val=&quot;002D42E4&quot;/&gt;&lt;wsp:rsid wsp:val=&quot;002F21E7&quot;/&gt;&lt;wsp:rsid wsp:val=&quot;002F29C2&quot;/&gt;&lt;wsp:rsid wsp:val=&quot;00307F8E&quot;/&gt;&lt;wsp:rsid wsp:val=&quot;0031082B&quot;/&gt;&lt;wsp:rsid wsp:val=&quot;003238CA&quot;/&gt;&lt;wsp:rsid wsp:val=&quot;0034798B&quot;/&gt;&lt;wsp:rsid wsp:val=&quot;00367720&quot;/&gt;&lt;wsp:rsid wsp:val=&quot;00383190&quot;/&gt;&lt;wsp:rsid wsp:val=&quot;00393437&quot;/&gt;&lt;wsp:rsid wsp:val=&quot;003A14CD&quot;/&gt;&lt;wsp:rsid wsp:val=&quot;003E4F64&quot;/&gt;&lt;wsp:rsid wsp:val=&quot;003F76EE&quot;/&gt;&lt;wsp:rsid wsp:val=&quot;0040121B&quot;/&gt;&lt;wsp:rsid wsp:val=&quot;00430CF7&quot;/&gt;&lt;wsp:rsid wsp:val=&quot;004316C5&quot;/&gt;&lt;wsp:rsid wsp:val=&quot;0043470D&quot;/&gt;&lt;wsp:rsid wsp:val=&quot;004421B9&quot;/&gt;&lt;wsp:rsid wsp:val=&quot;00474F96&quot;/&gt;&lt;wsp:rsid wsp:val=&quot;00496100&quot;/&gt;&lt;wsp:rsid wsp:val=&quot;004B479E&quot;/&gt;&lt;wsp:rsid wsp:val=&quot;004B52AC&quot;/&gt;&lt;wsp:rsid wsp:val=&quot;004C755C&quot;/&gt;&lt;wsp:rsid wsp:val=&quot;004D0BB0&quot;/&gt;&lt;wsp:rsid wsp:val=&quot;004D411C&quot;/&gt;&lt;wsp:rsid wsp:val=&quot;004F1BA3&quot;/&gt;&lt;wsp:rsid wsp:val=&quot;004F3734&quot;/&gt;&lt;wsp:rsid wsp:val=&quot;00523D9A&quot;/&gt;&lt;wsp:rsid wsp:val=&quot;00527401&quot;/&gt;&lt;wsp:rsid wsp:val=&quot;00536DA4&quot;/&gt;&lt;wsp:rsid wsp:val=&quot;005464A0&quot;/&gt;&lt;wsp:rsid wsp:val=&quot;00551626&quot;/&gt;&lt;wsp:rsid wsp:val=&quot;00554562&quot;/&gt;&lt;wsp:rsid wsp:val=&quot;00583025&quot;/&gt;&lt;wsp:rsid wsp:val=&quot;005B670D&quot;/&gt;&lt;wsp:rsid wsp:val=&quot;005B6E80&quot;/&gt;&lt;wsp:rsid wsp:val=&quot;005C4B4B&quot;/&gt;&lt;wsp:rsid wsp:val=&quot;005D410B&quot;/&gt;&lt;wsp:rsid wsp:val=&quot;006001D1&quot;/&gt;&lt;wsp:rsid wsp:val=&quot;00631462&quot;/&gt;&lt;wsp:rsid wsp:val=&quot;006342AA&quot;/&gt;&lt;wsp:rsid wsp:val=&quot;00656DDC&quot;/&gt;&lt;wsp:rsid wsp:val=&quot;006B3FF5&quot;/&gt;&lt;wsp:rsid wsp:val=&quot;006D3707&quot;/&gt;&lt;wsp:rsid wsp:val=&quot;006E53E5&quot;/&gt;&lt;wsp:rsid wsp:val=&quot;00722500&quot;/&gt;&lt;wsp:rsid wsp:val=&quot;0072264D&quot;/&gt;&lt;wsp:rsid wsp:val=&quot;00787E9B&quot;/&gt;&lt;wsp:rsid wsp:val=&quot;007B5FD0&quot;/&gt;&lt;wsp:rsid wsp:val=&quot;007F2B74&quot;/&gt;&lt;wsp:rsid wsp:val=&quot;007F3ED1&quot;/&gt;&lt;wsp:rsid wsp:val=&quot;008035AE&quot;/&gt;&lt;wsp:rsid wsp:val=&quot;008233B5&quot;/&gt;&lt;wsp:rsid wsp:val=&quot;008503BB&quot;/&gt;&lt;wsp:rsid wsp:val=&quot;0085459C&quot;/&gt;&lt;wsp:rsid wsp:val=&quot;008565D0&quot;/&gt;&lt;wsp:rsid wsp:val=&quot;00865412&quot;/&gt;&lt;wsp:rsid wsp:val=&quot;008C003D&quot;/&gt;&lt;wsp:rsid wsp:val=&quot;008D0F62&quot;/&gt;&lt;wsp:rsid wsp:val=&quot;00910CFF&quot;/&gt;&lt;wsp:rsid wsp:val=&quot;009148F7&quot;/&gt;&lt;wsp:rsid wsp:val=&quot;0092355F&quot;/&gt;&lt;wsp:rsid wsp:val=&quot;0092401A&quot;/&gt;&lt;wsp:rsid wsp:val=&quot;0093494A&quot;/&gt;&lt;wsp:rsid wsp:val=&quot;009C2D55&quot;/&gt;&lt;wsp:rsid wsp:val=&quot;009C45A2&quot;/&gt;&lt;wsp:rsid wsp:val=&quot;009E3F74&quot;/&gt;&lt;wsp:rsid wsp:val=&quot;009F1726&quot;/&gt;&lt;wsp:rsid wsp:val=&quot;009F75E1&quot;/&gt;&lt;wsp:rsid wsp:val=&quot;00A2110E&quot;/&gt;&lt;wsp:rsid wsp:val=&quot;00A35BA8&quot;/&gt;&lt;wsp:rsid wsp:val=&quot;00A60F0F&quot;/&gt;&lt;wsp:rsid wsp:val=&quot;00A8575F&quot;/&gt;&lt;wsp:rsid wsp:val=&quot;00A907F9&quot;/&gt;&lt;wsp:rsid wsp:val=&quot;00A94E51&quot;/&gt;&lt;wsp:rsid wsp:val=&quot;00AA68B5&quot;/&gt;&lt;wsp:rsid wsp:val=&quot;00AA69FB&quot;/&gt;&lt;wsp:rsid wsp:val=&quot;00AD5902&quot;/&gt;&lt;wsp:rsid wsp:val=&quot;00B40890&quot;/&gt;&lt;wsp:rsid wsp:val=&quot;00B44761&quot;/&gt;&lt;wsp:rsid wsp:val=&quot;00B602B9&quot;/&gt;&lt;wsp:rsid wsp:val=&quot;00BB5AAD&quot;/&gt;&lt;wsp:rsid wsp:val=&quot;00BF4754&quot;/&gt;&lt;wsp:rsid wsp:val=&quot;00C667F3&quot;/&gt;&lt;wsp:rsid wsp:val=&quot;00C76467&quot;/&gt;&lt;wsp:rsid wsp:val=&quot;00C80212&quot;/&gt;&lt;wsp:rsid wsp:val=&quot;00C90DDA&quot;/&gt;&lt;wsp:rsid wsp:val=&quot;00CA0581&quot;/&gt;&lt;wsp:rsid wsp:val=&quot;00CD2291&quot;/&gt;&lt;wsp:rsid wsp:val=&quot;00CD6FCA&quot;/&gt;&lt;wsp:rsid wsp:val=&quot;00CD7F6A&quot;/&gt;&lt;wsp:rsid wsp:val=&quot;00CE126B&quot;/&gt;&lt;wsp:rsid wsp:val=&quot;00CE31A7&quot;/&gt;&lt;wsp:rsid wsp:val=&quot;00D21F4B&quot;/&gt;&lt;wsp:rsid wsp:val=&quot;00D237A0&quot;/&gt;&lt;wsp:rsid wsp:val=&quot;00D27E5B&quot;/&gt;&lt;wsp:rsid wsp:val=&quot;00D30C05&quot;/&gt;&lt;wsp:rsid wsp:val=&quot;00D6606E&quot;/&gt;&lt;wsp:rsid wsp:val=&quot;00D85AB7&quot;/&gt;&lt;wsp:rsid wsp:val=&quot;00DD42EF&quot;/&gt;&lt;wsp:rsid wsp:val=&quot;00DE7C1A&quot;/&gt;&lt;wsp:rsid wsp:val=&quot;00E13A77&quot;/&gt;&lt;wsp:rsid wsp:val=&quot;00E13CE5&quot;/&gt;&lt;wsp:rsid wsp:val=&quot;00E17760&quot;/&gt;&lt;wsp:rsid wsp:val=&quot;00E332D3&quot;/&gt;&lt;wsp:rsid wsp:val=&quot;00E503DB&quot;/&gt;&lt;wsp:rsid wsp:val=&quot;00E5554D&quot;/&gt;&lt;wsp:rsid wsp:val=&quot;00E940A8&quot;/&gt;&lt;wsp:rsid wsp:val=&quot;00EA1709&quot;/&gt;&lt;wsp:rsid wsp:val=&quot;00EC2B2A&quot;/&gt;&lt;wsp:rsid wsp:val=&quot;00ED4B0D&quot;/&gt;&lt;wsp:rsid wsp:val=&quot;00EE0737&quot;/&gt;&lt;wsp:rsid wsp:val=&quot;00EE4CB8&quot;/&gt;&lt;wsp:rsid wsp:val=&quot;00EF47F0&quot;/&gt;&lt;wsp:rsid wsp:val=&quot;00F04A68&quot;/&gt;&lt;wsp:rsid wsp:val=&quot;00F13F53&quot;/&gt;&lt;wsp:rsid wsp:val=&quot;00F31D29&quot;/&gt;&lt;wsp:rsid wsp:val=&quot;00F47172&quot;/&gt;&lt;wsp:rsid wsp:val=&quot;00F639D5&quot;/&gt;&lt;wsp:rsid wsp:val=&quot;00F87C0F&quot;/&gt;&lt;wsp:rsid wsp:val=&quot;00FC15D9&quot;/&gt;&lt;wsp:rsid wsp:val=&quot;00FE124E&quot;/&gt;&lt;wsp:rsid wsp:val=&quot;00FE1894&quot;/&gt;&lt;wsp:rsid wsp:val=&quot;00FF289D&quot;/&gt;&lt;/wsp:rsids&gt;&lt;/w:docPr&gt;&lt;w:body&gt;&lt;wx:sect&gt;&lt;w:p wsp:rsidR=&quot;00000000&quot; wsp:rsidRDefault=&quot;00B44761&quot; wsp:rsidP=&quot;00B44761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i&lt;/m:t&gt;&lt;/m:r&gt;&lt;/m:sub&gt;&lt;/m:sSub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/&gt;&lt;w:sz w:val=&quot;20&quot;/&gt;&lt;w:sz-cs w:val=&quot;20&quot;/&gt;&lt;/w:rPr&gt;&lt;m:t&gt;-&lt;/m:t&gt;&lt;/m:r&gt;&lt;m:bar&gt;&lt;m:barPr&gt;&lt;m:pos m:val=&quot;top&quot;/&gt;&lt;m:ctrlPr&gt;&lt;w:rPr&gt;&lt;w:rFonts w:ascii=&quot;Cambria Math&quot; w:h-ansi=&quot;Cambria Math&quot;/&gt;&lt;wx:font wx:val=&quot;Cambria Math&quot;/&gt;&lt;w:sz w:val=&quot;2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X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EA1709" w:rsidRPr="00EA1709">
              <w:rPr>
                <w:sz w:val="20"/>
                <w:szCs w:val="20"/>
              </w:rPr>
              <w:fldChar w:fldCharType="end"/>
            </w:r>
            <w:r w:rsidRPr="00EA1709">
              <w:rPr>
                <w:sz w:val="20"/>
                <w:szCs w:val="20"/>
              </w:rPr>
              <w:t>)²</w:t>
            </w:r>
          </w:p>
        </w:tc>
      </w:tr>
      <w:tr w:rsidR="0031082B" w:rsidRPr="00EA1709" w:rsidTr="00EA1709">
        <w:trPr>
          <w:trHeight w:val="135"/>
        </w:trPr>
        <w:tc>
          <w:tcPr>
            <w:tcW w:w="827" w:type="dxa"/>
            <w:shd w:val="clear" w:color="auto" w:fill="auto"/>
          </w:tcPr>
          <w:p w:rsidR="0031082B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19" w:type="dxa"/>
            <w:shd w:val="clear" w:color="auto" w:fill="auto"/>
          </w:tcPr>
          <w:p w:rsidR="0031082B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7,85</w:t>
            </w:r>
          </w:p>
        </w:tc>
        <w:tc>
          <w:tcPr>
            <w:tcW w:w="3833" w:type="dxa"/>
            <w:shd w:val="clear" w:color="auto" w:fill="auto"/>
          </w:tcPr>
          <w:p w:rsidR="0031082B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+0,19</w:t>
            </w:r>
            <w:r w:rsidR="009E3F74" w:rsidRPr="00EA1709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31082B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0,</w:t>
            </w:r>
            <w:r w:rsidR="008565D0" w:rsidRPr="00EA1709">
              <w:rPr>
                <w:sz w:val="20"/>
                <w:szCs w:val="20"/>
              </w:rPr>
              <w:t>0</w:t>
            </w:r>
            <w:r w:rsidR="009E3F74" w:rsidRPr="00EA1709">
              <w:rPr>
                <w:sz w:val="20"/>
                <w:szCs w:val="20"/>
              </w:rPr>
              <w:t>36481</w:t>
            </w:r>
          </w:p>
        </w:tc>
      </w:tr>
      <w:tr w:rsidR="004F3734" w:rsidRPr="00EA1709" w:rsidTr="00EA1709">
        <w:tc>
          <w:tcPr>
            <w:tcW w:w="827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19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7,81</w:t>
            </w:r>
          </w:p>
        </w:tc>
        <w:tc>
          <w:tcPr>
            <w:tcW w:w="3833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+0,15</w:t>
            </w:r>
            <w:r w:rsidR="009E3F74" w:rsidRPr="00EA1709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4F3734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0,</w:t>
            </w:r>
            <w:r w:rsidR="008565D0" w:rsidRPr="00EA1709">
              <w:rPr>
                <w:sz w:val="20"/>
                <w:szCs w:val="20"/>
              </w:rPr>
              <w:t>02</w:t>
            </w:r>
            <w:r w:rsidR="009E3F74" w:rsidRPr="00EA1709">
              <w:rPr>
                <w:sz w:val="20"/>
                <w:szCs w:val="20"/>
              </w:rPr>
              <w:t>2801</w:t>
            </w:r>
          </w:p>
        </w:tc>
      </w:tr>
      <w:tr w:rsidR="004F3734" w:rsidRPr="00EA1709" w:rsidTr="00EA1709">
        <w:tc>
          <w:tcPr>
            <w:tcW w:w="827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19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7,76</w:t>
            </w:r>
          </w:p>
        </w:tc>
        <w:tc>
          <w:tcPr>
            <w:tcW w:w="3833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+0,10</w:t>
            </w:r>
            <w:r w:rsidR="009E3F74" w:rsidRPr="00EA1709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4F3734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0,</w:t>
            </w:r>
            <w:r w:rsidR="009E3F74" w:rsidRPr="00EA1709">
              <w:rPr>
                <w:sz w:val="20"/>
                <w:szCs w:val="20"/>
              </w:rPr>
              <w:t>010201</w:t>
            </w:r>
          </w:p>
        </w:tc>
      </w:tr>
      <w:tr w:rsidR="004F3734" w:rsidRPr="00EA1709" w:rsidTr="00EA1709">
        <w:tc>
          <w:tcPr>
            <w:tcW w:w="827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19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7,70</w:t>
            </w:r>
          </w:p>
        </w:tc>
        <w:tc>
          <w:tcPr>
            <w:tcW w:w="3833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+0,04</w:t>
            </w:r>
            <w:r w:rsidR="009E3F74" w:rsidRPr="00EA1709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4F3734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0,</w:t>
            </w:r>
            <w:r w:rsidR="009E3F74" w:rsidRPr="00EA1709">
              <w:rPr>
                <w:sz w:val="20"/>
                <w:szCs w:val="20"/>
              </w:rPr>
              <w:t>001681</w:t>
            </w:r>
          </w:p>
        </w:tc>
      </w:tr>
      <w:tr w:rsidR="004F3734" w:rsidRPr="00EA1709" w:rsidTr="00EA1709">
        <w:tc>
          <w:tcPr>
            <w:tcW w:w="827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19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7,67</w:t>
            </w:r>
          </w:p>
        </w:tc>
        <w:tc>
          <w:tcPr>
            <w:tcW w:w="3833" w:type="dxa"/>
            <w:shd w:val="clear" w:color="auto" w:fill="auto"/>
          </w:tcPr>
          <w:p w:rsidR="004F3734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+0,0</w:t>
            </w:r>
            <w:r w:rsidR="009E3F74" w:rsidRPr="00EA1709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shd w:val="clear" w:color="auto" w:fill="auto"/>
          </w:tcPr>
          <w:p w:rsidR="004F3734" w:rsidRPr="00EA1709" w:rsidRDefault="008565D0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</w:t>
            </w:r>
            <w:r w:rsidR="009E3F74" w:rsidRPr="00EA1709">
              <w:rPr>
                <w:sz w:val="20"/>
                <w:szCs w:val="20"/>
              </w:rPr>
              <w:t>,000121</w:t>
            </w:r>
          </w:p>
        </w:tc>
      </w:tr>
      <w:tr w:rsidR="004F3734" w:rsidRPr="00EA1709" w:rsidTr="00EA1709">
        <w:tc>
          <w:tcPr>
            <w:tcW w:w="827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19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7,60</w:t>
            </w:r>
          </w:p>
        </w:tc>
        <w:tc>
          <w:tcPr>
            <w:tcW w:w="3833" w:type="dxa"/>
            <w:shd w:val="clear" w:color="auto" w:fill="auto"/>
          </w:tcPr>
          <w:p w:rsidR="004F3734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-0,05</w:t>
            </w:r>
            <w:r w:rsidR="009E3F74" w:rsidRPr="00EA1709"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4F3734" w:rsidRPr="00EA1709" w:rsidRDefault="009E3F74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0,003481</w:t>
            </w:r>
          </w:p>
        </w:tc>
      </w:tr>
      <w:tr w:rsidR="004F3734" w:rsidRPr="00EA1709" w:rsidTr="00EA1709">
        <w:trPr>
          <w:trHeight w:val="285"/>
        </w:trPr>
        <w:tc>
          <w:tcPr>
            <w:tcW w:w="827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19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7,57</w:t>
            </w:r>
          </w:p>
        </w:tc>
        <w:tc>
          <w:tcPr>
            <w:tcW w:w="3833" w:type="dxa"/>
            <w:shd w:val="clear" w:color="auto" w:fill="auto"/>
          </w:tcPr>
          <w:p w:rsidR="004F3734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-0,08</w:t>
            </w:r>
            <w:r w:rsidR="009E3F74" w:rsidRPr="00EA1709"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4F3734" w:rsidRPr="00EA1709" w:rsidRDefault="009E3F74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0,007921</w:t>
            </w:r>
          </w:p>
        </w:tc>
      </w:tr>
      <w:tr w:rsidR="0031082B" w:rsidRPr="00EA1709" w:rsidTr="00EA1709">
        <w:trPr>
          <w:trHeight w:val="195"/>
        </w:trPr>
        <w:tc>
          <w:tcPr>
            <w:tcW w:w="827" w:type="dxa"/>
            <w:shd w:val="clear" w:color="auto" w:fill="auto"/>
          </w:tcPr>
          <w:p w:rsidR="0031082B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19" w:type="dxa"/>
            <w:shd w:val="clear" w:color="auto" w:fill="auto"/>
          </w:tcPr>
          <w:p w:rsidR="0031082B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7,55</w:t>
            </w:r>
          </w:p>
        </w:tc>
        <w:tc>
          <w:tcPr>
            <w:tcW w:w="3833" w:type="dxa"/>
            <w:shd w:val="clear" w:color="auto" w:fill="auto"/>
          </w:tcPr>
          <w:p w:rsidR="0031082B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-0,10</w:t>
            </w:r>
            <w:r w:rsidR="009E3F74" w:rsidRPr="00EA1709"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31082B" w:rsidRPr="00EA1709" w:rsidRDefault="009E3F74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0,011881</w:t>
            </w:r>
          </w:p>
        </w:tc>
      </w:tr>
      <w:tr w:rsidR="004F3734" w:rsidRPr="00EA1709" w:rsidTr="00EA1709">
        <w:trPr>
          <w:trHeight w:val="270"/>
        </w:trPr>
        <w:tc>
          <w:tcPr>
            <w:tcW w:w="827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19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7,57</w:t>
            </w:r>
          </w:p>
        </w:tc>
        <w:tc>
          <w:tcPr>
            <w:tcW w:w="3833" w:type="dxa"/>
            <w:shd w:val="clear" w:color="auto" w:fill="auto"/>
          </w:tcPr>
          <w:p w:rsidR="004F3734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-0,08</w:t>
            </w:r>
            <w:r w:rsidR="009E3F74" w:rsidRPr="00EA1709"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4F3734" w:rsidRPr="00EA1709" w:rsidRDefault="009E3F74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0,007921</w:t>
            </w:r>
          </w:p>
        </w:tc>
      </w:tr>
      <w:tr w:rsidR="004F3734" w:rsidRPr="00EA1709" w:rsidTr="00EA1709">
        <w:trPr>
          <w:trHeight w:val="300"/>
        </w:trPr>
        <w:tc>
          <w:tcPr>
            <w:tcW w:w="827" w:type="dxa"/>
            <w:shd w:val="clear" w:color="auto" w:fill="auto"/>
          </w:tcPr>
          <w:p w:rsidR="004F3734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619" w:type="dxa"/>
            <w:shd w:val="clear" w:color="auto" w:fill="auto"/>
          </w:tcPr>
          <w:p w:rsidR="004F3734" w:rsidRPr="00EA1709" w:rsidRDefault="00E503DB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7,51</w:t>
            </w:r>
          </w:p>
        </w:tc>
        <w:tc>
          <w:tcPr>
            <w:tcW w:w="3833" w:type="dxa"/>
            <w:shd w:val="clear" w:color="auto" w:fill="auto"/>
          </w:tcPr>
          <w:p w:rsidR="004F3734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-0,14</w:t>
            </w:r>
            <w:r w:rsidR="009E3F74" w:rsidRPr="00EA1709"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4F3734" w:rsidRPr="00EA1709" w:rsidRDefault="009E3F74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0,022201</w:t>
            </w:r>
          </w:p>
        </w:tc>
      </w:tr>
      <w:tr w:rsidR="0031082B" w:rsidRPr="00EA1709" w:rsidTr="00EA1709">
        <w:trPr>
          <w:trHeight w:val="168"/>
        </w:trPr>
        <w:tc>
          <w:tcPr>
            <w:tcW w:w="827" w:type="dxa"/>
            <w:shd w:val="clear" w:color="auto" w:fill="auto"/>
          </w:tcPr>
          <w:p w:rsidR="0031082B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619" w:type="dxa"/>
            <w:shd w:val="clear" w:color="auto" w:fill="auto"/>
          </w:tcPr>
          <w:p w:rsidR="0031082B" w:rsidRPr="00EA1709" w:rsidRDefault="0031082B" w:rsidP="00EA1709">
            <w:pPr>
              <w:jc w:val="both"/>
              <w:rPr>
                <w:sz w:val="20"/>
                <w:szCs w:val="20"/>
                <w:lang w:val="en-US"/>
              </w:rPr>
            </w:pPr>
            <w:r w:rsidRPr="00EA1709">
              <w:rPr>
                <w:sz w:val="20"/>
                <w:szCs w:val="20"/>
              </w:rPr>
              <w:t>Σ</w:t>
            </w:r>
            <w:r w:rsidR="00E503DB" w:rsidRPr="00EA1709">
              <w:rPr>
                <w:sz w:val="20"/>
                <w:szCs w:val="20"/>
                <w:lang w:val="en-US"/>
              </w:rPr>
              <w:t xml:space="preserve"> 76</w:t>
            </w:r>
            <w:r w:rsidR="00E503DB" w:rsidRPr="00EA1709">
              <w:rPr>
                <w:sz w:val="20"/>
                <w:szCs w:val="20"/>
              </w:rPr>
              <w:t>,</w:t>
            </w:r>
            <w:r w:rsidR="00E503DB" w:rsidRPr="00EA1709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33" w:type="dxa"/>
            <w:shd w:val="clear" w:color="auto" w:fill="auto"/>
          </w:tcPr>
          <w:p w:rsidR="0031082B" w:rsidRPr="00EA1709" w:rsidRDefault="00E5554D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_</w:t>
            </w:r>
          </w:p>
        </w:tc>
        <w:tc>
          <w:tcPr>
            <w:tcW w:w="1083" w:type="dxa"/>
            <w:shd w:val="clear" w:color="auto" w:fill="auto"/>
          </w:tcPr>
          <w:p w:rsidR="0031082B" w:rsidRPr="00EA1709" w:rsidRDefault="009E3F74" w:rsidP="00EA1709">
            <w:pPr>
              <w:jc w:val="both"/>
              <w:rPr>
                <w:sz w:val="20"/>
                <w:szCs w:val="20"/>
              </w:rPr>
            </w:pPr>
            <w:r w:rsidRPr="00EA1709">
              <w:rPr>
                <w:sz w:val="20"/>
                <w:szCs w:val="20"/>
              </w:rPr>
              <w:t>Σ0,124690</w:t>
            </w:r>
          </w:p>
        </w:tc>
      </w:tr>
    </w:tbl>
    <w:p w:rsidR="00551626" w:rsidRPr="00E13CE5" w:rsidRDefault="00551626" w:rsidP="00E13CE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51626" w:rsidRPr="00E13CE5" w:rsidSect="00E13CE5">
      <w:footerReference w:type="even" r:id="rId1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97" w:rsidRDefault="007C3D97">
      <w:r>
        <w:separator/>
      </w:r>
    </w:p>
  </w:endnote>
  <w:endnote w:type="continuationSeparator" w:id="0">
    <w:p w:rsidR="007C3D97" w:rsidRDefault="007C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F74" w:rsidRDefault="009E3F74" w:rsidP="001E5271">
    <w:pPr>
      <w:pStyle w:val="a3"/>
      <w:framePr w:wrap="around" w:vAnchor="text" w:hAnchor="margin" w:xAlign="center" w:y="1"/>
      <w:rPr>
        <w:rStyle w:val="a5"/>
      </w:rPr>
    </w:pPr>
  </w:p>
  <w:p w:rsidR="009E3F74" w:rsidRDefault="009E3F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97" w:rsidRDefault="007C3D97">
      <w:r>
        <w:separator/>
      </w:r>
    </w:p>
  </w:footnote>
  <w:footnote w:type="continuationSeparator" w:id="0">
    <w:p w:rsidR="007C3D97" w:rsidRDefault="007C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F7957"/>
    <w:multiLevelType w:val="hybridMultilevel"/>
    <w:tmpl w:val="3C783B40"/>
    <w:lvl w:ilvl="0" w:tplc="3B0453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90A66B6"/>
    <w:multiLevelType w:val="hybridMultilevel"/>
    <w:tmpl w:val="2F80D15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60A0316F"/>
    <w:multiLevelType w:val="hybridMultilevel"/>
    <w:tmpl w:val="6F4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4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FCA"/>
    <w:rsid w:val="00035BB4"/>
    <w:rsid w:val="0005092D"/>
    <w:rsid w:val="00096A74"/>
    <w:rsid w:val="000B25FE"/>
    <w:rsid w:val="000F1408"/>
    <w:rsid w:val="001367A6"/>
    <w:rsid w:val="0014438F"/>
    <w:rsid w:val="0015687A"/>
    <w:rsid w:val="001806A0"/>
    <w:rsid w:val="00187E70"/>
    <w:rsid w:val="001921EF"/>
    <w:rsid w:val="001A752E"/>
    <w:rsid w:val="001B4E40"/>
    <w:rsid w:val="001D0141"/>
    <w:rsid w:val="001D369F"/>
    <w:rsid w:val="001E5271"/>
    <w:rsid w:val="001E72BA"/>
    <w:rsid w:val="001F0BAA"/>
    <w:rsid w:val="00240EEC"/>
    <w:rsid w:val="002963C9"/>
    <w:rsid w:val="002973A2"/>
    <w:rsid w:val="002A22A4"/>
    <w:rsid w:val="002A5356"/>
    <w:rsid w:val="002B5C63"/>
    <w:rsid w:val="002D42E4"/>
    <w:rsid w:val="002F21E7"/>
    <w:rsid w:val="002F29C2"/>
    <w:rsid w:val="00307F8E"/>
    <w:rsid w:val="0031082B"/>
    <w:rsid w:val="003238CA"/>
    <w:rsid w:val="0034798B"/>
    <w:rsid w:val="00367720"/>
    <w:rsid w:val="00383190"/>
    <w:rsid w:val="00393437"/>
    <w:rsid w:val="003A14CD"/>
    <w:rsid w:val="003E4F64"/>
    <w:rsid w:val="003F76EE"/>
    <w:rsid w:val="0040121B"/>
    <w:rsid w:val="00430CF7"/>
    <w:rsid w:val="004316C5"/>
    <w:rsid w:val="0043470D"/>
    <w:rsid w:val="004421B9"/>
    <w:rsid w:val="00474F96"/>
    <w:rsid w:val="00496100"/>
    <w:rsid w:val="004B479E"/>
    <w:rsid w:val="004B52AC"/>
    <w:rsid w:val="004C755C"/>
    <w:rsid w:val="004D0BB0"/>
    <w:rsid w:val="004D411C"/>
    <w:rsid w:val="004F1BA3"/>
    <w:rsid w:val="004F3734"/>
    <w:rsid w:val="00523D9A"/>
    <w:rsid w:val="00527401"/>
    <w:rsid w:val="00536DA4"/>
    <w:rsid w:val="005464A0"/>
    <w:rsid w:val="00551626"/>
    <w:rsid w:val="00554562"/>
    <w:rsid w:val="00583025"/>
    <w:rsid w:val="005B670D"/>
    <w:rsid w:val="005B6E80"/>
    <w:rsid w:val="005C4B4B"/>
    <w:rsid w:val="005D410B"/>
    <w:rsid w:val="006001D1"/>
    <w:rsid w:val="00631462"/>
    <w:rsid w:val="006342AA"/>
    <w:rsid w:val="00656DDC"/>
    <w:rsid w:val="006B3FF5"/>
    <w:rsid w:val="006D3707"/>
    <w:rsid w:val="006E53E5"/>
    <w:rsid w:val="00722500"/>
    <w:rsid w:val="0072264D"/>
    <w:rsid w:val="00787E9B"/>
    <w:rsid w:val="007B5AD8"/>
    <w:rsid w:val="007B5FD0"/>
    <w:rsid w:val="007C3D97"/>
    <w:rsid w:val="007F2B74"/>
    <w:rsid w:val="007F3ED1"/>
    <w:rsid w:val="008035AE"/>
    <w:rsid w:val="008233B5"/>
    <w:rsid w:val="008503BB"/>
    <w:rsid w:val="0085459C"/>
    <w:rsid w:val="008565D0"/>
    <w:rsid w:val="00865412"/>
    <w:rsid w:val="008C003D"/>
    <w:rsid w:val="008D0F62"/>
    <w:rsid w:val="00910CFF"/>
    <w:rsid w:val="009148F7"/>
    <w:rsid w:val="0092355F"/>
    <w:rsid w:val="0092401A"/>
    <w:rsid w:val="0093494A"/>
    <w:rsid w:val="00937769"/>
    <w:rsid w:val="009C2D55"/>
    <w:rsid w:val="009C45A2"/>
    <w:rsid w:val="009E3F74"/>
    <w:rsid w:val="009F1726"/>
    <w:rsid w:val="009F75E1"/>
    <w:rsid w:val="00A2110E"/>
    <w:rsid w:val="00A35BA8"/>
    <w:rsid w:val="00A60F0F"/>
    <w:rsid w:val="00A8575F"/>
    <w:rsid w:val="00A907F9"/>
    <w:rsid w:val="00A94E51"/>
    <w:rsid w:val="00AA68B5"/>
    <w:rsid w:val="00AA69FB"/>
    <w:rsid w:val="00AD5902"/>
    <w:rsid w:val="00B40890"/>
    <w:rsid w:val="00B602B9"/>
    <w:rsid w:val="00BB5AAD"/>
    <w:rsid w:val="00BF4754"/>
    <w:rsid w:val="00C667F3"/>
    <w:rsid w:val="00C76467"/>
    <w:rsid w:val="00C80212"/>
    <w:rsid w:val="00C90DDA"/>
    <w:rsid w:val="00CA0581"/>
    <w:rsid w:val="00CD2291"/>
    <w:rsid w:val="00CD6FCA"/>
    <w:rsid w:val="00CD7F6A"/>
    <w:rsid w:val="00CE126B"/>
    <w:rsid w:val="00CE31A7"/>
    <w:rsid w:val="00D21F4B"/>
    <w:rsid w:val="00D237A0"/>
    <w:rsid w:val="00D27E5B"/>
    <w:rsid w:val="00D30C05"/>
    <w:rsid w:val="00D6606E"/>
    <w:rsid w:val="00D85AB7"/>
    <w:rsid w:val="00DD42EF"/>
    <w:rsid w:val="00DE7C1A"/>
    <w:rsid w:val="00E13A77"/>
    <w:rsid w:val="00E13CE5"/>
    <w:rsid w:val="00E17760"/>
    <w:rsid w:val="00E332D3"/>
    <w:rsid w:val="00E503DB"/>
    <w:rsid w:val="00E5554D"/>
    <w:rsid w:val="00E940A8"/>
    <w:rsid w:val="00EA1709"/>
    <w:rsid w:val="00EC2B2A"/>
    <w:rsid w:val="00ED4B0D"/>
    <w:rsid w:val="00EE0737"/>
    <w:rsid w:val="00EE4CB8"/>
    <w:rsid w:val="00EF47F0"/>
    <w:rsid w:val="00F04A68"/>
    <w:rsid w:val="00F13F53"/>
    <w:rsid w:val="00F31D29"/>
    <w:rsid w:val="00F47172"/>
    <w:rsid w:val="00F639D5"/>
    <w:rsid w:val="00F87C0F"/>
    <w:rsid w:val="00FC15D9"/>
    <w:rsid w:val="00FE124E"/>
    <w:rsid w:val="00FE1894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16742306-065A-4FFE-BD67-DC3B8748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2D"/>
    <w:pPr>
      <w:spacing w:line="36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6A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5687A"/>
    <w:rPr>
      <w:rFonts w:cs="Times New Roman"/>
      <w:sz w:val="24"/>
      <w:szCs w:val="24"/>
    </w:rPr>
  </w:style>
  <w:style w:type="character" w:styleId="a5">
    <w:name w:val="page number"/>
    <w:uiPriority w:val="99"/>
    <w:rsid w:val="00096A74"/>
    <w:rPr>
      <w:rFonts w:cs="Times New Roman"/>
    </w:rPr>
  </w:style>
  <w:style w:type="table" w:styleId="a6">
    <w:name w:val="Table Grid"/>
    <w:basedOn w:val="a1"/>
    <w:uiPriority w:val="59"/>
    <w:rsid w:val="006D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CE126B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rsid w:val="00CE1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CE12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5687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5687A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79FE-0B55-436C-879A-B0D1E54E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2008-05-04T16:48:00Z</cp:lastPrinted>
  <dcterms:created xsi:type="dcterms:W3CDTF">2014-03-09T14:42:00Z</dcterms:created>
  <dcterms:modified xsi:type="dcterms:W3CDTF">2014-03-09T14:42:00Z</dcterms:modified>
</cp:coreProperties>
</file>