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2B0339" w:rsidRPr="002B0339">
        <w:rPr>
          <w:rFonts w:ascii="Times New Roman" w:hAnsi="Times New Roman"/>
          <w:sz w:val="28"/>
          <w:szCs w:val="28"/>
        </w:rPr>
        <w:t xml:space="preserve"> высшего </w:t>
      </w:r>
      <w:r w:rsidRPr="002B0339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Омская государственная медицинская академия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Федеральное агентство по здравоохранению и социальному развитию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Кафедра фармацевтической технологии с курсом биотехнологии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Курсовая работа</w:t>
      </w:r>
    </w:p>
    <w:p w:rsidR="002B0339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Тема: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Технология гетерогенных и комбинированных мазей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339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Исполнитель: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студентка 4 курса 479 группы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Арбузова Юлия Владимировна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Руководитель: Пузырева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Ирина Николаевна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Омск</w:t>
      </w:r>
      <w:r w:rsid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</w:rPr>
        <w:t>2011 г.</w:t>
      </w:r>
    </w:p>
    <w:p w:rsidR="002B0339" w:rsidRDefault="002B0339" w:rsidP="002B033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339">
        <w:rPr>
          <w:rFonts w:ascii="Times New Roman" w:hAnsi="Times New Roman"/>
          <w:b/>
          <w:sz w:val="28"/>
          <w:szCs w:val="28"/>
        </w:rPr>
        <w:t>Содержание:</w:t>
      </w: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Введение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68C8" w:rsidRPr="002B0339">
        <w:rPr>
          <w:rFonts w:ascii="Times New Roman" w:hAnsi="Times New Roman"/>
          <w:sz w:val="28"/>
          <w:szCs w:val="28"/>
        </w:rPr>
        <w:t>. Определение мази, как лекарственной формы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8C8" w:rsidRPr="002B0339">
        <w:rPr>
          <w:rFonts w:ascii="Times New Roman" w:hAnsi="Times New Roman"/>
          <w:sz w:val="28"/>
          <w:szCs w:val="28"/>
        </w:rPr>
        <w:t>. Требования, предъявляемые к мазям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68C8" w:rsidRPr="002B0339">
        <w:rPr>
          <w:rFonts w:ascii="Times New Roman" w:hAnsi="Times New Roman"/>
          <w:sz w:val="28"/>
          <w:szCs w:val="28"/>
        </w:rPr>
        <w:t>. Способы прописывания мазей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68C8" w:rsidRPr="002B0339">
        <w:rPr>
          <w:rFonts w:ascii="Times New Roman" w:hAnsi="Times New Roman"/>
          <w:sz w:val="28"/>
          <w:szCs w:val="28"/>
        </w:rPr>
        <w:t>. Классификация мазей и мазевых основ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68C8" w:rsidRPr="002B0339">
        <w:rPr>
          <w:rFonts w:ascii="Times New Roman" w:hAnsi="Times New Roman"/>
          <w:sz w:val="28"/>
          <w:szCs w:val="28"/>
        </w:rPr>
        <w:t>. Основные стадии изготовления мазей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68C8" w:rsidRPr="002B0339">
        <w:rPr>
          <w:rFonts w:ascii="Times New Roman" w:hAnsi="Times New Roman"/>
          <w:sz w:val="28"/>
          <w:szCs w:val="28"/>
        </w:rPr>
        <w:t>.Особенности введения лекарственных веществ в мазевые основы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68C8" w:rsidRPr="002B0339">
        <w:rPr>
          <w:rFonts w:ascii="Times New Roman" w:hAnsi="Times New Roman"/>
          <w:sz w:val="28"/>
          <w:szCs w:val="28"/>
        </w:rPr>
        <w:t>. Средства малой механизации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68C8" w:rsidRPr="002B0339">
        <w:rPr>
          <w:rFonts w:ascii="Times New Roman" w:hAnsi="Times New Roman"/>
          <w:sz w:val="28"/>
          <w:szCs w:val="28"/>
        </w:rPr>
        <w:t>. Оценка качества. Упаковка. Оформление. Хранение</w:t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68C8" w:rsidRPr="002B0339">
        <w:rPr>
          <w:rFonts w:ascii="Times New Roman" w:hAnsi="Times New Roman"/>
          <w:sz w:val="28"/>
          <w:szCs w:val="28"/>
        </w:rPr>
        <w:t>. Экспериментальная часть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Заключение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Список литературы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39" w:rsidRDefault="002B0339" w:rsidP="002B033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339">
        <w:rPr>
          <w:rFonts w:ascii="Times New Roman" w:hAnsi="Times New Roman"/>
          <w:b/>
          <w:sz w:val="28"/>
          <w:szCs w:val="28"/>
        </w:rPr>
        <w:t>Введение</w:t>
      </w: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относятся к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числу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древних лекарственных форм, которые находят широкое применение в быту, на различных производствах, в косметологии и медицине с целью защиты кожи рук и других открытых частей тела (лица, шеи) от воздействия органических растворителей, растворов щелочей, кислот и других химических раздражителей и аллергенов; для смягчения кожи, питания ее витаминами , жирами, для удаления пигментных пятен, лечения и удаления волос, бородавок, веснушек и других косметических недостатков кожи.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Особое место занимают мази, широко применяемые в различных областях медицины: дерматологии, гинекологии, проктологии, ларингологии и др.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Иногда мази назначают в качестве лекарств общего действия с целью резорбции, то есть всасывания, содержащихся в них лекарственных веществ в толщу кожи, подкожную клетчатку или даже в кровяное русло.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Их наносят на кожу, раны, слизистые оболочки путем намазывания, втирания или с помощью повязок, иногда в полости тела вводят тампоны, пропитанные мазью, или используют специальные шприцы.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39" w:rsidRDefault="002B0339" w:rsidP="002B033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768C8" w:rsidRPr="002B0339">
        <w:rPr>
          <w:rFonts w:ascii="Times New Roman" w:hAnsi="Times New Roman"/>
          <w:b/>
          <w:sz w:val="28"/>
          <w:szCs w:val="28"/>
        </w:rPr>
        <w:t>Определение мази как лекарственной формы</w:t>
      </w: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(</w:t>
      </w:r>
      <w:r w:rsidRPr="002B0339">
        <w:rPr>
          <w:rFonts w:ascii="Times New Roman" w:hAnsi="Times New Roman"/>
          <w:sz w:val="28"/>
          <w:szCs w:val="28"/>
          <w:lang w:val="en-US"/>
        </w:rPr>
        <w:t>Unguenta</w:t>
      </w:r>
      <w:r w:rsidRPr="002B0339">
        <w:rPr>
          <w:rFonts w:ascii="Times New Roman" w:hAnsi="Times New Roman"/>
          <w:sz w:val="28"/>
          <w:szCs w:val="28"/>
        </w:rPr>
        <w:t>) – лекарственная форма для наружного применения, имеющая мягкую консистенцию. (ГФ 10)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– это свободные всесторонне дисперсные бесформенные (бесструктурные)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или структурированные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системы с пластично – упруго – вязкой дисперсионной средой.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Они состоят из основы и лекарственных веществ, равномерно распределенных в ней. В мази могут быть введены консерванты, ПАВ и др. вспомогательные вещества, разрешенные к медицинскому применению.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При комнатной температуре вследствие высокой вязкости сохраняют форму и теряют ее при повышении температуры,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превращаясь в густые жидкости. От типичных жидкостей они отличаются отсутствием заметной текучести.</w:t>
      </w:r>
    </w:p>
    <w:p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Табл.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768C8" w:rsidRPr="002B0339" w:rsidTr="00C72EC0">
        <w:tc>
          <w:tcPr>
            <w:tcW w:w="4785" w:type="dxa"/>
          </w:tcPr>
          <w:p w:rsidR="007768C8" w:rsidRPr="002B0339" w:rsidRDefault="007768C8" w:rsidP="002B0339">
            <w:pPr>
              <w:widowControl w:val="0"/>
              <w:tabs>
                <w:tab w:val="left" w:pos="182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Положительные качества мазей</w:t>
            </w:r>
          </w:p>
        </w:tc>
        <w:tc>
          <w:tcPr>
            <w:tcW w:w="4786" w:type="dxa"/>
          </w:tcPr>
          <w:p w:rsidR="007768C8" w:rsidRPr="002B0339" w:rsidRDefault="007768C8" w:rsidP="002B0339">
            <w:pPr>
              <w:widowControl w:val="0"/>
              <w:tabs>
                <w:tab w:val="left" w:pos="182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Отрицательные качества мазей</w:t>
            </w:r>
          </w:p>
        </w:tc>
      </w:tr>
      <w:tr w:rsidR="007768C8" w:rsidRPr="002B0339" w:rsidTr="00C72EC0">
        <w:tc>
          <w:tcPr>
            <w:tcW w:w="4785" w:type="dxa"/>
          </w:tcPr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Возможность введения в состав мазей различных лекарственных веществ(жидких, мягких, твердых ) и назначения мазей с целью местного или резорбтивного действия</w:t>
            </w:r>
          </w:p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Достижение высокой концентрации лекарственных веществ в коже, тканях, биологических жидкостях организма</w:t>
            </w:r>
          </w:p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Относительная простота и безопасность применения мазей по сравнению с другими лекарственными формами.</w:t>
            </w:r>
          </w:p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Экономичность мазей</w:t>
            </w:r>
          </w:p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Технологичность мазей</w:t>
            </w:r>
          </w:p>
        </w:tc>
        <w:tc>
          <w:tcPr>
            <w:tcW w:w="4786" w:type="dxa"/>
          </w:tcPr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Некоторые мази имеют ограниченный спектр фармакологической активности (однонаправленное действие)</w:t>
            </w:r>
          </w:p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Отдельные составы мазей на гидрофобных основах обуславливают выраженный «парниковый» эффект, что ограничивает их применение в медицинской практике</w:t>
            </w:r>
          </w:p>
          <w:p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Некоторые мази оказывают раздражающее действие</w:t>
            </w:r>
          </w:p>
        </w:tc>
      </w:tr>
    </w:tbl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768C8" w:rsidRPr="002B0339">
        <w:rPr>
          <w:rFonts w:ascii="Times New Roman" w:hAnsi="Times New Roman"/>
          <w:b/>
          <w:sz w:val="28"/>
          <w:szCs w:val="28"/>
        </w:rPr>
        <w:t>Требования, предъявляемые к мазям:</w:t>
      </w:r>
    </w:p>
    <w:p w:rsidR="002B0339" w:rsidRP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8C8" w:rsidRPr="002B0339" w:rsidRDefault="007768C8" w:rsidP="002B0339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быть однородными</w:t>
      </w:r>
    </w:p>
    <w:p w:rsidR="007768C8" w:rsidRPr="002B0339" w:rsidRDefault="007768C8" w:rsidP="002B033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обладать определенными консистентными свойствами, которые характеризуются реологическими показателями: пластичностью, вязкостью, периодом релаксации.</w:t>
      </w:r>
    </w:p>
    <w:p w:rsidR="007768C8" w:rsidRPr="002B0339" w:rsidRDefault="007768C8" w:rsidP="002B033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иметь: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оптимальную дисперсность лекарственных веществ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равномерное распределение лекарственных веществ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неизменность состава при хранении.</w:t>
      </w:r>
    </w:p>
    <w:p w:rsidR="007768C8" w:rsidRPr="002B0339" w:rsidRDefault="007768C8" w:rsidP="002B0339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быть стабильны, без посторонних примесей и с точной концентрацией лекарственных веществ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8C8" w:rsidRPr="002B0339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768C8" w:rsidRPr="002B0339">
        <w:rPr>
          <w:rFonts w:ascii="Times New Roman" w:hAnsi="Times New Roman"/>
          <w:b/>
          <w:sz w:val="28"/>
          <w:szCs w:val="28"/>
        </w:rPr>
        <w:t>Способы прописывания мазей</w:t>
      </w:r>
    </w:p>
    <w:p w:rsidR="00B65B0D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прописывают 2 способами: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С обозначением основы и количества лекарственных веществ в единицах массы: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Rp: Mentholi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0.1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10.0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Misce, fiat unguentum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Мазь для носа.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</w:t>
      </w:r>
      <w:r w:rsidR="00B65B0D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</w:rPr>
        <w:t xml:space="preserve"> Без обозначения основы: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а) с указанием концентрации лекарственных веществ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</w:t>
      </w:r>
      <w:r w:rsidRPr="002B0339">
        <w:rPr>
          <w:rFonts w:ascii="Times New Roman" w:hAnsi="Times New Roman"/>
          <w:sz w:val="28"/>
          <w:szCs w:val="28"/>
        </w:rPr>
        <w:t xml:space="preserve">: </w:t>
      </w:r>
      <w:r w:rsidRPr="002B0339">
        <w:rPr>
          <w:rFonts w:ascii="Times New Roman" w:hAnsi="Times New Roman"/>
          <w:sz w:val="28"/>
          <w:szCs w:val="28"/>
          <w:lang w:val="en-US"/>
        </w:rPr>
        <w:t>Unguenti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Zinci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oxydi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3% - 10.0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Мазь для рук.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б) без указания концентрации лекарственного вещества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</w:t>
      </w:r>
      <w:r w:rsidRPr="002B0339">
        <w:rPr>
          <w:rFonts w:ascii="Times New Roman" w:hAnsi="Times New Roman"/>
          <w:sz w:val="28"/>
          <w:szCs w:val="28"/>
        </w:rPr>
        <w:t xml:space="preserve">: </w:t>
      </w:r>
      <w:r w:rsidRPr="002B0339">
        <w:rPr>
          <w:rFonts w:ascii="Times New Roman" w:hAnsi="Times New Roman"/>
          <w:sz w:val="28"/>
          <w:szCs w:val="28"/>
          <w:lang w:val="en-US"/>
        </w:rPr>
        <w:t>Unguenti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Xeroformii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100.0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Смазывать пораженные участки кожи.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Исключением являются мази, содержащие ядовитые и сильнодействующие веществ, для которых обязательно указывается концентрация лекарственных веществ.</w:t>
      </w:r>
    </w:p>
    <w:p w:rsidR="00B65B0D" w:rsidRDefault="00B65B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68C8" w:rsidRPr="002B0339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768C8" w:rsidRPr="002B0339">
        <w:rPr>
          <w:rFonts w:ascii="Times New Roman" w:hAnsi="Times New Roman"/>
          <w:b/>
          <w:sz w:val="28"/>
          <w:szCs w:val="28"/>
        </w:rPr>
        <w:t>Классификация мазей и мазевых основ</w:t>
      </w:r>
    </w:p>
    <w:p w:rsidR="00B65B0D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Классификация мазей.</w:t>
      </w:r>
    </w:p>
    <w:p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Выделяют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2 классификации – медицинская и физико-химическая</w:t>
      </w:r>
    </w:p>
    <w:p w:rsidR="007768C8" w:rsidRPr="002B0339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Медицинская: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По действию: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Поверхностного действия.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покровные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защитные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косметические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Глубокого действия: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местное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резорбтивные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По месту применения: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На кожу: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дерматологические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защитные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косметические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 . На раны: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резаные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ожоговые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На слизистые: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вагинальные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назальные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ректальные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офтальмологические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стоматологические</w:t>
      </w:r>
    </w:p>
    <w:p w:rsidR="007768C8" w:rsidRPr="002B0339" w:rsidRDefault="00B65B0D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Физико-химическая</w:t>
      </w:r>
      <w:r w:rsidR="007768C8" w:rsidRPr="002B0339">
        <w:rPr>
          <w:rFonts w:ascii="Times New Roman" w:hAnsi="Times New Roman"/>
          <w:sz w:val="28"/>
          <w:szCs w:val="28"/>
        </w:rPr>
        <w:t>:</w:t>
      </w:r>
    </w:p>
    <w:p w:rsidR="007768C8" w:rsidRPr="002B0339" w:rsidRDefault="00B65B0D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8C8" w:rsidRPr="002B0339">
        <w:rPr>
          <w:rFonts w:ascii="Times New Roman" w:hAnsi="Times New Roman"/>
          <w:sz w:val="28"/>
          <w:szCs w:val="28"/>
        </w:rPr>
        <w:t>. По консистенции: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кремы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гели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пасты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линименты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собственно мази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II. По типу дисперсных систем: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Гомогенные: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мази-растворы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мази-сплавы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экстракционные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 . Гетерогенные: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суспензионные мази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эмульсионные мази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комбинированные мази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III. По типу основ: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Липофильные( гидрофобные)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Гидрофильные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Дифильные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Классификация мазевых основ.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I. Гидрофильные: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Гели высокомолекулярных углеводов и белков: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мыльно – глицериновые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крахмально – глицериновые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желатиново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глицериновые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-метилцеллюлоза (МЦ)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натрий карбоксиметилцеллюлоза (</w:t>
      </w:r>
      <w:r w:rsidRPr="002B0339">
        <w:rPr>
          <w:rFonts w:ascii="Times New Roman" w:hAnsi="Times New Roman"/>
          <w:sz w:val="28"/>
          <w:szCs w:val="28"/>
          <w:lang w:val="en-US"/>
        </w:rPr>
        <w:t>Na</w:t>
      </w:r>
      <w:r w:rsidRPr="002B0339">
        <w:rPr>
          <w:rFonts w:ascii="Times New Roman" w:hAnsi="Times New Roman"/>
          <w:sz w:val="28"/>
          <w:szCs w:val="28"/>
        </w:rPr>
        <w:t xml:space="preserve"> КМЦ)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агар – агар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 . Синтетические: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полиэтиленоксидные основы (ПЭО)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полиэтиленовые гели (ПЭГ)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Гели неорганических веществ: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бетонитовые глины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аэросил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4. Фитостериновые гели.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II. Гидрофобные: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Жировые основы: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животные и растительные жиры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(свиной жир, гусиный жир, говяжий жир, миндальное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масло,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абрикосовое, персиковое, подсолнечное, оливковое и др.)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жиры гидрогенизированные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(продукты промышленной переработки жиров и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растительных масел)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Углеводородные основы: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вазелин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парафин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петролатум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вазелиновое масло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нафталанская нефть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озокерит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церезин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Силиконовые: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полидиметилсиликоновая жидкость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полидиэтилсиликоновая жидкость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полиметилфенилсиликоновая жидкость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диоксид кремния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аэросил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эсилон – 4, 5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эсилон – аэросильная основа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III. Дифильные: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Абсорбционные: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сплавы липофильных основ с эмульгаторами (ланолином б/в, спермацетом, воском)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Эмульсионные (типа М/В, В/М)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768C8" w:rsidRPr="002B0339">
        <w:rPr>
          <w:rFonts w:ascii="Times New Roman" w:hAnsi="Times New Roman"/>
          <w:b/>
          <w:sz w:val="28"/>
          <w:szCs w:val="28"/>
        </w:rPr>
        <w:t>Основные стадии изготовления: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Плавление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Растворение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Диспергирование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4. Эмульгирование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5. Смешивание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6. Упаковка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7. Оформление к отпуску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Поскольку мази бывают гомогенными и гетерогенными, то технология их может включать все основные стадии или некоторые из них.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7768C8" w:rsidRPr="002B0339">
        <w:rPr>
          <w:rFonts w:ascii="Times New Roman" w:hAnsi="Times New Roman"/>
          <w:b/>
          <w:sz w:val="28"/>
          <w:szCs w:val="28"/>
        </w:rPr>
        <w:t>Особенности введения лекарственных веществ в мазевые основы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Лекарственные вещества вводятся в основу в соответствии с их физико-химическими свойствами.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Гетерогенные мази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- суспензии –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это мази, содержащие твердые порошкообразные, измельченные до наимельчайших размеров ЛВ, не растворимые в основе и в воде и распределенные в ней по типу суспензии.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При приготовлении мазей растирание твердой фазы должно проводиться в присутствии жидкостей, понижающих твердость частиц и усиливающих дробящий эффект благодаря расклинивающему действию. Мазевые основы, являясь вязкими жидкостями, для этого не подходят, т.к. сильно замедляют движение частиц и требуют больших усилий при растирании. Для этого добавляют вспомогательные жидкости, в зависимости от природы основы, либо часть расплавленной основы.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Если готовят на углеводородной основе, в качестве вспомогательной жидкости применяют масло вазелиновое, на жировой основе – масло миндальное или персиковое, на гидрофильных основах – воду или глицерин. Указанные жидкости берут в половинном количестве от массы ЛВ (Правило Дерягина).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1) Если в состав мази входят ЛВ нерастворимые или трудно растворимые в основах, то их предварительно измельчают в порошок, растирают со вспомогательной жидкостью или частью расплавленной основы, а затем прибавляют остальное количество основы до требуемого веса. Если ЛВ прописаны в количестве до 5 % от общей массы мази, то растирают со вспомогательными жидкостями, если от 5 % до 25% , то с половинным количеством от массы ЛВ расплавленной основы.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2) Пасты – это мази, содержащие более 25 % твердой фазы.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Их растирают в мельчайший порошок и тщательно смешивают с предварительно расплавленной основой.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Мази-эмульсии –это гетерогенные системы, которые состоят из двух фаз и имеют поверхность раздела фазы и среды.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 их состав входят водные растворы или растворимые в воде лекарственные вещества, которые образуют с мазевой основой эмульсии.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образования стабильной эмульсионной системы необходимо применение эмульгатора, в качестве которого чаще всего используют ланолин. Спермацет и воск применяю реже, т.к. у них слабые эмульгирующие свойства.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1)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ЛВ легко растворимые в воде и выписанные в небольших количествах (до 5 %), растворяют в минимальном количестве воды. Если они выписаны в больших количествах, то их не растворяют в воде, а вводят по типу суспензии.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Колларгол, протаргол и танин всегда вводятся в виде растворов.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Колларгол вводится так: Растирается в ступке с водой и остается на несколько минут, потом добавляют ланолин водный, перемешивают и добавляют основу.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Протаргол вводят так: Растирают с небольшим количеством глицерина, затем – с водой, добавляют ланолин безводный, эмульгируют и добавляют основу.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2) Сухие и густые экстракты вводят в состав мазей после предварительного растирания их со спирто – водно – глицериновой (1:6:3) смесью 1:1.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Летучие вещества вводят в состав мазей в последнюю очередь.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Комбинированные мази.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Комбинированные мази – это сложные многокомпонентные мази, содержащие в своем составе несколько лекарственных веществ с различными физико</w:t>
      </w:r>
      <w:r w:rsidR="00652CD6">
        <w:rPr>
          <w:rFonts w:ascii="Times New Roman" w:hAnsi="Times New Roman"/>
          <w:sz w:val="28"/>
          <w:szCs w:val="28"/>
        </w:rPr>
        <w:t>-</w:t>
      </w:r>
      <w:r w:rsidRPr="002B0339">
        <w:rPr>
          <w:rFonts w:ascii="Times New Roman" w:hAnsi="Times New Roman"/>
          <w:sz w:val="28"/>
          <w:szCs w:val="28"/>
        </w:rPr>
        <w:t>химическими свойствами, которые требуют приготовления различных типов мазей: суспензий, эмульсий, растворов, сплавов.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Приготовление комбинированных мазей регламентируется теми же правилами, которые предусмотрены в технологии отдельных типов мазей.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Готовят комбинированные мази следующим образом: сначала готовят одну мазь (например, мазь - суспензию), затем отодвигают ее на край ступки и готовят другую мазь (например, мазь - эмульсию) и так далее. После приготовления всех имеющихся в прописи мазей, их смешивают и получают комбинированную мазь.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Если врачом в рецепте не обозначена основа для мази, то используют вазелин.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Если врачом не указана концентрация, то готовят 10% мазь, кроме мазей, содержащих вещества списка А и Б.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768C8" w:rsidRPr="002B0339">
        <w:rPr>
          <w:rFonts w:ascii="Times New Roman" w:hAnsi="Times New Roman"/>
          <w:b/>
          <w:sz w:val="28"/>
          <w:szCs w:val="28"/>
        </w:rPr>
        <w:t>Средства малой механизации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Установка для приготовления мазей УПМ-1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Предназначена для механического смешивания ЛС с нагревом.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корпус с водяной баней в нижней части, электропривод с редуктором, рабочий сосуд и набор мешалок.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Термосмесительная машинка А2-ХТМ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корпус с платформой, электрический привод с планетарно- вращающейся якорной мешалкой и крышкой.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Можно использовать машину для замеса крупного теста МТМ-15 для смешения компонентов высококонсистентных мазей и паст без нагрева.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4. Универсальный привод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П-П с механизмом для взбивания и перемешивания МВП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П-1.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смешения небольших количеств мазей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5. Нагреватель для разогрева и плавления мазевых основ и жиров.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основание со стойкой, отражатель с нагревательным элементом.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6. Нагреватель универсальный фирмы «Херауз»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 для нагрева объектов в фарфоровой ступке.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штатив с дугообразным основанием, нагреватель в виде чаши из кварцевого стекла с ручной и теплоизолирующей воздушной полостью, внутри которой расположен спиральный трубчатый электрический нагреватель с кварцевой изоляцией, муфту для крепления нагревателя к штативу.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7. Машина, для приготовления мазей фирмы «Кенвуд»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Снабжена универсальным двигателем с бесступенчатым регулированием. Коробки передач. Алюминиевый корпус, котел из нержавеющей стали, три мешалки.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8. Универсальная фасовочная машина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Предназначена для объемного дозирования мазей, линиментов, эмульсий, жидкостей.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корпус, кожух, бункер, электрический привод, механизм регулировки величины дозы, привод крана, сменные поршневые дозаторы для мазей.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9. Настольные тубонаполнительные машинки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Используют для наполнения тубы мазью.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10. Ступки аптечные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Выпускаются разных форм и размеров. И изготавливаются из различных материалов: фарфора, стекла, стали, меди, латуни, агата.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Предназначены для измельчения твердых веществ и смешения лекарственных веществ, мазевых основ и т.д.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11. Пестик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 его помощью измельчают находящиеся в ступке лекарственные вещества, он должен соответствовать размеру ступки.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12. Шпатели и целлулоидные пластинки.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 их помощью готовые мази и пасты переносят из ступки в банки и собирают со стенок ступки.</w:t>
      </w:r>
    </w:p>
    <w:p w:rsidR="007768C8" w:rsidRPr="009412E6" w:rsidRDefault="005C248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9412E6">
        <w:rPr>
          <w:rFonts w:ascii="Times New Roman" w:hAnsi="Times New Roman"/>
          <w:color w:val="FFFFFF"/>
          <w:sz w:val="28"/>
          <w:szCs w:val="28"/>
        </w:rPr>
        <w:t>мазь лекарственый форма вещество</w:t>
      </w:r>
    </w:p>
    <w:p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7768C8" w:rsidRPr="002B0339">
        <w:rPr>
          <w:rFonts w:ascii="Times New Roman" w:hAnsi="Times New Roman"/>
          <w:b/>
          <w:sz w:val="28"/>
          <w:szCs w:val="28"/>
        </w:rPr>
        <w:t>Оценка качества мазей. Упаковка. Оформление. Хранение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Оценка качества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Качество приготовленных мазей оценивают следующим образом, проверяют документацию (рецепт, паспорт), упаковку, оформление, отсутствие расслаивания и механических включений, отклонения в массе. Определение подлинности проводят визуально по внешнему виду и органолептическим признакам (запах, цвет и др.).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Однородность мазей определяют по величине частиц твердой фазы . Для этого используют биологический микроскоп, снабженный окулярным микрометром МОБ – 1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определения однородности мази (по ГФХ) берут 4 пробы по 0,02-</w:t>
      </w:r>
      <w:smartTag w:uri="urn:schemas-microsoft-com:office:smarttags" w:element="metricconverter">
        <w:smartTagPr>
          <w:attr w:name="ProductID" w:val="0,03 г"/>
        </w:smartTagPr>
        <w:r w:rsidRPr="002B0339">
          <w:rPr>
            <w:rFonts w:ascii="Times New Roman" w:hAnsi="Times New Roman"/>
            <w:sz w:val="28"/>
            <w:szCs w:val="28"/>
          </w:rPr>
          <w:t>0,03 г</w:t>
        </w:r>
      </w:smartTag>
      <w:r w:rsidRPr="002B0339">
        <w:rPr>
          <w:rFonts w:ascii="Times New Roman" w:hAnsi="Times New Roman"/>
          <w:sz w:val="28"/>
          <w:szCs w:val="28"/>
        </w:rPr>
        <w:t xml:space="preserve">, помещая их по 2 пробы на предметное стекло. Покрывают вторым предметным стеклом и плотно прижимают до образования пятен диаметром около </w:t>
      </w:r>
      <w:smartTag w:uri="urn:schemas-microsoft-com:office:smarttags" w:element="metricconverter">
        <w:smartTagPr>
          <w:attr w:name="ProductID" w:val="2 см"/>
        </w:smartTagPr>
        <w:r w:rsidRPr="002B0339">
          <w:rPr>
            <w:rFonts w:ascii="Times New Roman" w:hAnsi="Times New Roman"/>
            <w:sz w:val="28"/>
            <w:szCs w:val="28"/>
          </w:rPr>
          <w:t>2 см</w:t>
        </w:r>
      </w:smartTag>
      <w:r w:rsidRPr="002B0339">
        <w:rPr>
          <w:rFonts w:ascii="Times New Roman" w:hAnsi="Times New Roman"/>
          <w:sz w:val="28"/>
          <w:szCs w:val="28"/>
        </w:rPr>
        <w:t xml:space="preserve">. При рассмотрении полученных пятен невооруженным глазом (на расстоянии около </w:t>
      </w:r>
      <w:smartTag w:uri="urn:schemas-microsoft-com:office:smarttags" w:element="metricconverter">
        <w:smartTagPr>
          <w:attr w:name="ProductID" w:val="30 см"/>
        </w:smartTagPr>
        <w:r w:rsidRPr="002B0339">
          <w:rPr>
            <w:rFonts w:ascii="Times New Roman" w:hAnsi="Times New Roman"/>
            <w:sz w:val="28"/>
            <w:szCs w:val="28"/>
          </w:rPr>
          <w:t>30 см</w:t>
        </w:r>
      </w:smartTag>
      <w:r w:rsidRPr="002B0339">
        <w:rPr>
          <w:rFonts w:ascii="Times New Roman" w:hAnsi="Times New Roman"/>
          <w:sz w:val="28"/>
          <w:szCs w:val="28"/>
        </w:rPr>
        <w:t xml:space="preserve"> от глаза) в 3 из 4 проб не должно обнаруживаться видимых частиц. Если частицы обнаруживаются в большем числе пятен, определение проводят повторно на 8 пробах. При этом допускается наличие видимых частиц не более чем в 2 пятнах.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 xml:space="preserve">Определение </w:t>
      </w:r>
      <w:r w:rsidRPr="002B0339">
        <w:rPr>
          <w:rFonts w:ascii="Times New Roman" w:hAnsi="Times New Roman"/>
          <w:sz w:val="28"/>
          <w:szCs w:val="28"/>
          <w:lang w:val="en-US"/>
        </w:rPr>
        <w:t>pH</w:t>
      </w:r>
      <w:r w:rsidRPr="002B0339">
        <w:rPr>
          <w:rFonts w:ascii="Times New Roman" w:hAnsi="Times New Roman"/>
          <w:sz w:val="28"/>
          <w:szCs w:val="28"/>
        </w:rPr>
        <w:t xml:space="preserve"> мазей необходимо для контроля стабильности лекарственных веществ и основы во время хранения . Сдвиг </w:t>
      </w:r>
      <w:r w:rsidRPr="002B0339">
        <w:rPr>
          <w:rFonts w:ascii="Times New Roman" w:hAnsi="Times New Roman"/>
          <w:sz w:val="28"/>
          <w:szCs w:val="28"/>
          <w:lang w:val="en-US"/>
        </w:rPr>
        <w:t>pH</w:t>
      </w:r>
      <w:r w:rsidRPr="002B0339">
        <w:rPr>
          <w:rFonts w:ascii="Times New Roman" w:hAnsi="Times New Roman"/>
          <w:sz w:val="28"/>
          <w:szCs w:val="28"/>
        </w:rPr>
        <w:t xml:space="preserve"> свидетельствует об изменении физико – химических свойств мазей.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Важным критерием качества мазей являются показатели структурно – механических свойств. Консистенция мазей влияет на процессы их приготовления и расфасовки, намазываемости мазей и высвобождения из них лекарственных веществ. Также важными реологическими характеристиками мазей являются пластическая вязкость, которую можно определить на ротационном вискозиметре, а также пластическая прочность, определяемая на коническом пластометре.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Упаковка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Готовые мази переносят из ступки во флаконы с широким горлом с помощью целлулоидной пластинки. При заполнении флакона мазью не должно оставаться свободных пространств, поэтому необходимо вносить мазь отдельными порциями и уплотнять постукиванием дна флакона о мягкую поверхность. После заполнения флакона сверху, на горлышко, помещают пергаментный кружок и закрывают навинчивающейся крышкой.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Оформление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Оформляют этикеткой «Наружное», «Хранить в прохладном, защищенном от света месте», «Беречь от детей».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Хранение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хранят в прохладном, защищенном от света месте в хорошо укупоренных банках.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7768C8" w:rsidRPr="002B0339">
        <w:rPr>
          <w:rFonts w:ascii="Times New Roman" w:hAnsi="Times New Roman"/>
          <w:b/>
          <w:sz w:val="28"/>
          <w:szCs w:val="28"/>
        </w:rPr>
        <w:t>Экспериментальная часть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эксперимента я взяла две ЛФ: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1. Rp: Protargoli</w:t>
      </w:r>
      <w:r w:rsidR="002B0339"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0,1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Dimedroli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0,05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2,0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10,0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 fiat unguentum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 xml:space="preserve">D.S. </w:t>
      </w:r>
      <w:r w:rsidRPr="002B0339">
        <w:rPr>
          <w:rFonts w:ascii="Times New Roman" w:hAnsi="Times New Roman"/>
          <w:sz w:val="28"/>
          <w:szCs w:val="28"/>
        </w:rPr>
        <w:t>Для</w:t>
      </w:r>
      <w:r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носа</w:t>
      </w:r>
      <w:r w:rsidRPr="002B0339">
        <w:rPr>
          <w:rFonts w:ascii="Times New Roman" w:hAnsi="Times New Roman"/>
          <w:sz w:val="28"/>
          <w:szCs w:val="28"/>
          <w:lang w:val="en-US"/>
        </w:rPr>
        <w:t>.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2. Rp: Dermatoli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0,2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Sulfuri praecipitati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 anhydrici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ana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5,0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 fiat unguentum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Наносить на пораженные участки кожи.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Нам дана комбинированная мазь и гетерогенная мазь-суспензия.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Сначала проделаем опыты с комбинированной мазью.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Rp: Protargoli</w:t>
      </w:r>
      <w:r w:rsidR="002B0339"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0,1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Dimedroli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0,05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2,0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10,0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 fiat unguentum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 xml:space="preserve">D.S. </w:t>
      </w:r>
      <w:r w:rsidRPr="002B0339">
        <w:rPr>
          <w:rFonts w:ascii="Times New Roman" w:hAnsi="Times New Roman"/>
          <w:sz w:val="28"/>
          <w:szCs w:val="28"/>
        </w:rPr>
        <w:t>Для</w:t>
      </w:r>
      <w:r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носа</w:t>
      </w:r>
      <w:r w:rsidRPr="002B0339">
        <w:rPr>
          <w:rFonts w:ascii="Times New Roman" w:hAnsi="Times New Roman"/>
          <w:sz w:val="28"/>
          <w:szCs w:val="28"/>
          <w:lang w:val="en-US"/>
        </w:rPr>
        <w:t>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Эта мазь является комбинированной, т.к. здесь идет химическая несовместимость.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 xml:space="preserve">Несовместимыми являются порошок протаргола и димедрола, при их сочетании происходит коагуляция коллоидных частиц. Протаргол, растворяясь в воде, образует коллоидный раствор. Под влиянием димедрола происходит коагуляция, сначала скрытая, а потом явная. Образуется грубодисперсный </w:t>
      </w:r>
      <w:r w:rsidR="00652CD6" w:rsidRPr="002B0339">
        <w:rPr>
          <w:rFonts w:ascii="Times New Roman" w:hAnsi="Times New Roman"/>
          <w:sz w:val="28"/>
          <w:szCs w:val="28"/>
        </w:rPr>
        <w:t>осадок,</w:t>
      </w:r>
      <w:r w:rsidRPr="002B0339">
        <w:rPr>
          <w:rFonts w:ascii="Times New Roman" w:hAnsi="Times New Roman"/>
          <w:sz w:val="28"/>
          <w:szCs w:val="28"/>
        </w:rPr>
        <w:t xml:space="preserve"> и размер частиц увеличивается при стоянии. Поэтому димедрол нужно вводить отдельно от прот</w:t>
      </w:r>
      <w:r w:rsidR="00652CD6">
        <w:rPr>
          <w:rFonts w:ascii="Times New Roman" w:hAnsi="Times New Roman"/>
          <w:sz w:val="28"/>
          <w:szCs w:val="28"/>
        </w:rPr>
        <w:t>а</w:t>
      </w:r>
      <w:r w:rsidRPr="002B0339">
        <w:rPr>
          <w:rFonts w:ascii="Times New Roman" w:hAnsi="Times New Roman"/>
          <w:sz w:val="28"/>
          <w:szCs w:val="28"/>
        </w:rPr>
        <w:t>ргола.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Обе мази, являются мазью – эмульсией.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Рассмотрим физико- химические свойства лекарственных веществ, входящих в мазь.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1) Димедрол (</w:t>
      </w:r>
      <w:r w:rsidRPr="002B0339">
        <w:rPr>
          <w:rFonts w:ascii="Times New Roman" w:hAnsi="Times New Roman"/>
          <w:sz w:val="28"/>
          <w:szCs w:val="28"/>
          <w:lang w:val="en-US"/>
        </w:rPr>
        <w:t>Dimedrolum</w:t>
      </w:r>
      <w:r w:rsidRPr="002B0339">
        <w:rPr>
          <w:rFonts w:ascii="Times New Roman" w:hAnsi="Times New Roman"/>
          <w:sz w:val="28"/>
          <w:szCs w:val="28"/>
        </w:rPr>
        <w:t>) – белый мелкокристаллический порошок, без запаха или с едва уловимым запахом, горького вкуса, вызывает на языке чувство онемения. Гигроскопичен.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Очень легко растворим в воде, легко растворим в спирте и хлороформе, очень мало растворим в эфире.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Хранится по списку Б в защищенном от света месте с низкой влажностью воздуха.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ВРД = 0,1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ВСД= 0,25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2) Протаргол (</w:t>
      </w:r>
      <w:r w:rsidRPr="002B0339">
        <w:rPr>
          <w:rFonts w:ascii="Times New Roman" w:hAnsi="Times New Roman"/>
          <w:sz w:val="28"/>
          <w:szCs w:val="28"/>
          <w:lang w:val="en-US"/>
        </w:rPr>
        <w:t>Protargolum</w:t>
      </w:r>
      <w:r w:rsidRPr="002B0339">
        <w:rPr>
          <w:rFonts w:ascii="Times New Roman" w:hAnsi="Times New Roman"/>
          <w:sz w:val="28"/>
          <w:szCs w:val="28"/>
        </w:rPr>
        <w:t>) – коричнево- желтый или коричневый легкий аморфный порошок без запаха, слабогорького или слегка вяжущег вкуса.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Растворим в воде, нерастворим в спирте, эфире.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Хранится во флаконах темного из стекла в защищенном от света месте.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3) Ланолин водный (</w:t>
      </w:r>
      <w:r w:rsidRPr="002B0339">
        <w:rPr>
          <w:rFonts w:ascii="Times New Roman" w:hAnsi="Times New Roman"/>
          <w:sz w:val="28"/>
          <w:szCs w:val="28"/>
          <w:lang w:val="en-US"/>
        </w:rPr>
        <w:t>Lanolinum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hydricum</w:t>
      </w:r>
      <w:r w:rsidRPr="002B0339">
        <w:rPr>
          <w:rFonts w:ascii="Times New Roman" w:hAnsi="Times New Roman"/>
          <w:sz w:val="28"/>
          <w:szCs w:val="28"/>
        </w:rPr>
        <w:t>) - cодержит до 30 % воды. Это беловато-желтоватая масса, нейтральный, непахучий, вазелиноподобныйпродукт для приготовления мазей .Если в рецепте не указано какой ланолин брать, то используют водный. Обладает большей липкостью, вызывает дерматозы и повышение рН кожи.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4) Вазелин (Vaselinum) -</w:t>
      </w:r>
      <w:r w:rsidRPr="002B0339">
        <w:rPr>
          <w:rFonts w:ascii="Times New Roman" w:hAnsi="Times New Roman"/>
          <w:sz w:val="28"/>
          <w:szCs w:val="28"/>
          <w:lang w:val="en-US"/>
        </w:rPr>
        <w:t>c</w:t>
      </w:r>
      <w:r w:rsidRPr="002B0339">
        <w:rPr>
          <w:rFonts w:ascii="Times New Roman" w:hAnsi="Times New Roman"/>
          <w:sz w:val="28"/>
          <w:szCs w:val="28"/>
        </w:rPr>
        <w:t>месь жидких, полужидких и твердых углеводородов. Мазеподобная масса от черного до желтого или белого цвета, без запаха, вкуса. Мало растворим в этиловом спирте, легко растворим в этиловом эфире, хлороформе Температура плавления = 37-50°C. Смешивается с жирами, жирными маслами (за исключением касторового). Поглощает до 5 % воды за счёт вязкости. Не всасывается кожей.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Делаем расчеты: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</w:t>
      </w:r>
      <w:r w:rsidRPr="002B0339">
        <w:rPr>
          <w:rFonts w:ascii="Times New Roman" w:hAnsi="Times New Roman"/>
          <w:sz w:val="28"/>
          <w:szCs w:val="28"/>
        </w:rPr>
        <w:t xml:space="preserve"> общ.= 12,0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</w:t>
      </w:r>
      <w:r w:rsidRPr="002B0339">
        <w:rPr>
          <w:rFonts w:ascii="Times New Roman" w:hAnsi="Times New Roman"/>
          <w:sz w:val="28"/>
          <w:szCs w:val="28"/>
        </w:rPr>
        <w:t xml:space="preserve"> лв = 0,1 +0,05 = 0,15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Находим массу сухих веществ:</w:t>
      </w:r>
    </w:p>
    <w:p w:rsidR="00652CD6" w:rsidRDefault="00652CD6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0,15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- 12,0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- 100%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</w:rPr>
        <w:t>Х = 1,25%,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до 5 % сухих веществ, следовательно растворяем в минимальном количестве воды.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Т.к. вода в рецепте не прописана мы берем ее из ланолина водного. Ланолин содержит в себе 30% воды.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30,0 - 100,0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- 2,0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=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30,0 *2,0/ 100 = 0,6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Переводим 0.6 мл воды очищенной в капли: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1 – 20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0,6 – Х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= 0,6 * 20/ 1 = 12 капель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Ланолина б/в: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2.0 – 0,6 = 1,4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опыт, увидеть последствия химической несовместимости.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Приготовим ЛФ как мазь – эмульсию.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рабочее место, берем необходимую для приготовления посуду. Берем весы и разновес. Моем руки.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 фарфоровую ступку №5 на весах ВР- 1 отвешиваем 0,1 протаргола (протаргол является красящим веществом, поэтому отвешиваем его в специально отведенном для этого месте и на весах для красящих веществ) слегка растираем пестиком. Затем в эту ступку отмериваем 12 капель воды очищенной и снова растираем пестиком. Далее на весах ВР- 1 отвешиваем 0,05 димедрола и помещаем его в эту же ступку. Снова растираем тщательно перемешивая. На электронных весах на пергаментную бумагу с помощью шпателя отвешиваем 1.4 ланолина б/в и переносим его в эту ступку, эмульгируем получившийся раствор. Затем также на электронных весах отвешиваем на пергаментную бумагу вазелина 10,0 и помещаем его в ступку. Снова тщательно все перемешиваем, до появления специфического пощелкивания. Затем собираем мазь с пестика и стенок ступки с помощью целлулоидной пластинки к середине.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Теперь оставляем ее на несколько минут в покое.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Через некоторое время мы замечаем, что выпал осадок, мазь начала расслаиваться.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Вывод: Проделав опыт мы видим последствия несовместимости – образование осадка, вкраплений, расслоение мази. Мы замечаем, что происходит явная коагуляция коллоидных частиц, лекарственная форма неоднородна.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Т.к. главный показатель качества мази это однородность, а в данном случае идет грубое нарушение требований ГФ10 к качеству мазей, то лекарственная форма отпуску не подлежит.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 сравнить с предыдущей лекарственной формой и выбрать наиболее приемлемую технологию.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Приготовим ЛФ как комбинированную мазь.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рабочее место, берем необходимую для приготовления посуду. Берем весы и разновес. Моем руки.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мазь- эмульсию с протарголом.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 фарфоровую ступку №5 на весах ВР- 1 отвешиваем 0,1 протаргола (протаргол является красящим веществом, поэтому отвешиваем его в специально отведенном для этого месте и на весах для красящих веществ) слегка растираем пестиком. Затем в эту ступку отмериваем 6 капель воды очищенной и снова растираем пестиком. На электронных весах на пергаментную бумагу с помощью шпателя отвешиваем 0,7 ланолина б/в и переносим его в эту ступку, эмульгируем получившийся раствор. Затем также на электронных весах отвешиваем на пергаментную бумагу вазелина 5,0 и помещаем его в ступку. Снова тщательно перемешиваем. Отодвигаем получившуюся мазь на край ступки.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мазь – эмульсию с димедролом.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 весах ВР- 1 отвешиваем 0,05 димедрола и помещаем его в эту же ступку. Слегка растираем. На электронных весах на пергаментную бумагу с помощью шпателя отвешиваем 0,7 ланолина б/в и переносим его в эту ступку, эмульгируем получившийся раствор. Затем также на электронных весах отвешиваем на пергаментную бумагу вазелина 5,0 и помещаем его в ступку. Все перемешиваем. Затем смешиваем с мазью – эмульсией с протарголом. Смешиваем до появления специфического пощелкивания. Затем собираем мазь с пестика и стенок ступки с помощью целлулоидной пластинки к середине. Оставляем в покое на несколько минут.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Через некоторое время мы проверяем состояние лекарственной формы. Мазь однородна, без вкраплений, осадка нет. Светло- коричневого цвета, мазеподобной консистенции. Лекарственная форма приготовлена удовлетворительно.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Вывод: Лекарственная форма получилась однородной, следовательно, именно таким образом нужно вводить ЛВ в мазь, чтобы избежать последствий химической несовместимости.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Теперь проделаем опыты с гетерогенной мазью – суспензией.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Rp: Dermatoli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0,2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Sulfuri praecipitati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 anhydrici</w:t>
      </w:r>
    </w:p>
    <w:p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ana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5,0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fiat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unguentum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Наносить на пораженные участки кожи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Эта мазь является мазью – суспензией, т.к. сера и дерматол не растворимы в воде и вводятся в мазь по типу суспензии.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Рассмотрим физико</w:t>
      </w:r>
      <w:r w:rsidR="00652CD6">
        <w:rPr>
          <w:rFonts w:ascii="Times New Roman" w:hAnsi="Times New Roman"/>
          <w:sz w:val="28"/>
          <w:szCs w:val="28"/>
          <w:lang w:eastAsia="ru-RU"/>
        </w:rPr>
        <w:t>-</w:t>
      </w:r>
      <w:r w:rsidRPr="002B0339">
        <w:rPr>
          <w:rFonts w:ascii="Times New Roman" w:hAnsi="Times New Roman"/>
          <w:sz w:val="28"/>
          <w:szCs w:val="28"/>
          <w:lang w:eastAsia="ru-RU"/>
        </w:rPr>
        <w:t>химические свойства лекарственных веществ, входящих в мазь.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Дерматол (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Dermatolum</w:t>
      </w:r>
      <w:r w:rsidRPr="002B0339">
        <w:rPr>
          <w:rFonts w:ascii="Times New Roman" w:hAnsi="Times New Roman"/>
          <w:sz w:val="28"/>
          <w:szCs w:val="28"/>
          <w:lang w:eastAsia="ru-RU"/>
        </w:rPr>
        <w:t>) – аморфный порошок желтого цвета, без запаха и вкуса.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Практически нерастворим в воде , 95% спирте и эфире, растворим при нагревании в минеральных кислотах с разложением. Легко растворим в растворе едкого натра.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Хранится в хорошо укупоренной таре в защищенном от света месте.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Сера осажденная (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Sulfuri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praecipitatum</w:t>
      </w:r>
      <w:r w:rsidRPr="002B0339">
        <w:rPr>
          <w:rFonts w:ascii="Times New Roman" w:hAnsi="Times New Roman"/>
          <w:sz w:val="28"/>
          <w:szCs w:val="28"/>
          <w:lang w:eastAsia="ru-RU"/>
        </w:rPr>
        <w:t>) – мельчайший аморфный порошок бледно- желтого цвета, без запаха. Практически нерастворим в воде, растворим при кипячении в смеси из 20ч. раствора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едкого натра и 25ч. 95% спирта, а также в 100ч. жирных масел при нагревании на водяной бане.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Ланолин б/в (Lanolinum anhydricum)- густая вязкая масса буро-желтого цвета слабого своеобразного запаха. Температура плавления 36-</w:t>
      </w:r>
      <w:smartTag w:uri="urn:schemas-microsoft-com:office:smarttags" w:element="metricconverter">
        <w:smartTagPr>
          <w:attr w:name="ProductID" w:val="50 ﾰC"/>
        </w:smartTagPr>
        <w:r w:rsidRPr="002B0339">
          <w:rPr>
            <w:rFonts w:ascii="Times New Roman" w:hAnsi="Times New Roman"/>
            <w:sz w:val="28"/>
            <w:szCs w:val="28"/>
            <w:lang w:eastAsia="ru-RU"/>
          </w:rPr>
          <w:t>42 °C</w:t>
        </w:r>
      </w:smartTag>
      <w:r w:rsidRPr="002B0339">
        <w:rPr>
          <w:rFonts w:ascii="Times New Roman" w:hAnsi="Times New Roman"/>
          <w:sz w:val="28"/>
          <w:szCs w:val="28"/>
          <w:lang w:eastAsia="ru-RU"/>
        </w:rPr>
        <w:t>. Практически нерастворим в воде, очень трудно растворим в 95% спирте. Легко растворим в жирах, хлороформе и эфире.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При растирании с водой легко поглощает около 150% воды без потери мазеобразной консистенции. Легко сплавляется с жирами, углеводами, силиконовыми жидкостями, восками. Химически индифферентен. Устойчив к действию тепла и света. Хорошо всасывается в кожу, но хуже чем свиной жир.</w:t>
      </w:r>
    </w:p>
    <w:p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Вазелин (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Vaselium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Pr="002B0339">
        <w:rPr>
          <w:rFonts w:ascii="Times New Roman" w:hAnsi="Times New Roman"/>
          <w:sz w:val="28"/>
          <w:szCs w:val="28"/>
          <w:lang w:val="en-US"/>
        </w:rPr>
        <w:t>c</w:t>
      </w:r>
      <w:r w:rsidRPr="002B0339">
        <w:rPr>
          <w:rFonts w:ascii="Times New Roman" w:hAnsi="Times New Roman"/>
          <w:sz w:val="28"/>
          <w:szCs w:val="28"/>
        </w:rPr>
        <w:t>месь жидких, полужидких и твердых углеводородов. Мазеподобная масса от черного до желтого или белого цвета, без запаха, вкуса. Мало растворим в этиловом спирте, легко растворим в этиловом эфире, хлороформе Температура плавления = 37-</w:t>
      </w:r>
      <w:smartTag w:uri="urn:schemas-microsoft-com:office:smarttags" w:element="metricconverter">
        <w:smartTagPr>
          <w:attr w:name="ProductID" w:val="50 ﾰC"/>
        </w:smartTagPr>
        <w:r w:rsidRPr="002B0339">
          <w:rPr>
            <w:rFonts w:ascii="Times New Roman" w:hAnsi="Times New Roman"/>
            <w:sz w:val="28"/>
            <w:szCs w:val="28"/>
          </w:rPr>
          <w:t>50 °C</w:t>
        </w:r>
      </w:smartTag>
      <w:r w:rsidRPr="002B0339">
        <w:rPr>
          <w:rFonts w:ascii="Times New Roman" w:hAnsi="Times New Roman"/>
          <w:sz w:val="28"/>
          <w:szCs w:val="28"/>
        </w:rPr>
        <w:t>. Смешивается с жирами, жирными маслами (за исключением касторового). Поглощает до 5 % воды за счёт вязкости. Не всасывается кожей.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Делаем расчеты.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общ = 10,0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лв = 0,2 + 1,0 = 1,2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Находим массу сухих веществ: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1,2 – 10,0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– 100%</w:t>
      </w:r>
    </w:p>
    <w:p w:rsidR="00652CD6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= 1,2 * 100/ 10 = 12%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больше 5% , 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следовательно, растирают в ступке сначала в сухом виде,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а затем с половинным количеством от массы сухих веществ расплавленной основы.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Для первого опыта нужна вспомогательная жидкость: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1,2 сухих веществ = &gt;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0,6 масла вазелинового.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 доказать, что в данном случае использование вспомогательных жидкостей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нецелесообразно.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 весах ВР – 1 отвешиваем 0,2 дерматола в фарфоровую ступку и растираем пестиком, затем протираем весы и отвешиваем на них 1,0 серы осажденной и помещаем в эту же ступку, растираем, тщательно перемешивая. Затем отвешиваем на весах ВР-1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0,6 масла вазелинового и помещаем в ступку, снова растираем. Далее на электронных весах отвешиваем 5,0 ланолина б/в на пергаментную бумагу и помещаем его в ступку, тщательно растираем. Также, на электронных весах на пергаментную бумагу, отвешиваем 5,0 вазелина и снова растираем до специфического щелчка. Собираем мазь с пестика и стенок ступки целлулоидной пластинкой к середине.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CD6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Происходит разжижение мази и понижение концентрации лекарственных веществ.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Следовательно, мазь не будет оказывать должного фармакологического эффекта.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Одним из показателей качества является пластическая вязкость, но проделав данный опыт, мазь получается слишком жидкой, а значит, нарушается требования ГФ10 к качеству мазей. Лекарственная форма отпуску не подлежит.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 сравнить с предыдущей лекарственной формой и выбрать наиболее приемлемую технологию.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 весах ВР – 1 отвешиваем 0,2 дерматола в фарфоровую ступку и растираем пестиком, затем протираем весы и отвешиваем на них 1,0 серы осажденной и помещаем в эту же ступку, растираем, тщательно перемешивая. Затем на электронных весах в выпарительную чашку отвешиваем 2.5 вазелина, расплавляем на водяной бане, переносим расплавленный вазелин в фарфоровую ступку и снова растираем. Далее на электронных весах отвешиваем 5,0 ланолина б/в на пергаментную бумагу и помещаем его в ступку, тщательно растираем. Снова отвешиваем 2,5 вазелина на электронных весах на пергаментную бумагу и помещаем в эту же ступку, растираем до специфического щелчка. Затем собираем мазь с пестика и стенок ступки целлулоидной пластинкой к центру ступки.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Вывод: Мазь получилась однородной и имеет мазеподобную консистенцию. Лекарственная форма приготовлена удовлетворительно. Следовательно, введение веществ таким образом более целесообразно.</w:t>
      </w:r>
    </w:p>
    <w:p w:rsidR="00652CD6" w:rsidRDefault="00652CD6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 ходе курсовой работы были изучены разные технологии гетерогенных и комбинированных мазей. Исходя из проделанных опытов, можно сделать следующие выводы: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Несовместимость ингредиентов в лекарстве во многих случаях является относительной, так как нежелательное взаимодействие между ними может протекать только при определенных условиях. Важнейшими из этих условий являются количественное соотношение (концентрация) и чистота ингредиентов, рН раствора, способ изготовления и сроки хранения лекарства, вид лекарственной формы и др. Поэтому, используя рациональные технологические приемы, можно предотвратить несовместимость. К числу таких приемов относятся: изменение технологии лекарств, количества или соотношения ингредиентов, лекарственной формы или рН среды; введение антиоксидантов; использование вспомогательных веществ (эмульгаторов, ПАВ и др.); замена ЛП на равноценный по фармакологической активности.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Для аптечной практики важное значение имеет выбор научно обоснованного метода приготовления ЛФ, что обеспечивает неизменность химического состава, физического состояния и фармакологического действия как при изготовлении, так и при хранении лекарства. Даже при несовместимом сочетании лекарственных веществ удается при помощи специальных приемов предотвратить образование несовместимости. Напротив, неумелое приготовление лекарства может привести к снижению или полной утрате лечебного эффекта и образованию несовместимости, хотя пропись сама по себе могла быть рациональна.</w:t>
      </w:r>
    </w:p>
    <w:p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Следовательно, главной технологической задачей при приготовлении мазей является превращение мазевых компонентов в однородную систему, имеющую надлежащие консистенцию и степень устойчивости.</w:t>
      </w:r>
    </w:p>
    <w:p w:rsidR="00652CD6" w:rsidRDefault="00652C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68C8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339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52CD6" w:rsidRPr="002B0339" w:rsidRDefault="00652CD6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8C8" w:rsidRPr="002B0339" w:rsidRDefault="007768C8" w:rsidP="00652CD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Технология лекарств: Учеб. для фармац. вузов и фак.: Пер. с укр./ Под ред. А.И.Тихонова. – Х.: Изд-во НФАУ; Золотые страницы , 2002. – 704 с.: 139 ил.</w:t>
      </w:r>
    </w:p>
    <w:p w:rsidR="007768C8" w:rsidRPr="002B0339" w:rsidRDefault="007768C8" w:rsidP="00652CD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Государственная фармакопея СССР, Х издание - под. ред. Машковского М.Д. –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М.: Изд-во “Медицина” , 1968. –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1078 с.</w:t>
      </w:r>
    </w:p>
    <w:p w:rsidR="0047781E" w:rsidRPr="009412E6" w:rsidRDefault="0047781E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7781E" w:rsidRPr="009412E6" w:rsidSect="002B0339">
      <w:headerReference w:type="default" r:id="rId7"/>
      <w:footerReference w:type="even" r:id="rId8"/>
      <w:pgSz w:w="11906" w:h="16838" w:code="9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C1" w:rsidRDefault="002116C1" w:rsidP="002B0339">
      <w:pPr>
        <w:spacing w:after="0" w:line="240" w:lineRule="auto"/>
      </w:pPr>
      <w:r>
        <w:separator/>
      </w:r>
    </w:p>
  </w:endnote>
  <w:endnote w:type="continuationSeparator" w:id="0">
    <w:p w:rsidR="002116C1" w:rsidRDefault="002116C1" w:rsidP="002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AC" w:rsidRDefault="00170AAC" w:rsidP="00754AB4">
    <w:pPr>
      <w:pStyle w:val="a4"/>
      <w:framePr w:wrap="around" w:vAnchor="text" w:hAnchor="margin" w:xAlign="center" w:y="1"/>
      <w:rPr>
        <w:rStyle w:val="a6"/>
      </w:rPr>
    </w:pPr>
  </w:p>
  <w:p w:rsidR="00170AAC" w:rsidRDefault="00170A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C1" w:rsidRDefault="002116C1" w:rsidP="002B0339">
      <w:pPr>
        <w:spacing w:after="0" w:line="240" w:lineRule="auto"/>
      </w:pPr>
      <w:r>
        <w:separator/>
      </w:r>
    </w:p>
  </w:footnote>
  <w:footnote w:type="continuationSeparator" w:id="0">
    <w:p w:rsidR="002116C1" w:rsidRDefault="002116C1" w:rsidP="002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39" w:rsidRPr="002B0339" w:rsidRDefault="002B0339" w:rsidP="002B0339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D5E1C"/>
    <w:multiLevelType w:val="hybridMultilevel"/>
    <w:tmpl w:val="38B0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6C7D"/>
    <w:multiLevelType w:val="hybridMultilevel"/>
    <w:tmpl w:val="677C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0539"/>
    <w:multiLevelType w:val="hybridMultilevel"/>
    <w:tmpl w:val="21A0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42A6D"/>
    <w:multiLevelType w:val="hybridMultilevel"/>
    <w:tmpl w:val="A3D0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8C8"/>
    <w:rsid w:val="00020345"/>
    <w:rsid w:val="000631A2"/>
    <w:rsid w:val="00077D15"/>
    <w:rsid w:val="00086AA6"/>
    <w:rsid w:val="000A14DB"/>
    <w:rsid w:val="000B3504"/>
    <w:rsid w:val="000F6A85"/>
    <w:rsid w:val="00145B71"/>
    <w:rsid w:val="00170AAC"/>
    <w:rsid w:val="001C5D13"/>
    <w:rsid w:val="001D19C4"/>
    <w:rsid w:val="002114B0"/>
    <w:rsid w:val="002116C1"/>
    <w:rsid w:val="00216E03"/>
    <w:rsid w:val="00241812"/>
    <w:rsid w:val="002620C4"/>
    <w:rsid w:val="00282A18"/>
    <w:rsid w:val="002A389C"/>
    <w:rsid w:val="002A4EFF"/>
    <w:rsid w:val="002B0339"/>
    <w:rsid w:val="002B4233"/>
    <w:rsid w:val="002F095B"/>
    <w:rsid w:val="002F10E1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C2486"/>
    <w:rsid w:val="005E6369"/>
    <w:rsid w:val="00620D39"/>
    <w:rsid w:val="00634225"/>
    <w:rsid w:val="006476C1"/>
    <w:rsid w:val="00652CD6"/>
    <w:rsid w:val="006824EB"/>
    <w:rsid w:val="00687B4B"/>
    <w:rsid w:val="006A1853"/>
    <w:rsid w:val="006D0DC8"/>
    <w:rsid w:val="00700C24"/>
    <w:rsid w:val="007065BA"/>
    <w:rsid w:val="0070794C"/>
    <w:rsid w:val="00734DA3"/>
    <w:rsid w:val="00754AB4"/>
    <w:rsid w:val="00761456"/>
    <w:rsid w:val="0077462C"/>
    <w:rsid w:val="007768C8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12E6"/>
    <w:rsid w:val="00945BC2"/>
    <w:rsid w:val="00971FB2"/>
    <w:rsid w:val="00981B15"/>
    <w:rsid w:val="009C4F80"/>
    <w:rsid w:val="00A05B06"/>
    <w:rsid w:val="00A12F43"/>
    <w:rsid w:val="00A17112"/>
    <w:rsid w:val="00A522BD"/>
    <w:rsid w:val="00AA1E70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5B0D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2EC0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0B8FAE-2F4C-470E-878A-89F8D525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C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39"/>
    <w:pPr>
      <w:ind w:left="720"/>
      <w:contextualSpacing/>
    </w:pPr>
  </w:style>
  <w:style w:type="paragraph" w:styleId="a4">
    <w:name w:val="footer"/>
    <w:basedOn w:val="a"/>
    <w:link w:val="a5"/>
    <w:uiPriority w:val="99"/>
    <w:rsid w:val="007768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768C8"/>
    <w:rPr>
      <w:rFonts w:ascii="Calibri" w:hAnsi="Calibri" w:cs="Times New Roman"/>
    </w:rPr>
  </w:style>
  <w:style w:type="character" w:styleId="a6">
    <w:name w:val="page number"/>
    <w:uiPriority w:val="99"/>
    <w:rsid w:val="007768C8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2B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B03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2014-03-23T01:03:00Z</dcterms:created>
  <dcterms:modified xsi:type="dcterms:W3CDTF">2014-03-23T01:03:00Z</dcterms:modified>
</cp:coreProperties>
</file>