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Федеральное агентство по образованию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Государственное образовательное учреждение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Высшего профессионального образования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Воронежская Государственная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Лесотехническая Академия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Кафедра: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Технологии  оборудования</w:t>
      </w:r>
      <w:r w:rsidR="00C4667A" w:rsidRPr="00C4667A">
        <w:rPr>
          <w:sz w:val="28"/>
        </w:rPr>
        <w:t xml:space="preserve"> лесопромышленного производства</w:t>
      </w: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Контрольная работа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Технология и т</w:t>
      </w:r>
      <w:r w:rsidR="00C4667A" w:rsidRPr="00C4667A">
        <w:rPr>
          <w:sz w:val="28"/>
        </w:rPr>
        <w:t>ехника в лесной промышленности</w:t>
      </w: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rPr>
          <w:sz w:val="28"/>
        </w:rPr>
      </w:pPr>
      <w:r w:rsidRPr="00C4667A">
        <w:rPr>
          <w:sz w:val="28"/>
        </w:rPr>
        <w:t>Выполнила:</w:t>
      </w:r>
    </w:p>
    <w:p w:rsidR="0090296C" w:rsidRPr="00C4667A" w:rsidRDefault="0090296C" w:rsidP="00C4667A">
      <w:pPr>
        <w:spacing w:line="360" w:lineRule="auto"/>
        <w:ind w:firstLine="709"/>
        <w:rPr>
          <w:sz w:val="28"/>
        </w:rPr>
      </w:pPr>
      <w:r w:rsidRPr="00C4667A">
        <w:rPr>
          <w:sz w:val="28"/>
        </w:rPr>
        <w:t>Первушина Диана Валерьвна</w:t>
      </w:r>
    </w:p>
    <w:p w:rsidR="0090296C" w:rsidRPr="00C4667A" w:rsidRDefault="0090296C" w:rsidP="00C4667A">
      <w:pPr>
        <w:spacing w:line="360" w:lineRule="auto"/>
        <w:ind w:firstLine="709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P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C4667A" w:rsidRDefault="00C4667A" w:rsidP="00C4667A">
      <w:pPr>
        <w:spacing w:line="360" w:lineRule="auto"/>
        <w:ind w:firstLine="709"/>
        <w:jc w:val="center"/>
        <w:rPr>
          <w:sz w:val="28"/>
        </w:rPr>
      </w:pPr>
    </w:p>
    <w:p w:rsidR="0090296C" w:rsidRPr="00C4667A" w:rsidRDefault="0090296C" w:rsidP="00C4667A">
      <w:pPr>
        <w:spacing w:line="360" w:lineRule="auto"/>
        <w:ind w:firstLine="709"/>
        <w:jc w:val="center"/>
        <w:rPr>
          <w:sz w:val="28"/>
        </w:rPr>
      </w:pPr>
      <w:r w:rsidRPr="00C4667A">
        <w:rPr>
          <w:sz w:val="28"/>
        </w:rPr>
        <w:t>Воронеж 2009</w:t>
      </w:r>
    </w:p>
    <w:p w:rsidR="00AB2CB6" w:rsidRPr="00C4667A" w:rsidRDefault="00C4667A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667A">
        <w:rPr>
          <w:sz w:val="28"/>
          <w:szCs w:val="28"/>
        </w:rPr>
        <w:br w:type="page"/>
      </w:r>
      <w:r w:rsidR="00AB2CB6" w:rsidRPr="00C4667A">
        <w:rPr>
          <w:b/>
          <w:sz w:val="28"/>
          <w:szCs w:val="28"/>
        </w:rPr>
        <w:t>10. Устройство и работа технологического оборудования различны</w:t>
      </w:r>
      <w:r w:rsidRPr="00C4667A">
        <w:rPr>
          <w:b/>
          <w:sz w:val="28"/>
          <w:szCs w:val="28"/>
        </w:rPr>
        <w:t>х типов при трелевке тракторами</w:t>
      </w:r>
    </w:p>
    <w:p w:rsidR="00C4667A" w:rsidRPr="00C4667A" w:rsidRDefault="00C4667A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AB2CB6" w:rsidRPr="00C4667A" w:rsidRDefault="00AB2CB6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Для трелевки могут использоваться специальные тракторы и тракторы общего назначения. Основной объем работ выполняют специальные тракторы. В качестве базовых тракторов используют гусеничные тракторы Онежского тракторного завода ТДТ-55А (мощность двигателя 61 кВт) и ТТ-4М  (мощность двигателя 96,5 кВт). С учетом разности по мощности трактор ТДТ-55А используют для трелевки хлыстов и деревьев меньшего размера со средним объемом хлыста до </w:t>
      </w:r>
      <w:smartTag w:uri="urn:schemas-microsoft-com:office:smarttags" w:element="metricconverter">
        <w:smartTagPr>
          <w:attr w:name="ProductID" w:val="0,4 м3"/>
        </w:smartTagPr>
        <w:r w:rsidRPr="00C4667A">
          <w:rPr>
            <w:sz w:val="28"/>
            <w:szCs w:val="28"/>
          </w:rPr>
          <w:t>0,4 м</w:t>
        </w:r>
        <w:r w:rsidRPr="00C4667A">
          <w:rPr>
            <w:sz w:val="28"/>
            <w:szCs w:val="28"/>
            <w:vertAlign w:val="superscript"/>
          </w:rPr>
          <w:t>3</w:t>
        </w:r>
      </w:smartTag>
      <w:r w:rsidRPr="00C4667A">
        <w:rPr>
          <w:sz w:val="28"/>
          <w:szCs w:val="28"/>
        </w:rPr>
        <w:t xml:space="preserve">, а трактор ТТ-4М, соответственно, для более крупномерной  древесины со средним объемом хлыста более </w:t>
      </w:r>
      <w:smartTag w:uri="urn:schemas-microsoft-com:office:smarttags" w:element="metricconverter">
        <w:smartTagPr>
          <w:attr w:name="ProductID" w:val="0,4 м3"/>
        </w:smartTagPr>
        <w:r w:rsidRPr="00C4667A">
          <w:rPr>
            <w:sz w:val="28"/>
            <w:szCs w:val="28"/>
          </w:rPr>
          <w:t>0,4 м</w:t>
        </w:r>
        <w:r w:rsidRPr="00C4667A">
          <w:rPr>
            <w:sz w:val="28"/>
            <w:szCs w:val="28"/>
            <w:vertAlign w:val="superscript"/>
          </w:rPr>
          <w:t>3</w:t>
        </w:r>
      </w:smartTag>
      <w:r w:rsidRPr="00C4667A">
        <w:rPr>
          <w:sz w:val="28"/>
          <w:szCs w:val="28"/>
        </w:rPr>
        <w:t>.</w:t>
      </w:r>
    </w:p>
    <w:p w:rsidR="00C01A12" w:rsidRPr="00C4667A" w:rsidRDefault="00AB2CB6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Наибольшее распространение трелевочные тракторы указанных марок с технологическим оборудованием для чокерной трелевки получили при валке леса моторизированным инструментом. В этом случае схемы разработки лесосек и способы валки деревьев выбирают с учетом их удобства для чокеровки, размещая деревья или хлысты вершинами или комлями в сторону </w:t>
      </w:r>
      <w:r w:rsidR="00413215" w:rsidRPr="00C4667A">
        <w:rPr>
          <w:sz w:val="28"/>
          <w:szCs w:val="28"/>
        </w:rPr>
        <w:t>трелевочных волокон.</w:t>
      </w:r>
      <w:r w:rsidR="00C4667A">
        <w:rPr>
          <w:sz w:val="28"/>
          <w:szCs w:val="28"/>
        </w:rPr>
        <w:t xml:space="preserve"> </w:t>
      </w:r>
      <w:r w:rsidR="00413215" w:rsidRPr="00C4667A">
        <w:rPr>
          <w:sz w:val="28"/>
          <w:szCs w:val="28"/>
        </w:rPr>
        <w:t xml:space="preserve">Для чокерной трелевки тракторы оборудуют лебедками с тяговым канатом длиной до </w:t>
      </w:r>
      <w:smartTag w:uri="urn:schemas-microsoft-com:office:smarttags" w:element="metricconverter">
        <w:smartTagPr>
          <w:attr w:name="ProductID" w:val="50 м"/>
        </w:smartTagPr>
        <w:r w:rsidR="00413215" w:rsidRPr="00C4667A">
          <w:rPr>
            <w:sz w:val="28"/>
            <w:szCs w:val="28"/>
          </w:rPr>
          <w:t>50 м</w:t>
        </w:r>
      </w:smartTag>
      <w:r w:rsidR="00413215" w:rsidRPr="00C4667A">
        <w:rPr>
          <w:sz w:val="28"/>
          <w:szCs w:val="28"/>
        </w:rPr>
        <w:t xml:space="preserve">, на который одевают с помощью колец 10…15 чокеров длиной 1,5…2 м (длина чокеров определяется размерами хлыстов и в отдельных случаях может доходить до </w:t>
      </w:r>
      <w:smartTag w:uri="urn:schemas-microsoft-com:office:smarttags" w:element="metricconverter">
        <w:smartTagPr>
          <w:attr w:name="ProductID" w:val="3 м"/>
        </w:smartTagPr>
        <w:r w:rsidR="00413215" w:rsidRPr="00C4667A">
          <w:rPr>
            <w:sz w:val="28"/>
            <w:szCs w:val="28"/>
          </w:rPr>
          <w:t>3 м</w:t>
        </w:r>
      </w:smartTag>
      <w:r w:rsidR="00413215" w:rsidRPr="00C4667A">
        <w:rPr>
          <w:sz w:val="28"/>
          <w:szCs w:val="28"/>
        </w:rPr>
        <w:t>). Чокерщик закрепляет чокеры за концы стволов трелюемых хлыстов или деревьев и с помощью лебедки зачокеренные деревья подтягиваются к трактору, поднимаются на его щит, образуя пачку, и в полупогруженном состоянии трелюются к лесопогрузочному пункту. Технологическое оборудование для чокерной трелевки наиболее простое, но оно обязательно требует наличия ручного труда, причем рабочий находится в тяжелых и опасных условиях.</w:t>
      </w:r>
      <w:r w:rsidR="00C4667A">
        <w:rPr>
          <w:sz w:val="28"/>
          <w:szCs w:val="28"/>
        </w:rPr>
        <w:t xml:space="preserve"> </w:t>
      </w:r>
      <w:r w:rsidR="00413215" w:rsidRPr="00C4667A">
        <w:rPr>
          <w:sz w:val="28"/>
          <w:szCs w:val="28"/>
        </w:rPr>
        <w:t xml:space="preserve">Поэтому на базе этих же тракторов было разработано технологическое оборудование, обеспечивающее бесчокерную трелевку. Для этого на тракторе был установлен гидроманипулятор с захватным устройством и коники. Тракторы с гидроманипуляторами ТБ-1М на базе ДТ-55А и ЛП-18А на базе ТТ-4М позволяют осуществлять сбор индивидуальных стволов с формированием из них пачки на кониках. </w:t>
      </w:r>
      <w:r w:rsidR="008573C6" w:rsidRPr="00C4667A">
        <w:rPr>
          <w:sz w:val="28"/>
          <w:szCs w:val="28"/>
        </w:rPr>
        <w:t>С появлением машинной валки леса на лесосеке стали укладываться пакеты из стволов. Это позволило повысить эффективность бесчокерной трелевки за счет оборудования тракторов с гидроманипуляторами клещевыми (пачковыми) захватами. Формирование пачки в кониках производится  в этом случае из одного или нескольких пакетов. На базе</w:t>
      </w:r>
      <w:r w:rsidR="00C01A12" w:rsidRPr="00C4667A">
        <w:rPr>
          <w:sz w:val="28"/>
          <w:szCs w:val="28"/>
        </w:rPr>
        <w:t xml:space="preserve"> трактора ТДТ-55А был создан пачкоподборщик ЛТ-89, а на базе ТТ-4М-ЛТ-154.</w:t>
      </w:r>
      <w:r w:rsidR="00C4667A">
        <w:rPr>
          <w:sz w:val="28"/>
          <w:szCs w:val="28"/>
        </w:rPr>
        <w:t xml:space="preserve"> </w:t>
      </w:r>
      <w:r w:rsidR="00C01A12" w:rsidRPr="00C4667A">
        <w:rPr>
          <w:sz w:val="28"/>
          <w:szCs w:val="28"/>
        </w:rPr>
        <w:t xml:space="preserve">При работе на более сухих и плотных грунтах грунтах можно использовать пачкоподборщик с большей скоростью перемещения – ЛТ-157, который устанавливается на колесном тракторе общего назначения Т-150К. Аналогичный пачкоподборщик создан на более мощном тракторе К-703 (ЛТ-40). Из тракторов общего назначения для трелевки можно использовать гусеничные тракторы ЛТ-75М, Т-100М, Т-130. Чокерные приспособления у них крепят к прицепной серьге трактора. Сравнительно большой клиренс этих тракторов снижает </w:t>
      </w:r>
      <w:r w:rsidR="008E5B49" w:rsidRPr="00C4667A">
        <w:rPr>
          <w:sz w:val="28"/>
          <w:szCs w:val="28"/>
        </w:rPr>
        <w:t>их проходимость и соответственно ограничивает их использование.</w:t>
      </w:r>
    </w:p>
    <w:p w:rsidR="008E5B49" w:rsidRDefault="008E5B49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Преимущественно на промежуточных рубках для трелевки широко используют сельскохозяйственные колесные тракторы Т-40, Т-40А, МТЗ-80, МТЗ-82. они могут выполнять бесчокерную трелевку, для чего у них на навеску ставят гидрозахват "Муравей" или ПТБ-4,5. На тракторах МТЗ-80, МТЗ-82 может устанавливаться более сложное технологическое оборудование ПДТ-0,3 с гидроманипулятором, который вытаскивает сортименты и небольшие по размерам хлысты и деревья с пасек и формирует в технологическом коридоре пачки, которые трелюются другими тракторами. К этой машине может присоединяться трелевочная тележка, тогда ПДТ-0,3 сам может трелевать пачки на верхний склад.</w:t>
      </w:r>
      <w:r w:rsidR="00C4667A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>В зависимости от способа трелевки, вида оборудования, выполняются следующие приемы: движение трактора с грузом и порожнем; маневровые работы на лесосеке; разматывание тягового каната и подача чокеров к деревьям; чокеровка; захват пачки; формирование пачки; сброс пачки; выравнивание комлей и окучивание деревьев.</w:t>
      </w:r>
    </w:p>
    <w:p w:rsidR="00C4667A" w:rsidRPr="00C4667A" w:rsidRDefault="00C4667A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7D6BF6" w:rsidRPr="00C4667A" w:rsidRDefault="007D6BF6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667A">
        <w:rPr>
          <w:b/>
          <w:sz w:val="28"/>
          <w:szCs w:val="28"/>
        </w:rPr>
        <w:t xml:space="preserve">17. </w:t>
      </w:r>
      <w:r w:rsidR="0006508A" w:rsidRPr="00C4667A">
        <w:rPr>
          <w:b/>
          <w:sz w:val="28"/>
          <w:szCs w:val="28"/>
        </w:rPr>
        <w:t>Последовательность разработки пасек при валке и трелевке</w:t>
      </w:r>
      <w:r w:rsidR="00C4667A" w:rsidRPr="00C4667A">
        <w:rPr>
          <w:b/>
          <w:sz w:val="28"/>
          <w:szCs w:val="28"/>
        </w:rPr>
        <w:t xml:space="preserve"> деревьев машинами</w:t>
      </w:r>
    </w:p>
    <w:p w:rsidR="00C4667A" w:rsidRDefault="00C4667A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194E79" w:rsidRPr="00C4667A" w:rsidRDefault="00194E79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Одним из условий наиболее </w:t>
      </w:r>
      <w:r w:rsidR="00007B0E" w:rsidRPr="00C4667A">
        <w:rPr>
          <w:sz w:val="28"/>
          <w:szCs w:val="28"/>
        </w:rPr>
        <w:t>эффективной</w:t>
      </w:r>
      <w:r w:rsidRPr="00C4667A">
        <w:rPr>
          <w:sz w:val="28"/>
          <w:szCs w:val="28"/>
        </w:rPr>
        <w:t xml:space="preserve"> организации лесосечных работ с применением валочно-пакетирующих машин ЛП-19 является полная механизация всех других операций на лесосеке (трелевки, обрезки сучьев и погрузки). Поскольку пачки формируются машиной ЛП-19, при трелевке следует избегать разбора пачек и повторного их формирования. В связи с этим для совместной работы с ВПМ целесообразно использовать тракторы ЛТ-154 и ЛТ-157, оборудованные </w:t>
      </w:r>
      <w:r w:rsidR="00200C9D" w:rsidRPr="00C4667A">
        <w:rPr>
          <w:sz w:val="28"/>
          <w:szCs w:val="28"/>
        </w:rPr>
        <w:t xml:space="preserve">пачковыми захватами для трелевки. Если применение таких машин затруднено по организационным или грунтовым условиям, в комплекте с машинами ЛП-19 можно ставить трелевочные тракторы с гидроманипуляторами ЛП-18А и ТБ-1М. Разработка делянок с применением ЛП-19  в комплекте  с трелевочными тракторами производится по следующим схемам: прямолинейными ходами по лентам, перпендикулярным или параллельным усу, и по кругу. </w:t>
      </w:r>
    </w:p>
    <w:p w:rsidR="00200C9D" w:rsidRPr="00C4667A" w:rsidRDefault="00200C9D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При движении перпендикулярно усу машина валит лес на лентах, последовательно удаляясь от уса и приближаясь к нему, по концам лент разворачивается и смещается на расстояние, равное ширине ленты. При движении к усу машина укладывает пачки за собой , а при движении от уса – впереди себя, под углом 30…60</w:t>
      </w:r>
      <w:r w:rsidRPr="00C4667A">
        <w:rPr>
          <w:sz w:val="28"/>
          <w:szCs w:val="28"/>
          <w:vertAlign w:val="superscript"/>
        </w:rPr>
        <w:t>0</w:t>
      </w:r>
      <w:r w:rsidRPr="00C4667A">
        <w:rPr>
          <w:sz w:val="28"/>
          <w:szCs w:val="28"/>
        </w:rPr>
        <w:t xml:space="preserve"> к направлению своего хода. Трелевка пачек ведется вдоль лент по ходу валочно-пакетирующей машины. Указанная схема наиболее распространена. При строгом выдерживании ширины и параллельности лент и укладке пачек сзади по оси волока работа по этой схеме обеспечивает частичное сохранение подроста.</w:t>
      </w:r>
    </w:p>
    <w:p w:rsidR="00200C9D" w:rsidRPr="00C4667A" w:rsidRDefault="00200C9D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При движении параллельно усу машина разворачивается по концам лент. Разработка лент начинается с дальнего конца делянки, и машина по мере разработки лент приближается к усу. Пачки укладывают под углом 90</w:t>
      </w:r>
      <w:r w:rsidRPr="00C4667A">
        <w:rPr>
          <w:sz w:val="28"/>
          <w:szCs w:val="28"/>
          <w:vertAlign w:val="superscript"/>
        </w:rPr>
        <w:t>0</w:t>
      </w:r>
      <w:r w:rsidRPr="00C4667A">
        <w:rPr>
          <w:sz w:val="28"/>
          <w:szCs w:val="28"/>
        </w:rPr>
        <w:t xml:space="preserve"> к ходу машины комлями в сторону уса. Трелевка ведется поперек лент </w:t>
      </w:r>
      <w:r w:rsidR="00007B0E" w:rsidRPr="00C4667A">
        <w:rPr>
          <w:sz w:val="28"/>
          <w:szCs w:val="28"/>
        </w:rPr>
        <w:t xml:space="preserve">по кратчайшим расстояниям. Эта схема сокращает расстояния трелевки и удобна для создания запаса пачек на лесосеке. </w:t>
      </w:r>
    </w:p>
    <w:p w:rsidR="00007B0E" w:rsidRPr="00C4667A" w:rsidRDefault="00007B0E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При движении по кругу машина начинает разработку делянки, перемещаясь по лентам на е границах, и укладывает пачку под углом за собой или впереди себя в зависимости от направления трелевки. Расчетная ширина ленты определяется из условия двойного вылета стрелы с поправкой на уменьшение вылета при срезании крупных деревьев и принимается равной 13…15 м. длина лент назначается в пределах 200…300м. машина ЛП-19 может укладывать пачки под любым углом по отношению к направлению своего движения. Углы укладки пачек определяются требованиями валки и трелевки. В отношении валки наиболее удобны углы равные 90</w:t>
      </w:r>
      <w:r w:rsidRPr="00C4667A">
        <w:rPr>
          <w:sz w:val="28"/>
          <w:szCs w:val="28"/>
          <w:vertAlign w:val="superscript"/>
        </w:rPr>
        <w:t>0</w:t>
      </w:r>
      <w:r w:rsidRPr="00C4667A">
        <w:rPr>
          <w:sz w:val="28"/>
          <w:szCs w:val="28"/>
        </w:rPr>
        <w:t xml:space="preserve">.при этом ритм работы нормально сочетается по времени с выполнением других приемов. В отношении трелевки важно, чтобы пачки лежали комлями точно в направлении трелевки или же под небольшим углом к нему. Пачки, подготовленные валочно-пакетирующей машиной для трелевки тракторами с пачковыми захватами, должны иметь ширину комлевой части и разбег комлей по длине в зависимости от конструкции технологического </w:t>
      </w:r>
      <w:r w:rsidR="00C64EAF" w:rsidRPr="00C4667A">
        <w:rPr>
          <w:sz w:val="28"/>
          <w:szCs w:val="28"/>
        </w:rPr>
        <w:t xml:space="preserve">оборудования: для ЛТ-157 ширина не более </w:t>
      </w:r>
      <w:smartTag w:uri="urn:schemas-microsoft-com:office:smarttags" w:element="metricconverter">
        <w:smartTagPr>
          <w:attr w:name="ProductID" w:val="1,5 м"/>
        </w:smartTagPr>
        <w:r w:rsidR="00C64EAF" w:rsidRPr="00C4667A">
          <w:rPr>
            <w:sz w:val="28"/>
            <w:szCs w:val="28"/>
          </w:rPr>
          <w:t>1,5 м</w:t>
        </w:r>
      </w:smartTag>
      <w:r w:rsidR="00C64EAF" w:rsidRPr="00C4667A">
        <w:rPr>
          <w:sz w:val="28"/>
          <w:szCs w:val="28"/>
        </w:rPr>
        <w:t xml:space="preserve"> и длина </w:t>
      </w:r>
      <w:smartTag w:uri="urn:schemas-microsoft-com:office:smarttags" w:element="metricconverter">
        <w:smartTagPr>
          <w:attr w:name="ProductID" w:val="0,7 м"/>
        </w:smartTagPr>
        <w:r w:rsidR="00C64EAF" w:rsidRPr="00C4667A">
          <w:rPr>
            <w:sz w:val="28"/>
            <w:szCs w:val="28"/>
          </w:rPr>
          <w:t>0,7 м</w:t>
        </w:r>
      </w:smartTag>
      <w:r w:rsidR="00C64EAF" w:rsidRPr="00C4667A">
        <w:rPr>
          <w:sz w:val="28"/>
          <w:szCs w:val="28"/>
        </w:rPr>
        <w:t xml:space="preserve">; для ЛТ-154 соответственно не более 1,5…1,8 м и 0,3 ..0,5 м. Объем формируемых ЛП-19 пачек определяется запасами древесины на </w:t>
      </w:r>
      <w:smartTag w:uri="urn:schemas-microsoft-com:office:smarttags" w:element="metricconverter">
        <w:smartTagPr>
          <w:attr w:name="ProductID" w:val="1 га"/>
        </w:smartTagPr>
        <w:r w:rsidR="00C64EAF" w:rsidRPr="00C4667A">
          <w:rPr>
            <w:sz w:val="28"/>
            <w:szCs w:val="28"/>
          </w:rPr>
          <w:t>1 га</w:t>
        </w:r>
      </w:smartTag>
      <w:r w:rsidR="00C64EAF" w:rsidRPr="00C4667A">
        <w:rPr>
          <w:sz w:val="28"/>
          <w:szCs w:val="28"/>
        </w:rPr>
        <w:t xml:space="preserve"> и крупномерностью деревьев. Изменением ширины лент и расстояния переезда со стоянки на стоянку можно частично регулировать объемы пачек. Тракторы с гидроманипуляторами могут формировать пачки, уложенные машиной ЛП-19 в валы как параллельно, так и под углом к направлению ее движения. В последнем случае возможно формировать пакет из нескольких пачек. </w:t>
      </w:r>
    </w:p>
    <w:p w:rsidR="00C64EAF" w:rsidRPr="00C4667A" w:rsidRDefault="00C64EAF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При работе трактора в комплекте с валочно-пакетирующей машиной рейсовая нагрузка трактора определяется обычно объемом пачки, сформированной машиной. В этом случае </w:t>
      </w:r>
      <w:r w:rsidR="001F503B" w:rsidRPr="00C4667A">
        <w:rPr>
          <w:sz w:val="28"/>
          <w:szCs w:val="28"/>
        </w:rPr>
        <w:t>трактор может саморганизоваться с двух сторон при условии попутного расположения второй пачки так, чтобы угол между ней и осью погруженной пачки был не более 20…25</w:t>
      </w:r>
      <w:r w:rsidR="001F503B" w:rsidRPr="00C4667A">
        <w:rPr>
          <w:sz w:val="28"/>
          <w:szCs w:val="28"/>
          <w:vertAlign w:val="superscript"/>
        </w:rPr>
        <w:t>0</w:t>
      </w:r>
      <w:r w:rsidR="001F503B" w:rsidRPr="00C4667A">
        <w:rPr>
          <w:sz w:val="28"/>
          <w:szCs w:val="28"/>
        </w:rPr>
        <w:t>. В противном случае возможно выскальзывание отдельных деревьев в момент начала движения трактора. При очень неблагоприятных грунтовых условиях, исключающих применение тракторов с пачковыми захватами или манипуляторами, возможно применение тракторов с канатным технологическим оборудованием. Пачку в этом случае берут канатной петлей без чокеров.</w:t>
      </w:r>
    </w:p>
    <w:p w:rsidR="00807683" w:rsidRPr="00C4667A" w:rsidRDefault="001F503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Валочно-трелевочные машины ЛП-17, ЛП-49 И лп-53 можно использовать в режиме валка-трелевка, валка-пакетирование и валка. При работе в режиме валка-трелевка делянку разрабатывают лентами шириной 3,5…4 м, </w:t>
      </w:r>
      <w:r w:rsidR="00C4667A" w:rsidRPr="00C4667A">
        <w:rPr>
          <w:sz w:val="28"/>
          <w:szCs w:val="28"/>
        </w:rPr>
        <w:t>перпендикулярными</w:t>
      </w:r>
      <w:r w:rsidRPr="00C4667A">
        <w:rPr>
          <w:sz w:val="28"/>
          <w:szCs w:val="28"/>
        </w:rPr>
        <w:t xml:space="preserve"> лесовозному усу. Вместо волоков устраивают три-четыре прохода через 50…100 м на всю глубину лесосеки. Машина заходит по проходу в дальний от дороги конец ленты, разворачивается и, двигаясь вблизи растущего леса, на остановках срезает и укладывает в коник поочередно все деревья, находящиеся в зоне действия</w:t>
      </w:r>
      <w:r w:rsidR="00811B51" w:rsidRPr="00C4667A">
        <w:rPr>
          <w:sz w:val="28"/>
          <w:szCs w:val="28"/>
        </w:rPr>
        <w:t xml:space="preserve"> манипулятора. Пачку объемом 4…5 м</w:t>
      </w:r>
      <w:r w:rsidR="00811B51" w:rsidRPr="00C4667A">
        <w:rPr>
          <w:sz w:val="28"/>
          <w:szCs w:val="28"/>
          <w:vertAlign w:val="superscript"/>
        </w:rPr>
        <w:t>3</w:t>
      </w:r>
      <w:r w:rsidR="00811B51" w:rsidRPr="00C4667A">
        <w:rPr>
          <w:sz w:val="28"/>
          <w:szCs w:val="28"/>
        </w:rPr>
        <w:t>собирают с 5…10 стоянок. С пачкой деревьев машина движется к лесопогрузочному пункту по кратчайшему пути. Такая схема целесообразна при разработке не</w:t>
      </w:r>
      <w:r w:rsidR="00C4667A">
        <w:rPr>
          <w:sz w:val="28"/>
          <w:szCs w:val="28"/>
        </w:rPr>
        <w:t xml:space="preserve"> </w:t>
      </w:r>
      <w:r w:rsidR="00811B51" w:rsidRPr="00C4667A">
        <w:rPr>
          <w:sz w:val="28"/>
          <w:szCs w:val="28"/>
        </w:rPr>
        <w:t>заболо</w:t>
      </w:r>
      <w:r w:rsidR="00C4667A">
        <w:rPr>
          <w:sz w:val="28"/>
          <w:szCs w:val="28"/>
        </w:rPr>
        <w:t>че</w:t>
      </w:r>
      <w:r w:rsidR="00811B51" w:rsidRPr="00C4667A">
        <w:rPr>
          <w:sz w:val="28"/>
          <w:szCs w:val="28"/>
        </w:rPr>
        <w:t>нных участков лесосек с равнинным рельефом, в основном в летний период в зимний период при сложных почвенно-грунтовых условиях предусматривается устройство</w:t>
      </w:r>
      <w:r w:rsidR="00C4667A">
        <w:rPr>
          <w:sz w:val="28"/>
          <w:szCs w:val="28"/>
        </w:rPr>
        <w:t xml:space="preserve"> </w:t>
      </w:r>
      <w:r w:rsidR="00811B51" w:rsidRPr="00C4667A">
        <w:rPr>
          <w:sz w:val="28"/>
          <w:szCs w:val="28"/>
        </w:rPr>
        <w:t>волоков перпендикулярно лесовозному усу через 100…180м. ВТМ в этом случае движется по вырубке при сборе пачки и по волоку – при сформированной пачке. Длину ленты устанавливают из расчета сбора на ней одной пачки. Одну из полупасек разрабатывают, начиная от дороги, другую – с дальнего конца пасеки. В течение смены разрабатывают обе пасеки. В случае необходимости при работе по этой схеме в летний период волок ук</w:t>
      </w:r>
      <w:r w:rsidR="00C4667A">
        <w:rPr>
          <w:sz w:val="28"/>
          <w:szCs w:val="28"/>
        </w:rPr>
        <w:t xml:space="preserve">репляют сучьями </w:t>
      </w:r>
      <w:r w:rsidR="00811B51" w:rsidRPr="00C4667A">
        <w:rPr>
          <w:sz w:val="28"/>
          <w:szCs w:val="28"/>
        </w:rPr>
        <w:t xml:space="preserve">и вершинами. При использовании машин ЛП-17 и ЛП-49 в режиме валка-пакетирование порядок разработки делянок, пасек и лент не </w:t>
      </w:r>
      <w:r w:rsidR="00C4667A" w:rsidRPr="00C4667A">
        <w:rPr>
          <w:sz w:val="28"/>
          <w:szCs w:val="28"/>
        </w:rPr>
        <w:t>имеет</w:t>
      </w:r>
      <w:r w:rsidR="00811B51" w:rsidRPr="00C4667A">
        <w:rPr>
          <w:sz w:val="28"/>
          <w:szCs w:val="28"/>
        </w:rPr>
        <w:t xml:space="preserve"> существенных отличий от схем для ЛП-19.</w:t>
      </w:r>
      <w:r w:rsidR="00C4667A">
        <w:rPr>
          <w:sz w:val="28"/>
          <w:szCs w:val="28"/>
        </w:rPr>
        <w:t xml:space="preserve"> </w:t>
      </w:r>
      <w:r w:rsidR="00811B51" w:rsidRPr="00C4667A">
        <w:rPr>
          <w:sz w:val="28"/>
          <w:szCs w:val="28"/>
        </w:rPr>
        <w:t>При использовании валочно-трелевочных машин только на валке для трелевки нужно использовать трактор с гидроманипулятором. Лесосеку при этом разрабатывают лентами, примыкающими перпендикулярно лесовозной дороге. После спиливания дерево валят вершиной на вырубку под углом 50…60</w:t>
      </w:r>
      <w:r w:rsidR="00811B51" w:rsidRPr="00C4667A">
        <w:rPr>
          <w:sz w:val="28"/>
          <w:szCs w:val="28"/>
          <w:vertAlign w:val="superscript"/>
        </w:rPr>
        <w:t>0</w:t>
      </w:r>
      <w:r w:rsidR="00807683" w:rsidRPr="00C4667A">
        <w:rPr>
          <w:sz w:val="28"/>
          <w:szCs w:val="28"/>
        </w:rPr>
        <w:t xml:space="preserve"> к направлению движения машины. При этом дерево переносится манипулятором на 2…3м за комель в сторону вырубки. Это обеспечивает беспрепятственный проезд при разработке очередной ленты. Трелевку проводят после валки всех деревьев, расположенных между соседними волоками. При сборе пачки трелевочный трактор движется под углом к волоку. При использовании на трелевке трактора с канатным технологическим оборудованием ВТМ валят деревья вершинами на волок или под углом к нему 30…40</w:t>
      </w:r>
      <w:r w:rsidR="00807683" w:rsidRPr="00C4667A">
        <w:rPr>
          <w:sz w:val="28"/>
          <w:szCs w:val="28"/>
          <w:vertAlign w:val="superscript"/>
        </w:rPr>
        <w:t>0</w:t>
      </w:r>
      <w:r w:rsidR="00807683" w:rsidRPr="00C4667A">
        <w:rPr>
          <w:sz w:val="28"/>
          <w:szCs w:val="28"/>
        </w:rPr>
        <w:t xml:space="preserve">. В процессе валки деревья перемещают манипулятором, обеспечивая предварительное формирование пачки на трелевке. По окончании формирования обрезают вершины, чокеруют и трелюют по волоку, не сходя с него. Машина ВМ-4А может выполнять  валку и трелевку, валку и пакетирование или просто валку деревьев. При работе в режиме валка-трелевка разработку делянки начинают с прорубки магистрального трелевочного волока шириной 30…50 м на глубину 250…300м. После его освоения по границе делянки разрабатывают первую ленту. Для этого машина заходит в дальний конец делянки, разворачивается, и двигаясь к усу по границе, формирует первую ленту шириной 2…2,5 м. После набора в конике пачки деревьев необходимого объема машина трелюет ее к погрузочной площадке, разгружает и возвращается вновь на то место, где был закончен набор предыдущей пачки деревьев. Затем цикл повторяется. </w:t>
      </w:r>
      <w:r w:rsidR="00F315C4" w:rsidRPr="00C4667A">
        <w:rPr>
          <w:sz w:val="28"/>
          <w:szCs w:val="28"/>
        </w:rPr>
        <w:t xml:space="preserve">При работе машины ВМ-4А в режиме валка и пакетирование пачки деревьев формируют и укладывают на земле. </w:t>
      </w:r>
      <w:r w:rsidR="00C4667A">
        <w:rPr>
          <w:sz w:val="28"/>
          <w:szCs w:val="28"/>
        </w:rPr>
        <w:t>К</w:t>
      </w:r>
      <w:r w:rsidR="00F315C4" w:rsidRPr="00C4667A">
        <w:rPr>
          <w:sz w:val="28"/>
          <w:szCs w:val="28"/>
        </w:rPr>
        <w:t xml:space="preserve"> лесовозному усу пачки деревьев трелюет другая машина – колесный или гусеничный трактор. Машина ВМ-4А в данном случае разрабатывает делянку также лентами, но их длина </w:t>
      </w:r>
      <w:r w:rsidR="00807683" w:rsidRPr="00C4667A">
        <w:rPr>
          <w:sz w:val="28"/>
          <w:szCs w:val="28"/>
        </w:rPr>
        <w:t xml:space="preserve"> </w:t>
      </w:r>
      <w:r w:rsidR="00F315C4" w:rsidRPr="00C4667A">
        <w:rPr>
          <w:sz w:val="28"/>
          <w:szCs w:val="28"/>
        </w:rPr>
        <w:t>может быть значительно увеличена, так как расстояние трелевки для машины здесь значения не имеет.</w:t>
      </w:r>
    </w:p>
    <w:p w:rsidR="00F315C4" w:rsidRPr="00C4667A" w:rsidRDefault="00F315C4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При работе машины в режиме валки деревьев оставляют на месте их падения для дальнейшего подбора трелевочным трактором со стреловым гидроманипулятором. При этом работа машин возможно с перекидыванием деревьев для  обеспечения следующего прохода машины без перекидывания. </w:t>
      </w:r>
    </w:p>
    <w:p w:rsidR="00C4667A" w:rsidRDefault="00C4667A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BB3EC2" w:rsidRPr="00C4667A" w:rsidRDefault="00BB3EC2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667A">
        <w:rPr>
          <w:b/>
          <w:sz w:val="28"/>
          <w:szCs w:val="28"/>
        </w:rPr>
        <w:t>30. Виды и особ</w:t>
      </w:r>
      <w:r w:rsidR="00C4667A" w:rsidRPr="00C4667A">
        <w:rPr>
          <w:b/>
          <w:sz w:val="28"/>
          <w:szCs w:val="28"/>
        </w:rPr>
        <w:t>енности водного транспорта леса</w:t>
      </w:r>
    </w:p>
    <w:p w:rsidR="00C4667A" w:rsidRDefault="00C4667A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BB3EC2" w:rsidRPr="00C4667A" w:rsidRDefault="001D3E31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Водным транспортом леса называют комплекс технических и технологических мероприятий, обеспечивающих перевозки лесоматериалов по рекам, озерам, водохранилищам и морям лесосплавом или в судах от приречных складов лесозаготовительных предприятий до потребителей.</w:t>
      </w:r>
      <w:r w:rsidR="00343E07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>Основной составляющей водного транспорта леса является лесосплав. Применяют следующие виды лесосплава: молевой, в плоточных единицах, кошельный и плотовой.</w:t>
      </w:r>
      <w:r w:rsidR="00343E07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 xml:space="preserve">Молевой лесосплав является первоначальным лесосплавом, с которого обычно начинается перемещение заготовленного лесоматериала по водным путям. </w:t>
      </w:r>
      <w:r w:rsidR="00106640" w:rsidRPr="00C4667A">
        <w:rPr>
          <w:sz w:val="28"/>
          <w:szCs w:val="28"/>
        </w:rPr>
        <w:t>Он осуществляется на несудоходных реках. Лесоматериалы перемещаются по течению реки, не связанные между собой. Молевой сплав –</w:t>
      </w:r>
      <w:r w:rsidR="00343E07">
        <w:rPr>
          <w:sz w:val="28"/>
          <w:szCs w:val="28"/>
        </w:rPr>
        <w:t xml:space="preserve"> </w:t>
      </w:r>
      <w:r w:rsidR="00106640" w:rsidRPr="00C4667A">
        <w:rPr>
          <w:sz w:val="28"/>
          <w:szCs w:val="28"/>
        </w:rPr>
        <w:t>самый дешевый и массовый вид лесотранспорта, т.к. его использование не требует больших капитальных вложений и глубокоходных путей.</w:t>
      </w:r>
      <w:r w:rsidR="00343E07">
        <w:rPr>
          <w:sz w:val="28"/>
          <w:szCs w:val="28"/>
        </w:rPr>
        <w:t xml:space="preserve"> </w:t>
      </w:r>
      <w:r w:rsidR="00106640" w:rsidRPr="00C4667A">
        <w:rPr>
          <w:sz w:val="28"/>
          <w:szCs w:val="28"/>
        </w:rPr>
        <w:t>Он широко используется в малых реках как равнинных, так и горных и полугорных. Его достоинством является возможность начинать сплав в ранние сроки, так как верховье рек, откуда</w:t>
      </w:r>
      <w:r w:rsidR="00AA7955" w:rsidRPr="00C4667A">
        <w:rPr>
          <w:sz w:val="28"/>
          <w:szCs w:val="28"/>
        </w:rPr>
        <w:t xml:space="preserve"> начинается пуск, вскрываются обычно раньше, чем ниже лежащие участки рек. </w:t>
      </w:r>
      <w:r w:rsidR="00062342" w:rsidRPr="00C4667A">
        <w:rPr>
          <w:sz w:val="28"/>
          <w:szCs w:val="28"/>
        </w:rPr>
        <w:t>Сплав лесоматериалов в сплоточных единицах также относят к первоначальному лесосплаву. Он отличается от молевого тем, что по реке, не связанные между собой, перемещаются не отдельные лесоматериалы, а сформированные из них пучки или плоские единицы. Его применяют на несудоходных реках и в верховьях судоходных рек. Сплав в сплоточных единицах позволяет использовать его с наибольшей эффективностью в кратковременный период весеннего паводка на сплавных реках и в короткий срок доставить лесоматериалы на крупные сплавные магистрали с наименьшими затратами труда и материальных средств.</w:t>
      </w:r>
      <w:r w:rsidR="00343E07">
        <w:rPr>
          <w:sz w:val="28"/>
          <w:szCs w:val="28"/>
        </w:rPr>
        <w:t xml:space="preserve"> </w:t>
      </w:r>
      <w:r w:rsidR="00062342" w:rsidRPr="00C4667A">
        <w:rPr>
          <w:sz w:val="28"/>
          <w:szCs w:val="28"/>
        </w:rPr>
        <w:t>Если река имеет слабое течение</w:t>
      </w:r>
      <w:r w:rsidR="00343E07">
        <w:rPr>
          <w:sz w:val="28"/>
          <w:szCs w:val="28"/>
        </w:rPr>
        <w:t>,</w:t>
      </w:r>
      <w:r w:rsidR="00062342" w:rsidRPr="00C4667A">
        <w:rPr>
          <w:sz w:val="28"/>
          <w:szCs w:val="28"/>
        </w:rPr>
        <w:t xml:space="preserve"> то его приходится перемещать принудительно. Для этого россыпь лесоматериалов или пучки заключают в плавучее ограждение из бревен, хлыстовых пакетов или металлических понтонов, называемое оплотником и транспортируют буксирными или варповальными судами. Применяется кошельный сплав при перемещении лесоматериалов на небольшие расстояния. Плотовой лесосплав предполагает перемещение по водному пути лесоматериалов, собранных в плоты. Плот представляет собой лесотранспортную единицу, сформированную с помощью системы продольных и поперечных связей из плоточных единиц. Плоты могут перемещаться вниз по течению реки, используя энергию движущейся воды. Иногда плоты буксируют против течения. </w:t>
      </w:r>
      <w:r w:rsidR="00F45206" w:rsidRPr="00C4667A">
        <w:rPr>
          <w:sz w:val="28"/>
          <w:szCs w:val="28"/>
        </w:rPr>
        <w:t>Плотовой сплав подразделяют на первоначальный, магистральный и морской. Первоначальный плотовой лесосплав проводится по судоходным и временносудоходным рекам с использованием течения воды и отраслевого</w:t>
      </w:r>
      <w:r w:rsidR="00862655" w:rsidRPr="00C4667A">
        <w:rPr>
          <w:sz w:val="28"/>
          <w:szCs w:val="28"/>
        </w:rPr>
        <w:t xml:space="preserve"> лесосплавного флота. Магистральный плотовой лесосплаы осуществляется по магистральным судоходным рекам. При перемещении лесоматериалов по морю формируют специальные морские плоты. Такие плоты отличаются большой прочностью и хорошей обтекаемостью. Перевозка леса в судах осуществляется в крупных речных бассейнах наряду с плотовым сплавом. Транспортируют лес в самоходных судах или буксируемых несамоходных баржах. </w:t>
      </w:r>
      <w:r w:rsidR="00BB3EC2" w:rsidRPr="00C4667A">
        <w:rPr>
          <w:sz w:val="28"/>
          <w:szCs w:val="28"/>
        </w:rPr>
        <w:t>Достаточно широкому использованию водного транспорта в нашей стране способствует обилие природных водных путей.</w:t>
      </w:r>
    </w:p>
    <w:p w:rsidR="001A1D08" w:rsidRPr="00C4667A" w:rsidRDefault="00BB3EC2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По водным дорогам деревообрабатывающие предприятия получают 80%, а целлюлозно-бумажные свыше 70% общего объема перерабатываемой ими древесины. В многолесных районах страны основные запасы леса размещаются на разветвленной сети притоков водных магистралей. Организуемые там лесозаготовительные предприятия оказываются в большом удалении от мест потребления, переработки или перевалки лесоматериалов на железную дорогу.</w:t>
      </w:r>
      <w:r w:rsidR="001A1D08" w:rsidRPr="00C4667A">
        <w:rPr>
          <w:sz w:val="28"/>
          <w:szCs w:val="28"/>
        </w:rPr>
        <w:t xml:space="preserve"> В этих условиях только водный транспорт может обеспечить транспортирование заготавливаемого леса. Лесосплав начинается на небольших сплавных речках, и по мере нарастания грузопотока и увеличения габарита сплавного пути переходит в магистральную сплавную реку, где транспортирование леса осуществляется в других формах.</w:t>
      </w:r>
      <w:r w:rsidR="00343E07">
        <w:rPr>
          <w:sz w:val="28"/>
          <w:szCs w:val="28"/>
        </w:rPr>
        <w:t xml:space="preserve"> </w:t>
      </w:r>
      <w:r w:rsidR="001A1D08" w:rsidRPr="00C4667A">
        <w:rPr>
          <w:sz w:val="28"/>
          <w:szCs w:val="28"/>
        </w:rPr>
        <w:t xml:space="preserve">Предпочтение водному транспорту отдается также из-за его дешевизны, малой энергоемкости транспортировки и отсутствия необходимости в применении дорогостоящего подвижного состава. Водный путь создан самой природой и поэтому затраты на его содержание при эксплуатации значительно ниже, чем при других видах транспорта. Всем видам транспорта </w:t>
      </w:r>
      <w:r w:rsidR="004E49C2" w:rsidRPr="00C4667A">
        <w:rPr>
          <w:sz w:val="28"/>
          <w:szCs w:val="28"/>
        </w:rPr>
        <w:t>водный транспорт леса уступает по скорости перемещения груза, поскольку большую часть пути лесоматериалы перемещаются со скоростью, определяемой скоростью воды в реке. Ускоренное перемещение древесины по водному пути достигается при транспортировке с помощью судов речного или морского флота.</w:t>
      </w:r>
    </w:p>
    <w:p w:rsidR="004E49C2" w:rsidRPr="00C4667A" w:rsidRDefault="004E49C2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Особенностью водного транспорта является его зависимость от климатических условий – зимнего ледосплава, весенних паводков, засушливого места и т.д. Большой перерыв в деятельности водного транспорта бывает в зимний период. Период времени в течение которого используется для транспорта леса водный путь, называется навигацией. Для средних широт нашей страны он составляет 180-200 дней.</w:t>
      </w:r>
      <w:r w:rsidR="00343E07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>К существенным недостаткам водного транспорта относят его отрицательное воздействие на экологическую обстановку. Прежде всего это выражается в заполнении русел рек утонувшими при лесосплаве бревнами-топляками. Снижение вредного воздействия можно добиться за счет перехода от молевого сплава, к другим видам – плотовому лесосплаву</w:t>
      </w:r>
      <w:r w:rsidR="00343E07">
        <w:rPr>
          <w:sz w:val="28"/>
          <w:szCs w:val="28"/>
        </w:rPr>
        <w:t xml:space="preserve"> и перевозке судами.</w:t>
      </w:r>
    </w:p>
    <w:p w:rsidR="00343E07" w:rsidRDefault="00343E07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3305C5" w:rsidRPr="00343E07" w:rsidRDefault="003305C5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3E07">
        <w:rPr>
          <w:b/>
          <w:sz w:val="28"/>
          <w:szCs w:val="28"/>
        </w:rPr>
        <w:t xml:space="preserve">31. </w:t>
      </w:r>
      <w:r w:rsidR="001F0904" w:rsidRPr="00343E07">
        <w:rPr>
          <w:b/>
          <w:sz w:val="28"/>
          <w:szCs w:val="28"/>
        </w:rPr>
        <w:t>Назначение</w:t>
      </w:r>
      <w:r w:rsidRPr="00343E07">
        <w:rPr>
          <w:b/>
          <w:sz w:val="28"/>
          <w:szCs w:val="28"/>
        </w:rPr>
        <w:t xml:space="preserve"> и хара</w:t>
      </w:r>
      <w:r w:rsidR="00343E07" w:rsidRPr="00343E07">
        <w:rPr>
          <w:b/>
          <w:sz w:val="28"/>
          <w:szCs w:val="28"/>
        </w:rPr>
        <w:t>ктеристика наплавных сооружений</w:t>
      </w:r>
    </w:p>
    <w:p w:rsidR="00343E07" w:rsidRDefault="00343E07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1F0904" w:rsidRPr="00C4667A" w:rsidRDefault="003305C5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Пр</w:t>
      </w:r>
      <w:r w:rsidR="00380840" w:rsidRPr="00C4667A">
        <w:rPr>
          <w:sz w:val="28"/>
          <w:szCs w:val="28"/>
        </w:rPr>
        <w:t>и</w:t>
      </w:r>
      <w:r w:rsidRPr="00C4667A">
        <w:rPr>
          <w:sz w:val="28"/>
          <w:szCs w:val="28"/>
        </w:rPr>
        <w:t xml:space="preserve"> транспортировании по водному пути несвязанных лесоматериалов и лесотранспортных единиц необходимо обеспечивать им не только свободное перемещение, но при этом препятствовать их выносу за пределы лесосплавного хода</w:t>
      </w:r>
      <w:r w:rsidR="00380840" w:rsidRPr="00C4667A">
        <w:rPr>
          <w:sz w:val="28"/>
          <w:szCs w:val="28"/>
        </w:rPr>
        <w:t>, не давать расплываться по затопленным берегам, излишне их не повреждать и не засорять. Направляют транспортируемые по воде лесоматериалы и сплоточные единицы специальные наплавные сооружения.</w:t>
      </w:r>
      <w:r w:rsidR="00343E07">
        <w:rPr>
          <w:sz w:val="28"/>
          <w:szCs w:val="28"/>
        </w:rPr>
        <w:t xml:space="preserve"> </w:t>
      </w:r>
      <w:r w:rsidR="00380840" w:rsidRPr="00C4667A">
        <w:rPr>
          <w:sz w:val="28"/>
          <w:szCs w:val="28"/>
        </w:rPr>
        <w:t>Одним из эффективных и простых сооружений являются боны. Устройство сплавного пути с их помощью называется обоновкой. Боны представляют собой деревянные или металлические поплавки, удерживаемые тем или иным способом в воде около мест, непредназначенных для лесосплава.</w:t>
      </w:r>
      <w:r w:rsidR="00343E07">
        <w:rPr>
          <w:sz w:val="28"/>
          <w:szCs w:val="28"/>
        </w:rPr>
        <w:t xml:space="preserve"> </w:t>
      </w:r>
      <w:r w:rsidR="00380840" w:rsidRPr="00C4667A">
        <w:rPr>
          <w:sz w:val="28"/>
          <w:szCs w:val="28"/>
        </w:rPr>
        <w:t>Наибольшее распространение получили реевые боны. Рея</w:t>
      </w:r>
      <w:r w:rsidR="00FB5EAE" w:rsidRPr="00C4667A">
        <w:rPr>
          <w:sz w:val="28"/>
          <w:szCs w:val="28"/>
        </w:rPr>
        <w:t xml:space="preserve"> – </w:t>
      </w:r>
      <w:r w:rsidR="00380840" w:rsidRPr="00C4667A">
        <w:rPr>
          <w:sz w:val="28"/>
          <w:szCs w:val="28"/>
        </w:rPr>
        <w:t xml:space="preserve">боковая гидравлическая опора, представляющая собой вертикальный щит, опущенный в воду. </w:t>
      </w:r>
      <w:r w:rsidR="00FB5EAE" w:rsidRPr="00C4667A">
        <w:rPr>
          <w:sz w:val="28"/>
          <w:szCs w:val="28"/>
        </w:rPr>
        <w:t>Реевый бон удерживается под определенным углом относительно течения воды за счет гидравлического равновесия сил, действующих на бон и на реи. При этом должно учитываться также действие сил ветра на бон и сил воздействия плывущего леса.</w:t>
      </w:r>
      <w:r w:rsidR="00343E07">
        <w:rPr>
          <w:sz w:val="28"/>
          <w:szCs w:val="28"/>
        </w:rPr>
        <w:t xml:space="preserve"> </w:t>
      </w:r>
      <w:r w:rsidR="00FB5EAE" w:rsidRPr="00C4667A">
        <w:rPr>
          <w:sz w:val="28"/>
          <w:szCs w:val="28"/>
        </w:rPr>
        <w:t>Тело бона (деревянного) представляет собой одно связанных между собой бревен. Металлические боны состоят из понтонов, скрепленных цепями или канатами.</w:t>
      </w:r>
      <w:r w:rsidR="00343E07">
        <w:rPr>
          <w:sz w:val="28"/>
          <w:szCs w:val="28"/>
        </w:rPr>
        <w:t xml:space="preserve"> </w:t>
      </w:r>
      <w:r w:rsidR="00FB5EAE" w:rsidRPr="00C4667A">
        <w:rPr>
          <w:sz w:val="28"/>
          <w:szCs w:val="28"/>
        </w:rPr>
        <w:t xml:space="preserve">Рея изготавливается </w:t>
      </w:r>
      <w:r w:rsidR="001F0904" w:rsidRPr="00C4667A">
        <w:rPr>
          <w:sz w:val="28"/>
          <w:szCs w:val="28"/>
        </w:rPr>
        <w:t>из дощатого щита. Необходимую жесткость ее крепления к щиту обеспечивает распорка. В конструкциях реевых бонов предусмотрена регулировка угла установки рей.</w:t>
      </w:r>
      <w:r w:rsidR="00343E07">
        <w:rPr>
          <w:sz w:val="28"/>
          <w:szCs w:val="28"/>
        </w:rPr>
        <w:t xml:space="preserve"> </w:t>
      </w:r>
      <w:r w:rsidR="001F0904" w:rsidRPr="00C4667A">
        <w:rPr>
          <w:sz w:val="28"/>
          <w:szCs w:val="28"/>
        </w:rPr>
        <w:t>В необходимых случаях применяют многоопорные боны, устанавливаемые на сваях, козлах и якорях. Лесоматериалы и лесотранспортные единицы необходимо не только направлять по лесоплавному ходу, но и задерживать в лесохранилищах для их сортировки и изменения в случае необходимости вида сплава.</w:t>
      </w:r>
    </w:p>
    <w:p w:rsidR="00B37EFA" w:rsidRPr="00C4667A" w:rsidRDefault="001F0904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Лесохранилищем называется акватория, используемая для приема лесоматериалов и их временного хранения. Скопления в лесохранилище бревен или сплоточных единиц называется пыжом. Лесозадержание осуществляется при использовании</w:t>
      </w:r>
      <w:r w:rsidR="00B37EFA" w:rsidRPr="00C4667A">
        <w:rPr>
          <w:sz w:val="28"/>
          <w:szCs w:val="28"/>
        </w:rPr>
        <w:t xml:space="preserve"> сооружения, называемого запанью. В промежуточных пунктах транспортирования лесоматериалов устанавливают промежуточные запани. Их также используют при регулировании подачи лесоматериалов в коренную запань. Последняя устанавливается в конечном пункте молевого сплава или сплава в сплоточных единицах.</w:t>
      </w:r>
      <w:r w:rsidR="00343E07">
        <w:rPr>
          <w:sz w:val="28"/>
          <w:szCs w:val="28"/>
        </w:rPr>
        <w:t xml:space="preserve"> </w:t>
      </w:r>
      <w:r w:rsidR="00B37EFA" w:rsidRPr="00C4667A">
        <w:rPr>
          <w:sz w:val="28"/>
          <w:szCs w:val="28"/>
        </w:rPr>
        <w:t>Запань может быть поперечная, перекрывающая всю ширину реки, и продольная. Перекрывающая только часть реки и составляющая проход для судов и плотового лесосплава.</w:t>
      </w:r>
      <w:r w:rsidR="00343E07">
        <w:rPr>
          <w:sz w:val="28"/>
          <w:szCs w:val="28"/>
        </w:rPr>
        <w:t xml:space="preserve"> </w:t>
      </w:r>
      <w:r w:rsidR="00B37EFA" w:rsidRPr="00C4667A">
        <w:rPr>
          <w:sz w:val="28"/>
          <w:szCs w:val="28"/>
        </w:rPr>
        <w:t>Поперечные запани лежневого типа (лежень – один или несколько канатов) устанавливают на несу</w:t>
      </w:r>
      <w:r w:rsidR="003253A7" w:rsidRPr="00C4667A">
        <w:rPr>
          <w:sz w:val="28"/>
          <w:szCs w:val="28"/>
        </w:rPr>
        <w:t>доходных и временно судоходных участках реки. Основными элементами поперечной запани являются: лежень, плитки-поплавки, лесопропускные ворота, береговые опоры.</w:t>
      </w:r>
    </w:p>
    <w:p w:rsidR="003253A7" w:rsidRPr="00C4667A" w:rsidRDefault="003253A7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Лежень с одной ветвью устанавливают на реках </w:t>
      </w:r>
      <w:r w:rsidR="00B044E7" w:rsidRPr="00C4667A">
        <w:rPr>
          <w:sz w:val="28"/>
          <w:szCs w:val="28"/>
        </w:rPr>
        <w:t xml:space="preserve">шириной до </w:t>
      </w:r>
      <w:smartTag w:uri="urn:schemas-microsoft-com:office:smarttags" w:element="metricconverter">
        <w:smartTagPr>
          <w:attr w:name="ProductID" w:val="250 м"/>
        </w:smartTagPr>
        <w:r w:rsidR="00B044E7" w:rsidRPr="00C4667A">
          <w:rPr>
            <w:sz w:val="28"/>
            <w:szCs w:val="28"/>
          </w:rPr>
          <w:t>250 м</w:t>
        </w:r>
      </w:smartTag>
      <w:r w:rsidR="00B044E7" w:rsidRPr="00C4667A">
        <w:rPr>
          <w:sz w:val="28"/>
          <w:szCs w:val="28"/>
        </w:rPr>
        <w:t xml:space="preserve"> со скоростью течения не более 0,8 м/с и на реках шириной</w:t>
      </w:r>
      <w:r w:rsidR="000F0B35" w:rsidRPr="00C4667A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0 м"/>
        </w:smartTagPr>
        <w:r w:rsidR="000F0B35" w:rsidRPr="00C4667A">
          <w:rPr>
            <w:sz w:val="28"/>
            <w:szCs w:val="28"/>
          </w:rPr>
          <w:t>150 м</w:t>
        </w:r>
      </w:smartTag>
      <w:r w:rsidR="000F0B35" w:rsidRPr="00C4667A">
        <w:rPr>
          <w:sz w:val="28"/>
          <w:szCs w:val="28"/>
        </w:rPr>
        <w:t xml:space="preserve"> со скоростью течения до 1,25 м/с. На реках шириной более </w:t>
      </w:r>
      <w:smartTag w:uri="urn:schemas-microsoft-com:office:smarttags" w:element="metricconverter">
        <w:smartTagPr>
          <w:attr w:name="ProductID" w:val="250 м"/>
        </w:smartTagPr>
        <w:r w:rsidR="000F0B35" w:rsidRPr="00C4667A">
          <w:rPr>
            <w:sz w:val="28"/>
            <w:szCs w:val="28"/>
          </w:rPr>
          <w:t>250 м</w:t>
        </w:r>
      </w:smartTag>
      <w:r w:rsidR="000F0B35" w:rsidRPr="00C4667A">
        <w:rPr>
          <w:sz w:val="28"/>
          <w:szCs w:val="28"/>
        </w:rPr>
        <w:t xml:space="preserve"> независимо от скорости течения и на реках со скоростью течения более 1,25 м/с независимо от ширины устанавливаются лежни из двух ветвей, разделенных сеткой.</w:t>
      </w:r>
    </w:p>
    <w:p w:rsidR="000F0B35" w:rsidRPr="00C4667A" w:rsidRDefault="000F0B35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Плитки-поплавки служат для поддержания лежня и передачи давления пыжа на лежень (пыж – скопление лесоматериалов в запани). Плитки могут быть бревенчатые или из металлических понтонов. Лесопропускные ворота поперечных запаней устраивают удалением нескольких плиток-поплавков и перекрытием образовавшегося пролета деревянными или металлическими мостиками.</w:t>
      </w:r>
      <w:r w:rsidR="008928AE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 xml:space="preserve">Концы лежня закрепляют на берегах реки при помощи свайных опор. Продольная запань состоит из 2-х частей – поперечной и продольной. Поперечная часть запани аналогична по конструкции поперечной запани. Продольная часть может быть гибкой и жесткой. Основу гибкой части составляет продольный лежень, закрепленный на плавучих опорах. Удерживаются наплавные опоры с помощью русловых опор и канатов-выносов, прикрепленных к береговым опорам. </w:t>
      </w:r>
    </w:p>
    <w:p w:rsidR="008928AE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845370" w:rsidRPr="008928AE" w:rsidRDefault="00845370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28AE">
        <w:rPr>
          <w:b/>
          <w:sz w:val="28"/>
          <w:szCs w:val="28"/>
        </w:rPr>
        <w:t xml:space="preserve">50. </w:t>
      </w:r>
      <w:r w:rsidR="00E215DD" w:rsidRPr="008928AE">
        <w:rPr>
          <w:b/>
          <w:sz w:val="28"/>
          <w:szCs w:val="28"/>
        </w:rPr>
        <w:t>Технология произв</w:t>
      </w:r>
      <w:r w:rsidR="008928AE" w:rsidRPr="008928AE">
        <w:rPr>
          <w:b/>
          <w:sz w:val="28"/>
          <w:szCs w:val="28"/>
        </w:rPr>
        <w:t>одства щепы и древесной стружки</w:t>
      </w:r>
    </w:p>
    <w:p w:rsidR="008928AE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E215DD" w:rsidRPr="00C4667A" w:rsidRDefault="00E215DD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Технология </w:t>
      </w:r>
      <w:r w:rsidR="00D416E2" w:rsidRPr="00C4667A">
        <w:rPr>
          <w:sz w:val="28"/>
          <w:szCs w:val="28"/>
        </w:rPr>
        <w:t>производства щепы из древесного сырья низкого качества заключается в подготовке древесного сырья, его измельчения, сортировке щепы и ее транспортировке на склад готовой продукции. Оборудование для выработки щепы из такого сырья поставляют комплектно в составе установок различной мощности (УПЩ-3А, ЖУПЩ-6А, УПЩ-6Б, ЛТ-8).</w:t>
      </w:r>
    </w:p>
    <w:p w:rsidR="00DF4611" w:rsidRPr="00C4667A" w:rsidRDefault="00D416E2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 xml:space="preserve">Цех по производству щепы на базе установки УПЩ-3А имеет в своем составе узел подготовки древесного сырья, в котором долготье разделывают автоматической пилой АЦ-3С, а толстомерные чураки раскалывают на дровокольном станке ЛО-46. расколотые поленья от станка ЛО-46 и тонкомерные чураки без раскалывания цепным транспортером подаются в окорочный барабан периодического действия КБ-3А. после загрузки барабана цепной транспортер </w:t>
      </w:r>
      <w:r w:rsidR="006F2EB0" w:rsidRPr="00C4667A">
        <w:rPr>
          <w:sz w:val="28"/>
          <w:szCs w:val="28"/>
        </w:rPr>
        <w:t xml:space="preserve">подает сырье в накопитель. По окончании окорки сырье поступает на приемный стол и на ленточный транспортер или в накопитель. Плохо окоренные лесоматериалы возвращаются на доокорку в барабан цепным транспортером. Ленточным транспортером чистоокоренные чураки поступают в рубительную машину типа МРНП-10. отсюда измельченная древесина по трубопроводу подается в циклон и равномерно ссыпается в сортировочную установку типа СЩМ-60. После сортировки щепа поступает в питатель пневмотранспортной установки ПНТУ-2М и далее по трубопроводу через трехпозиционный переключатель в открытые кучи или вагон. Технология производства древесной стружки состоит из следующих операций: подготовки сырья и подачи его в цех; переработки сырья в стружку; сушки стружки в сушилке или на складе; увязке стружки в тюки. </w:t>
      </w:r>
      <w:r w:rsidR="00DF4611" w:rsidRPr="00C4667A">
        <w:rPr>
          <w:sz w:val="28"/>
          <w:szCs w:val="28"/>
        </w:rPr>
        <w:t xml:space="preserve">Для выработки древесной стружки применяют стружечный станок СД-3. Одновременно на нем перерабатывают </w:t>
      </w:r>
      <w:r w:rsidR="00866F69" w:rsidRPr="00C4667A">
        <w:rPr>
          <w:sz w:val="28"/>
          <w:szCs w:val="28"/>
        </w:rPr>
        <w:t xml:space="preserve">четыре полена. Режущими инструментами станка являются строгальные и делительные ножи. Ширина стружки зависит от расстояния между делительными надрезающими ножами, толщина – от выпуска режущих ножей. При возвратно-поступательном движении ножевой плиты с чурака снимается слой древесины равный толщине стружки, а надрезающие ножи разрезают одновременно ее по ширине на ленточки. Высушенную стружку прессуют в тюки на прессовом станке ПК-2 или ПК-3. Разделение материала на тюки и увязка их производятся на ходу при помощи П-образных делителей с прорезями для протаскивания вязальной проволоки. </w:t>
      </w:r>
    </w:p>
    <w:p w:rsidR="008928AE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B862EC" w:rsidRPr="008928AE" w:rsidRDefault="00B862EC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28AE">
        <w:rPr>
          <w:b/>
          <w:sz w:val="28"/>
          <w:szCs w:val="28"/>
        </w:rPr>
        <w:t>60. Рассчитать среднее расстояние трелевки при одном усе на середине делянки и ее ширине, равной 100 м</w:t>
      </w:r>
    </w:p>
    <w:p w:rsidR="008928AE" w:rsidRPr="00C4667A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352010" w:rsidRPr="004315E2" w:rsidRDefault="00352010" w:rsidP="00C466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15E2">
        <w:rPr>
          <w:i/>
          <w:sz w:val="28"/>
          <w:szCs w:val="28"/>
        </w:rPr>
        <w:t>Решение:</w:t>
      </w:r>
    </w:p>
    <w:p w:rsidR="008928AE" w:rsidRPr="00C4667A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C01A12" w:rsidRPr="00C4667A" w:rsidRDefault="00352010" w:rsidP="00C4667A">
      <w:pPr>
        <w:spacing w:line="360" w:lineRule="auto"/>
        <w:ind w:firstLine="709"/>
        <w:jc w:val="both"/>
        <w:rPr>
          <w:sz w:val="28"/>
        </w:rPr>
      </w:pPr>
      <w:r w:rsidRPr="00C4667A">
        <w:rPr>
          <w:sz w:val="28"/>
          <w:lang w:val="en-US"/>
        </w:rPr>
        <w:t>L</w:t>
      </w:r>
      <w:r w:rsidRPr="00C4667A">
        <w:rPr>
          <w:sz w:val="28"/>
          <w:vertAlign w:val="subscript"/>
        </w:rPr>
        <w:t>ср</w:t>
      </w:r>
      <w:r w:rsidRPr="00C4667A">
        <w:rPr>
          <w:sz w:val="28"/>
        </w:rPr>
        <w:t>=0,5*в</w:t>
      </w:r>
      <w:r w:rsidRPr="00C4667A">
        <w:rPr>
          <w:sz w:val="28"/>
          <w:vertAlign w:val="subscript"/>
        </w:rPr>
        <w:t>д</w:t>
      </w:r>
      <w:r w:rsidRPr="00C4667A">
        <w:rPr>
          <w:sz w:val="28"/>
        </w:rPr>
        <w:t>,м</w:t>
      </w:r>
    </w:p>
    <w:p w:rsidR="00352010" w:rsidRDefault="00352010" w:rsidP="00C4667A">
      <w:pPr>
        <w:spacing w:line="360" w:lineRule="auto"/>
        <w:ind w:firstLine="709"/>
        <w:jc w:val="both"/>
        <w:rPr>
          <w:sz w:val="28"/>
        </w:rPr>
      </w:pPr>
      <w:r w:rsidRPr="00C4667A">
        <w:rPr>
          <w:sz w:val="28"/>
        </w:rPr>
        <w:t>в</w:t>
      </w:r>
      <w:r w:rsidRPr="00C4667A">
        <w:rPr>
          <w:sz w:val="28"/>
          <w:vertAlign w:val="subscript"/>
        </w:rPr>
        <w:t>д</w:t>
      </w:r>
      <w:r w:rsidRPr="00C4667A">
        <w:rPr>
          <w:sz w:val="28"/>
        </w:rPr>
        <w:t>=100;</w:t>
      </w:r>
    </w:p>
    <w:p w:rsidR="00352010" w:rsidRPr="00C4667A" w:rsidRDefault="00352010" w:rsidP="00C4667A">
      <w:pPr>
        <w:spacing w:line="360" w:lineRule="auto"/>
        <w:ind w:firstLine="709"/>
        <w:jc w:val="both"/>
        <w:rPr>
          <w:sz w:val="28"/>
        </w:rPr>
      </w:pPr>
      <w:r w:rsidRPr="00C4667A">
        <w:rPr>
          <w:sz w:val="28"/>
          <w:lang w:val="en-US"/>
        </w:rPr>
        <w:t>L</w:t>
      </w:r>
      <w:r w:rsidRPr="00C4667A">
        <w:rPr>
          <w:sz w:val="28"/>
          <w:vertAlign w:val="subscript"/>
        </w:rPr>
        <w:t>ср</w:t>
      </w:r>
      <w:r w:rsidRPr="00C4667A">
        <w:rPr>
          <w:sz w:val="28"/>
        </w:rPr>
        <w:t>=0,5*100=50 м</w:t>
      </w:r>
    </w:p>
    <w:p w:rsidR="00352010" w:rsidRPr="00C4667A" w:rsidRDefault="00352010" w:rsidP="00C4667A">
      <w:pPr>
        <w:spacing w:line="360" w:lineRule="auto"/>
        <w:ind w:firstLine="709"/>
        <w:jc w:val="both"/>
        <w:rPr>
          <w:sz w:val="28"/>
        </w:rPr>
      </w:pPr>
    </w:p>
    <w:p w:rsidR="00352010" w:rsidRPr="00C4667A" w:rsidRDefault="00352010" w:rsidP="00C4667A">
      <w:pPr>
        <w:spacing w:line="360" w:lineRule="auto"/>
        <w:ind w:firstLine="709"/>
        <w:jc w:val="both"/>
        <w:rPr>
          <w:sz w:val="28"/>
        </w:rPr>
      </w:pPr>
      <w:r w:rsidRPr="00C4667A">
        <w:rPr>
          <w:sz w:val="28"/>
          <w:szCs w:val="28"/>
        </w:rPr>
        <w:t xml:space="preserve">Ответ: </w:t>
      </w:r>
      <w:r w:rsidRPr="00C4667A">
        <w:rPr>
          <w:sz w:val="28"/>
          <w:lang w:val="en-US"/>
        </w:rPr>
        <w:t>L</w:t>
      </w:r>
      <w:r w:rsidRPr="00C4667A">
        <w:rPr>
          <w:sz w:val="28"/>
          <w:vertAlign w:val="subscript"/>
        </w:rPr>
        <w:t>ср</w:t>
      </w:r>
      <w:r w:rsidRPr="00C4667A">
        <w:rPr>
          <w:sz w:val="28"/>
        </w:rPr>
        <w:t>=50м.</w:t>
      </w:r>
    </w:p>
    <w:p w:rsidR="008928AE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3E51A3" w:rsidRPr="008928AE" w:rsidRDefault="003E51A3" w:rsidP="00C466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28AE">
        <w:rPr>
          <w:b/>
          <w:sz w:val="28"/>
          <w:szCs w:val="28"/>
        </w:rPr>
        <w:t>69. Определить производительность плуга</w:t>
      </w:r>
      <w:r w:rsidR="008928AE">
        <w:rPr>
          <w:b/>
          <w:sz w:val="28"/>
          <w:szCs w:val="28"/>
        </w:rPr>
        <w:t xml:space="preserve"> при мощности трактора 80 кВт</w:t>
      </w:r>
    </w:p>
    <w:p w:rsidR="008928AE" w:rsidRPr="00C4667A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F651AB" w:rsidRPr="004315E2" w:rsidRDefault="00F651AB" w:rsidP="00C466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15E2">
        <w:rPr>
          <w:i/>
          <w:sz w:val="28"/>
          <w:szCs w:val="28"/>
        </w:rPr>
        <w:t>Решение:</w:t>
      </w:r>
    </w:p>
    <w:p w:rsidR="008928AE" w:rsidRPr="00C4667A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</w:t>
      </w:r>
      <w:r w:rsidRPr="00C4667A">
        <w:rPr>
          <w:sz w:val="28"/>
          <w:szCs w:val="28"/>
          <w:vertAlign w:val="subscript"/>
        </w:rPr>
        <w:t>см</w:t>
      </w:r>
      <w:r w:rsidRPr="00C4667A">
        <w:rPr>
          <w:sz w:val="28"/>
          <w:szCs w:val="28"/>
        </w:rPr>
        <w:t>=0,1*В*</w:t>
      </w:r>
      <w:r w:rsidRPr="00C4667A">
        <w:rPr>
          <w:sz w:val="28"/>
          <w:szCs w:val="28"/>
          <w:lang w:val="en-US"/>
        </w:rPr>
        <w:t>V</w:t>
      </w:r>
      <w:r w:rsidRPr="00C4667A">
        <w:rPr>
          <w:sz w:val="28"/>
          <w:szCs w:val="28"/>
        </w:rPr>
        <w:t>*Т*φ, м</w:t>
      </w:r>
      <w:r w:rsidRPr="00C4667A">
        <w:rPr>
          <w:sz w:val="28"/>
          <w:szCs w:val="28"/>
          <w:vertAlign w:val="superscript"/>
        </w:rPr>
        <w:t>3</w:t>
      </w:r>
      <w:r w:rsidRPr="00C4667A">
        <w:rPr>
          <w:sz w:val="28"/>
          <w:szCs w:val="28"/>
        </w:rPr>
        <w:t>/см</w:t>
      </w: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В=1,4;</w:t>
      </w: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  <w:lang w:val="en-US"/>
        </w:rPr>
        <w:t>V</w:t>
      </w:r>
      <w:r w:rsidRPr="00C4667A">
        <w:rPr>
          <w:sz w:val="28"/>
          <w:szCs w:val="28"/>
        </w:rPr>
        <w:t>=1,2;</w:t>
      </w: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Т=8;</w:t>
      </w:r>
    </w:p>
    <w:p w:rsidR="00BA4741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Φ=0,8;</w:t>
      </w: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П</w:t>
      </w:r>
      <w:r w:rsidRPr="00C4667A">
        <w:rPr>
          <w:sz w:val="28"/>
          <w:szCs w:val="28"/>
          <w:vertAlign w:val="subscript"/>
        </w:rPr>
        <w:t>см</w:t>
      </w:r>
      <w:r w:rsidRPr="00C4667A">
        <w:rPr>
          <w:sz w:val="28"/>
          <w:szCs w:val="28"/>
        </w:rPr>
        <w:t>=0,1*1,4*1,2*8*0,8=1,08 м</w:t>
      </w:r>
      <w:r w:rsidRPr="00C4667A">
        <w:rPr>
          <w:sz w:val="28"/>
          <w:szCs w:val="28"/>
          <w:vertAlign w:val="superscript"/>
        </w:rPr>
        <w:t>3</w:t>
      </w:r>
      <w:r w:rsidRPr="00C4667A">
        <w:rPr>
          <w:sz w:val="28"/>
          <w:szCs w:val="28"/>
        </w:rPr>
        <w:t>/см.</w:t>
      </w:r>
    </w:p>
    <w:p w:rsidR="008928AE" w:rsidRDefault="008928AE" w:rsidP="00C4667A">
      <w:pPr>
        <w:spacing w:line="360" w:lineRule="auto"/>
        <w:ind w:firstLine="709"/>
        <w:jc w:val="both"/>
        <w:rPr>
          <w:sz w:val="28"/>
          <w:szCs w:val="28"/>
        </w:rPr>
      </w:pPr>
    </w:p>
    <w:p w:rsidR="00F651AB" w:rsidRPr="00C4667A" w:rsidRDefault="00F651AB" w:rsidP="00C4667A">
      <w:pPr>
        <w:spacing w:line="360" w:lineRule="auto"/>
        <w:ind w:firstLine="709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Ответ: П</w:t>
      </w:r>
      <w:r w:rsidRPr="00C4667A">
        <w:rPr>
          <w:sz w:val="28"/>
          <w:szCs w:val="28"/>
          <w:vertAlign w:val="subscript"/>
        </w:rPr>
        <w:t>см</w:t>
      </w:r>
      <w:r w:rsidRPr="00C4667A">
        <w:rPr>
          <w:sz w:val="28"/>
          <w:szCs w:val="28"/>
        </w:rPr>
        <w:t>=1,08 м</w:t>
      </w:r>
      <w:r w:rsidRPr="00C4667A">
        <w:rPr>
          <w:sz w:val="28"/>
          <w:szCs w:val="28"/>
          <w:vertAlign w:val="superscript"/>
        </w:rPr>
        <w:t>3</w:t>
      </w:r>
      <w:r w:rsidRPr="00C4667A">
        <w:rPr>
          <w:sz w:val="28"/>
          <w:szCs w:val="28"/>
        </w:rPr>
        <w:t>/смену.</w:t>
      </w:r>
    </w:p>
    <w:p w:rsidR="00BA4741" w:rsidRPr="008928AE" w:rsidRDefault="008928AE" w:rsidP="00C4667A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4741" w:rsidRPr="008928AE">
        <w:rPr>
          <w:b/>
          <w:sz w:val="28"/>
          <w:szCs w:val="28"/>
        </w:rPr>
        <w:t>Список литературы</w:t>
      </w:r>
    </w:p>
    <w:p w:rsidR="008928AE" w:rsidRPr="00C4667A" w:rsidRDefault="008928AE" w:rsidP="00C4667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4741" w:rsidRPr="00C4667A" w:rsidRDefault="00BA4741" w:rsidP="008928A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1. Ю.В. Шелгунов, А.К. Горюнов, И.В. Ярцев. Лесоэксплуатация и транспорт леса: Учебник для вузов. – Лесн. пром-сть, 1989. – 250 с.</w:t>
      </w:r>
    </w:p>
    <w:p w:rsidR="00BA4741" w:rsidRPr="00C4667A" w:rsidRDefault="00BA4741" w:rsidP="008928A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4667A">
        <w:rPr>
          <w:sz w:val="28"/>
          <w:szCs w:val="28"/>
        </w:rPr>
        <w:t>2. Ф.В. Пошарников. Технология и техника в лесной промышленности: в 2-х частях. – Воронеж: Воронеж. гос. лесотехн.акад., 1998. –</w:t>
      </w:r>
      <w:r w:rsidR="008928AE">
        <w:rPr>
          <w:sz w:val="28"/>
          <w:szCs w:val="28"/>
        </w:rPr>
        <w:t xml:space="preserve"> </w:t>
      </w:r>
      <w:r w:rsidRPr="00C4667A">
        <w:rPr>
          <w:sz w:val="28"/>
          <w:szCs w:val="28"/>
        </w:rPr>
        <w:t>Ч.1: Лесосечные и лесоскладские работы. – 176с.</w:t>
      </w:r>
    </w:p>
    <w:p w:rsidR="00BA4741" w:rsidRPr="00C4667A" w:rsidRDefault="008928AE" w:rsidP="008928A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667A">
        <w:rPr>
          <w:sz w:val="28"/>
          <w:szCs w:val="28"/>
        </w:rPr>
        <w:t>Ф.В. Пошарников. Технология и техника в лесной промышленности: в 2-х частях. – Воронеж: Воронеж. гос. лесотехн.акад., 1998</w:t>
      </w:r>
      <w:r w:rsidR="00BA4741" w:rsidRPr="00C4667A">
        <w:rPr>
          <w:sz w:val="28"/>
          <w:szCs w:val="28"/>
        </w:rPr>
        <w:t>Ч.2: Транспорт леса и лесовосстановительные работы. – 180с.</w:t>
      </w:r>
      <w:bookmarkStart w:id="0" w:name="_GoBack"/>
      <w:bookmarkEnd w:id="0"/>
    </w:p>
    <w:sectPr w:rsidR="00BA4741" w:rsidRPr="00C4667A" w:rsidSect="00C466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CB6"/>
    <w:rsid w:val="00007B0E"/>
    <w:rsid w:val="00062342"/>
    <w:rsid w:val="0006508A"/>
    <w:rsid w:val="000E70E2"/>
    <w:rsid w:val="000F0B35"/>
    <w:rsid w:val="00106640"/>
    <w:rsid w:val="00194E79"/>
    <w:rsid w:val="00196EEE"/>
    <w:rsid w:val="001A1D08"/>
    <w:rsid w:val="001D3E31"/>
    <w:rsid w:val="001F0904"/>
    <w:rsid w:val="001F503B"/>
    <w:rsid w:val="00200C9D"/>
    <w:rsid w:val="003253A7"/>
    <w:rsid w:val="003305C5"/>
    <w:rsid w:val="00343E07"/>
    <w:rsid w:val="00352010"/>
    <w:rsid w:val="00380840"/>
    <w:rsid w:val="003E51A3"/>
    <w:rsid w:val="00413215"/>
    <w:rsid w:val="004315E2"/>
    <w:rsid w:val="004743AD"/>
    <w:rsid w:val="004E49C2"/>
    <w:rsid w:val="00633DB7"/>
    <w:rsid w:val="006F2EB0"/>
    <w:rsid w:val="007D6BF6"/>
    <w:rsid w:val="007F6411"/>
    <w:rsid w:val="00807683"/>
    <w:rsid w:val="00811B51"/>
    <w:rsid w:val="00845370"/>
    <w:rsid w:val="008573C6"/>
    <w:rsid w:val="00862655"/>
    <w:rsid w:val="00866F69"/>
    <w:rsid w:val="008928AE"/>
    <w:rsid w:val="008E5B49"/>
    <w:rsid w:val="0090296C"/>
    <w:rsid w:val="009902EE"/>
    <w:rsid w:val="00A06C36"/>
    <w:rsid w:val="00AA7955"/>
    <w:rsid w:val="00AB2CB6"/>
    <w:rsid w:val="00B044E7"/>
    <w:rsid w:val="00B0640A"/>
    <w:rsid w:val="00B37EFA"/>
    <w:rsid w:val="00B862EC"/>
    <w:rsid w:val="00BA4741"/>
    <w:rsid w:val="00BB3EC2"/>
    <w:rsid w:val="00BD658C"/>
    <w:rsid w:val="00C01A12"/>
    <w:rsid w:val="00C06ADA"/>
    <w:rsid w:val="00C4667A"/>
    <w:rsid w:val="00C64EAF"/>
    <w:rsid w:val="00D16063"/>
    <w:rsid w:val="00D416E2"/>
    <w:rsid w:val="00DF4611"/>
    <w:rsid w:val="00E215DD"/>
    <w:rsid w:val="00F315C4"/>
    <w:rsid w:val="00F45206"/>
    <w:rsid w:val="00F651AB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337B8-37E4-4781-B286-AA22DF60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2014-03-07T18:33:00Z</dcterms:created>
  <dcterms:modified xsi:type="dcterms:W3CDTF">2014-03-07T18:33:00Z</dcterms:modified>
</cp:coreProperties>
</file>