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17" w:rsidRDefault="00CC7D17" w:rsidP="00CC7D17">
      <w:pPr>
        <w:keepNext/>
        <w:jc w:val="center"/>
      </w:pPr>
      <w:r>
        <w:t>РОССИЙСКАЯ АКАДЕМИЯ ГОСУДАРСТВЕННОЙ СЛУЖБЫ ПРИ ПРЕЗИДЕНТЕ РФ</w:t>
      </w:r>
    </w:p>
    <w:p w:rsidR="00CC7D17" w:rsidRDefault="00CC7D17" w:rsidP="00CC7D17">
      <w:pPr>
        <w:keepNext/>
        <w:jc w:val="center"/>
      </w:pPr>
      <w:r>
        <w:t>РОССИЙСКАЯ АКАДЕМИЯ ГОСУДАРСТВЕННОЙ СЛУЖБЫ ПРИ ПРЕЗИДЕНТЕ РФ</w:t>
      </w:r>
    </w:p>
    <w:p w:rsidR="00CC7D17" w:rsidRDefault="00CC7D17" w:rsidP="00CC7D17">
      <w:pPr>
        <w:keepNext/>
        <w:jc w:val="center"/>
      </w:pPr>
      <w:r>
        <w:t>СИБИРСКАЯ АКАДЕМИЯ ГОСУДАРСТВЕННОЙ СЛУЖБЫ</w:t>
      </w:r>
    </w:p>
    <w:p w:rsidR="00CC7D17" w:rsidRDefault="00CC7D17" w:rsidP="00CC7D17">
      <w:pPr>
        <w:keepNext/>
        <w:jc w:val="center"/>
      </w:pPr>
      <w:r>
        <w:t>КАФЕДРА УПРАВЛЕНИЯ ПЕРСОНАЛОМ</w:t>
      </w:r>
    </w:p>
    <w:p w:rsidR="00CC7D17" w:rsidRDefault="00CC7D17" w:rsidP="00CC7D17">
      <w:pPr>
        <w:keepNext/>
      </w:pPr>
    </w:p>
    <w:p w:rsidR="00CC7D17" w:rsidRDefault="00CC7D17" w:rsidP="00CC7D17">
      <w:pPr>
        <w:keepNext/>
      </w:pPr>
    </w:p>
    <w:p w:rsidR="00CC7D17" w:rsidRDefault="00CC7D17" w:rsidP="00CC7D17">
      <w:pPr>
        <w:keepNext/>
      </w:pPr>
    </w:p>
    <w:p w:rsidR="00CC7D17" w:rsidRPr="00CC7D17" w:rsidRDefault="00CC7D17" w:rsidP="00CC7D17">
      <w:pPr>
        <w:keepNext/>
        <w:jc w:val="center"/>
        <w:rPr>
          <w:b/>
        </w:rPr>
      </w:pPr>
      <w:r w:rsidRPr="00CC7D17">
        <w:rPr>
          <w:b/>
        </w:rPr>
        <w:t>ТЕХНОЛОГИЯ РАЗРЕШЕНИЯ КОНФЛИКТОВ</w:t>
      </w:r>
    </w:p>
    <w:p w:rsidR="00CC7D17" w:rsidRPr="00CC7D17" w:rsidRDefault="00CC7D17" w:rsidP="00CC7D17">
      <w:pPr>
        <w:keepNext/>
        <w:jc w:val="center"/>
        <w:rPr>
          <w:b/>
        </w:rPr>
      </w:pPr>
      <w:r w:rsidRPr="00CC7D17">
        <w:rPr>
          <w:b/>
        </w:rPr>
        <w:t>Письменное контрольное задание для студентов дистанционного обучения</w:t>
      </w:r>
    </w:p>
    <w:p w:rsidR="00CC7D17" w:rsidRDefault="00CC7D17" w:rsidP="00CC7D17">
      <w:pPr>
        <w:keepNext/>
      </w:pPr>
    </w:p>
    <w:p w:rsidR="00CC7D17" w:rsidRDefault="00CC7D17" w:rsidP="00CC7D17">
      <w:pPr>
        <w:keepNext/>
        <w:jc w:val="right"/>
      </w:pPr>
      <w:r>
        <w:t>Фамилия</w:t>
      </w:r>
    </w:p>
    <w:p w:rsidR="00CC7D17" w:rsidRDefault="00CC7D17" w:rsidP="00CC7D17">
      <w:pPr>
        <w:keepNext/>
        <w:jc w:val="right"/>
      </w:pPr>
      <w:r>
        <w:t>Имя</w:t>
      </w:r>
    </w:p>
    <w:p w:rsidR="00CC7D17" w:rsidRDefault="00CC7D17" w:rsidP="00CC7D17">
      <w:pPr>
        <w:keepNext/>
        <w:jc w:val="right"/>
      </w:pPr>
      <w:r>
        <w:t>Отчество</w:t>
      </w:r>
    </w:p>
    <w:p w:rsidR="00CC7D17" w:rsidRDefault="00CC7D17" w:rsidP="00CC7D17">
      <w:pPr>
        <w:keepNext/>
        <w:jc w:val="right"/>
      </w:pPr>
      <w:r>
        <w:t>Номер группы</w:t>
      </w:r>
    </w:p>
    <w:p w:rsidR="00CC7D17" w:rsidRDefault="00CC7D17" w:rsidP="00CC7D17">
      <w:pPr>
        <w:keepNext/>
        <w:jc w:val="right"/>
      </w:pPr>
      <w:r>
        <w:t>Дата сдачи</w:t>
      </w:r>
    </w:p>
    <w:p w:rsidR="00CC7D17" w:rsidRDefault="00CC7D17" w:rsidP="00CC7D17">
      <w:pPr>
        <w:keepNext/>
        <w:jc w:val="right"/>
      </w:pPr>
      <w:r>
        <w:t>Подпись слушателя</w:t>
      </w:r>
    </w:p>
    <w:p w:rsidR="00CC7D17" w:rsidRDefault="00CC7D17" w:rsidP="00CC7D17">
      <w:pPr>
        <w:keepNext/>
        <w:jc w:val="right"/>
      </w:pPr>
      <w:r>
        <w:t>Подпись тьютора</w:t>
      </w:r>
    </w:p>
    <w:p w:rsidR="00CC7D17" w:rsidRDefault="00CC7D17" w:rsidP="00CC7D17">
      <w:pPr>
        <w:keepNext/>
        <w:jc w:val="right"/>
      </w:pPr>
      <w:r>
        <w:t>Протокол проверки</w:t>
      </w:r>
    </w:p>
    <w:p w:rsidR="00CC7D17" w:rsidRDefault="00CC7D17" w:rsidP="00CC7D17">
      <w:pPr>
        <w:keepNext/>
        <w:jc w:val="right"/>
      </w:pPr>
      <w:r>
        <w:t>Ф.И.О. преподавателя</w:t>
      </w:r>
    </w:p>
    <w:p w:rsidR="00CC7D17" w:rsidRDefault="00CC7D17" w:rsidP="00CC7D17">
      <w:pPr>
        <w:keepNext/>
        <w:jc w:val="right"/>
      </w:pPr>
      <w:r>
        <w:t>Дата проверки</w:t>
      </w:r>
    </w:p>
    <w:p w:rsidR="00CC7D17" w:rsidRDefault="00CC7D17" w:rsidP="00CC7D17">
      <w:pPr>
        <w:keepNext/>
        <w:jc w:val="right"/>
      </w:pPr>
      <w:r>
        <w:t>Оценка</w:t>
      </w:r>
    </w:p>
    <w:p w:rsidR="00CC7D17" w:rsidRDefault="00CC7D17" w:rsidP="00CC7D17">
      <w:pPr>
        <w:keepNext/>
        <w:jc w:val="right"/>
      </w:pPr>
      <w:r>
        <w:t>Подпись преподавателя</w:t>
      </w:r>
    </w:p>
    <w:p w:rsidR="00CC7D17" w:rsidRPr="00CC7D17" w:rsidRDefault="00CC7D17" w:rsidP="00CC7D17">
      <w:pPr>
        <w:keepNext/>
        <w:jc w:val="center"/>
        <w:rPr>
          <w:b/>
          <w:szCs w:val="28"/>
        </w:rPr>
      </w:pPr>
      <w:r>
        <w:rPr>
          <w:szCs w:val="24"/>
        </w:rPr>
        <w:br w:type="page"/>
      </w:r>
      <w:r w:rsidR="002A6733" w:rsidRPr="00CC7D17">
        <w:rPr>
          <w:b/>
          <w:szCs w:val="24"/>
        </w:rPr>
        <w:t>СОДЕРЖАНИЕ</w:t>
      </w:r>
    </w:p>
    <w:p w:rsidR="006401E3" w:rsidRPr="00CC7D17" w:rsidRDefault="006401E3" w:rsidP="00CC7D17">
      <w:pPr>
        <w:keepNext/>
        <w:rPr>
          <w:noProof/>
          <w:szCs w:val="28"/>
        </w:rPr>
      </w:pPr>
    </w:p>
    <w:p w:rsidR="006401E3" w:rsidRPr="00CC7D17" w:rsidRDefault="006401E3" w:rsidP="00CC7D17">
      <w:pPr>
        <w:pStyle w:val="14"/>
        <w:keepNext/>
        <w:tabs>
          <w:tab w:val="right" w:leader="dot" w:pos="9628"/>
        </w:tabs>
        <w:rPr>
          <w:bCs w:val="0"/>
          <w:caps w:val="0"/>
          <w:noProof/>
          <w:sz w:val="28"/>
          <w:szCs w:val="28"/>
        </w:rPr>
      </w:pPr>
      <w:r w:rsidRPr="00CC7D17">
        <w:rPr>
          <w:caps w:val="0"/>
          <w:noProof/>
          <w:sz w:val="28"/>
          <w:szCs w:val="28"/>
        </w:rPr>
        <w:t>Анализ конкретной конфликтной ситуации в организации</w:t>
      </w:r>
    </w:p>
    <w:p w:rsidR="006401E3" w:rsidRPr="00CC7D17" w:rsidRDefault="006401E3" w:rsidP="00CC7D17">
      <w:pPr>
        <w:pStyle w:val="14"/>
        <w:keepNext/>
        <w:tabs>
          <w:tab w:val="right" w:leader="dot" w:pos="9628"/>
        </w:tabs>
        <w:rPr>
          <w:bCs w:val="0"/>
          <w:caps w:val="0"/>
          <w:noProof/>
          <w:sz w:val="28"/>
          <w:szCs w:val="28"/>
        </w:rPr>
      </w:pPr>
      <w:r w:rsidRPr="00CC7D17">
        <w:rPr>
          <w:caps w:val="0"/>
          <w:noProof/>
          <w:sz w:val="28"/>
          <w:szCs w:val="28"/>
        </w:rPr>
        <w:t>Анализ социально-политической конфликтной ситуации в регионе</w:t>
      </w:r>
    </w:p>
    <w:p w:rsidR="006401E3" w:rsidRPr="00CC7D17" w:rsidRDefault="006401E3" w:rsidP="00CC7D17">
      <w:pPr>
        <w:pStyle w:val="14"/>
        <w:keepNext/>
        <w:tabs>
          <w:tab w:val="right" w:leader="dot" w:pos="9628"/>
        </w:tabs>
        <w:rPr>
          <w:bCs w:val="0"/>
          <w:caps w:val="0"/>
          <w:noProof/>
          <w:sz w:val="28"/>
          <w:szCs w:val="28"/>
        </w:rPr>
      </w:pPr>
      <w:r w:rsidRPr="00CC7D17">
        <w:rPr>
          <w:caps w:val="0"/>
          <w:noProof/>
          <w:sz w:val="28"/>
          <w:szCs w:val="28"/>
        </w:rPr>
        <w:t>Список использованной литературы</w:t>
      </w:r>
    </w:p>
    <w:p w:rsidR="000750AE" w:rsidRPr="00CC7D17" w:rsidRDefault="00CC7D17" w:rsidP="00CC7D17">
      <w:pPr>
        <w:pStyle w:val="14"/>
        <w:keepNext/>
        <w:ind w:firstLine="720"/>
        <w:jc w:val="center"/>
        <w:rPr>
          <w:b/>
          <w:sz w:val="28"/>
        </w:rPr>
      </w:pPr>
      <w:bookmarkStart w:id="0" w:name="_Toc152512039"/>
      <w:r>
        <w:rPr>
          <w:sz w:val="28"/>
        </w:rPr>
        <w:br w:type="page"/>
      </w:r>
      <w:r w:rsidR="006401E3" w:rsidRPr="00CC7D17">
        <w:rPr>
          <w:b/>
          <w:sz w:val="28"/>
        </w:rPr>
        <w:t>Анализ конкретной конфликтной ситуации в организации</w:t>
      </w:r>
      <w:bookmarkEnd w:id="0"/>
    </w:p>
    <w:p w:rsidR="00CC7D17" w:rsidRDefault="00CC7D17" w:rsidP="00CC7D17">
      <w:pPr>
        <w:pStyle w:val="3"/>
        <w:spacing w:before="0" w:after="0" w:line="360" w:lineRule="auto"/>
        <w:ind w:firstLine="720"/>
        <w:jc w:val="both"/>
        <w:rPr>
          <w:b w:val="0"/>
        </w:rPr>
      </w:pPr>
    </w:p>
    <w:p w:rsidR="006401E3" w:rsidRPr="00CC7D17" w:rsidRDefault="00A571A2" w:rsidP="00CC7D17">
      <w:pPr>
        <w:pStyle w:val="3"/>
        <w:spacing w:before="0" w:after="0" w:line="360" w:lineRule="auto"/>
        <w:ind w:firstLine="720"/>
        <w:jc w:val="both"/>
        <w:rPr>
          <w:b w:val="0"/>
        </w:rPr>
      </w:pPr>
      <w:r w:rsidRPr="00CC7D17">
        <w:rPr>
          <w:b w:val="0"/>
        </w:rPr>
        <w:t>Описание конфликтной ситуации</w:t>
      </w:r>
    </w:p>
    <w:p w:rsidR="0038144F" w:rsidRPr="00CC7D17" w:rsidRDefault="0038144F" w:rsidP="00CC7D17">
      <w:pPr>
        <w:keepNext/>
      </w:pPr>
      <w:r w:rsidRPr="00CC7D17">
        <w:t>Не секрет, что карьерная лестница становится предметом споров во многих организациях. На почве повышения социального и материального статуса разгорается множество конфликтов. Обстановка обострения конкуренции между сотрудниками мешает слаженной работе всего подразделения, поэтому подобные конфликты должны быть разрешены в кратчайшие сроки и с минимальными потерями в общей эффективности работы коллектива. Описанная история имела место в действительности. Название организации и фамилии действующих лиц изменены.</w:t>
      </w:r>
    </w:p>
    <w:p w:rsidR="0038144F" w:rsidRPr="00CC7D17" w:rsidRDefault="0038144F" w:rsidP="00CC7D17">
      <w:pPr>
        <w:keepNext/>
      </w:pPr>
      <w:r w:rsidRPr="00CC7D17">
        <w:t xml:space="preserve">В одном из подразделений крупного коммерческого банка, оказалось вакантным место начальника подразделения (причина освобождения этого места составляет отдельную историю). На освободившееся место претендовали два человека – начальник кредитного отдела </w:t>
      </w:r>
      <w:r w:rsidR="00385106" w:rsidRPr="00CC7D17">
        <w:t>Иванова и ведущий специалист по работе с вкладными средствами</w:t>
      </w:r>
      <w:r w:rsidR="00A617F7" w:rsidRPr="00CC7D17">
        <w:t xml:space="preserve"> – Жданова</w:t>
      </w:r>
      <w:r w:rsidR="00385106" w:rsidRPr="00CC7D17">
        <w:t>. Оба специалиста имели положительную оценку их работы, большой стаж в занимаемой должности и, теоретически, любой из них мог занять вакантное место начальника подразделения.</w:t>
      </w:r>
    </w:p>
    <w:p w:rsidR="00385106" w:rsidRPr="00CC7D17" w:rsidRDefault="003E6FD1" w:rsidP="00CC7D17">
      <w:pPr>
        <w:keepNext/>
      </w:pPr>
      <w:r w:rsidRPr="00CC7D17">
        <w:t>Вакантное место было настолько привлекательно, что разгорелся конфликт. В ход шли все возможные средства – распространение порочащей информации, обвинения в некомпетентности, подкуп сторонников. Фактически, работники организации разделились на два лагеря, что существенно затрудняло работу коллектива.</w:t>
      </w:r>
      <w:r w:rsidR="00D75B00" w:rsidRPr="00CC7D17">
        <w:t xml:space="preserve"> Решить вопрос голосованием не представлялось возможным, поэтому для разрешения данной конфликтной ситуации был направлен сотрудник из вышестоящей организации (головного отделения данного коммерческого банка, находящегося в Москве).</w:t>
      </w:r>
    </w:p>
    <w:p w:rsidR="00DE7C84" w:rsidRPr="00CC7D17" w:rsidRDefault="00DE7C84" w:rsidP="00CC7D17">
      <w:pPr>
        <w:keepNext/>
      </w:pPr>
      <w:r w:rsidRPr="00CC7D17">
        <w:t>Для разрешения конфликтной ситуации были предприняты кардинальные меры: переформирование отделов и перестановка кадров. Отдел вкладных операций был укрупнен и ведущий специалист по вкладным операциям был назначен начальником отдела по вкладным операциям. Кредитный отдел, наоборот, был разбит на отдел по рублевым кредитам и отдел по валютным кредитам. Начальник кредитного отдела занял должность начальника отдела по валютным кредитам. На место начальника подразделения был назначен человек, переведенный из головного отделения.</w:t>
      </w:r>
    </w:p>
    <w:p w:rsidR="00A617F7" w:rsidRPr="00CC7D17" w:rsidRDefault="00A617F7" w:rsidP="00CC7D17">
      <w:pPr>
        <w:keepNext/>
      </w:pPr>
      <w:r w:rsidRPr="00CC7D17">
        <w:t>Таким образом, при сохранении трудового потенциала коллектива был достигнут компромиссный выход из конфликтной ситуации. Формальное повышение в должности каждого оппонента, на самом деле не повлияло реально на увеличение степени влияния одной из сторон.</w:t>
      </w:r>
    </w:p>
    <w:p w:rsidR="00A571A2" w:rsidRPr="00CC7D17" w:rsidRDefault="00A571A2" w:rsidP="00CC7D17">
      <w:pPr>
        <w:pStyle w:val="3"/>
        <w:spacing w:before="0" w:after="0" w:line="360" w:lineRule="auto"/>
        <w:ind w:firstLine="720"/>
        <w:jc w:val="both"/>
        <w:rPr>
          <w:b w:val="0"/>
        </w:rPr>
      </w:pPr>
      <w:r w:rsidRPr="00CC7D17">
        <w:rPr>
          <w:b w:val="0"/>
        </w:rPr>
        <w:t>Анализ конфликтной ситуации</w:t>
      </w:r>
    </w:p>
    <w:p w:rsidR="00A617F7" w:rsidRPr="00CC7D17" w:rsidRDefault="00A617F7" w:rsidP="00CC7D17">
      <w:pPr>
        <w:keepNext/>
      </w:pPr>
      <w:r w:rsidRPr="00CC7D17">
        <w:t>Для анализа конфликтной ситуации рассмотрим каждый из компонентов конфликта более подробно.</w:t>
      </w:r>
    </w:p>
    <w:p w:rsidR="00A617F7" w:rsidRPr="00CC7D17" w:rsidRDefault="00A617F7" w:rsidP="00CC7D17">
      <w:pPr>
        <w:keepNext/>
      </w:pPr>
      <w:r w:rsidRPr="00CC7D17">
        <w:t>Объектом конфликта явилось место начальника подразделения крупного коммерческого банка. Данный объект обладает всеми признаками, присущими типичному объекту конфликта:</w:t>
      </w:r>
    </w:p>
    <w:p w:rsidR="00A617F7" w:rsidRPr="00CC7D17" w:rsidRDefault="00A617F7" w:rsidP="00CC7D17">
      <w:pPr>
        <w:keepNext/>
        <w:numPr>
          <w:ilvl w:val="0"/>
          <w:numId w:val="14"/>
        </w:numPr>
        <w:ind w:left="0" w:firstLine="720"/>
      </w:pPr>
      <w:r w:rsidRPr="00CC7D17">
        <w:t>Место начальника подразделения является реальным, но неделимым;</w:t>
      </w:r>
    </w:p>
    <w:p w:rsidR="00A617F7" w:rsidRPr="00CC7D17" w:rsidRDefault="00A617F7" w:rsidP="00CC7D17">
      <w:pPr>
        <w:keepNext/>
        <w:numPr>
          <w:ilvl w:val="0"/>
          <w:numId w:val="14"/>
        </w:numPr>
        <w:ind w:left="0" w:firstLine="720"/>
      </w:pPr>
      <w:r w:rsidRPr="00CC7D17">
        <w:t>Каждый из оппонентов претендует на единоличное обладание (управление) объектом;</w:t>
      </w:r>
    </w:p>
    <w:p w:rsidR="00A617F7" w:rsidRPr="00CC7D17" w:rsidRDefault="00FD758B" w:rsidP="00CC7D17">
      <w:pPr>
        <w:keepNext/>
        <w:numPr>
          <w:ilvl w:val="0"/>
          <w:numId w:val="14"/>
        </w:numPr>
        <w:ind w:left="0" w:firstLine="720"/>
      </w:pPr>
      <w:r w:rsidRPr="00CC7D17">
        <w:t>Объект теоретически доступен каждому из оппонентов.</w:t>
      </w:r>
    </w:p>
    <w:p w:rsidR="00FD758B" w:rsidRPr="00CC7D17" w:rsidRDefault="00FD758B" w:rsidP="00CC7D17">
      <w:pPr>
        <w:keepNext/>
      </w:pPr>
      <w:r w:rsidRPr="00CC7D17">
        <w:t>Оппонентами в данном конфликте являются начальник кредитного отдела Иванова и ведущий специалист по работе с вкладными средствами – Жданова. Данные оппоненты являются оппонентами первого ранга – выступают от собственного имени и представляют собственные интересы. «Сила» оппонентов первого ранга минимальна.</w:t>
      </w:r>
    </w:p>
    <w:p w:rsidR="00FD758B" w:rsidRPr="00CC7D17" w:rsidRDefault="00FD758B" w:rsidP="00CC7D17">
      <w:pPr>
        <w:keepNext/>
      </w:pPr>
      <w:r w:rsidRPr="00CC7D17">
        <w:t>Причиной конфликта является структурный фактор – стремление каждого из оппонентов занять более выгодное социальное и материальное положение. В данном случае, каждый из оппонентов имел равные права и возможности занять привлекательное социальное положение, что привело к обострению конкурентного поведения</w:t>
      </w:r>
      <w:r w:rsidR="002728C1" w:rsidRPr="00CC7D17">
        <w:t xml:space="preserve"> между ними</w:t>
      </w:r>
      <w:r w:rsidRPr="00CC7D17">
        <w:t>.</w:t>
      </w:r>
      <w:r w:rsidR="002728C1" w:rsidRPr="00CC7D17">
        <w:t xml:space="preserve"> В последствии к этой причине добавился информационный фактор (распространение порочащей информации и обвинения в некомпетентности) и фактор отношения (когда конкурентное поведение привело к личной неприязни между оппонентами).</w:t>
      </w:r>
    </w:p>
    <w:p w:rsidR="00FD758B" w:rsidRPr="00CC7D17" w:rsidRDefault="002728C1" w:rsidP="00CC7D17">
      <w:pPr>
        <w:keepNext/>
      </w:pPr>
      <w:r w:rsidRPr="00CC7D17">
        <w:t>Тип конфликта – реалистический (имеется реальный объект конфликта), «вертикальный» (оппоненты конфликта находятся на одной ступени социальной лестницы), деструктивный (развитие конфликта привело к ослаблению трудового потенциала коллектива).</w:t>
      </w:r>
    </w:p>
    <w:p w:rsidR="00A571A2" w:rsidRPr="00CC7D17" w:rsidRDefault="00A571A2" w:rsidP="00CC7D17">
      <w:pPr>
        <w:pStyle w:val="3"/>
        <w:spacing w:before="0" w:after="0" w:line="360" w:lineRule="auto"/>
        <w:ind w:firstLine="720"/>
        <w:jc w:val="both"/>
        <w:rPr>
          <w:b w:val="0"/>
        </w:rPr>
      </w:pPr>
      <w:r w:rsidRPr="00CC7D17">
        <w:rPr>
          <w:b w:val="0"/>
        </w:rPr>
        <w:t>Технология разрешения конфликта</w:t>
      </w:r>
    </w:p>
    <w:p w:rsidR="002728C1" w:rsidRPr="00CC7D17" w:rsidRDefault="002728C1" w:rsidP="00CC7D17">
      <w:pPr>
        <w:keepNext/>
      </w:pPr>
      <w:r w:rsidRPr="00CC7D17">
        <w:t>В действительности конфликт был разрешен силовыми методами со стороны вышестоящей организации. Был направлен компетентный</w:t>
      </w:r>
      <w:r w:rsidR="00EA1F2E" w:rsidRPr="00CC7D17">
        <w:t>, незаинтересованный человек, который выступил в роли разводного моста.</w:t>
      </w:r>
    </w:p>
    <w:p w:rsidR="00EA1F2E" w:rsidRPr="00CC7D17" w:rsidRDefault="00EA1F2E" w:rsidP="00CC7D17">
      <w:pPr>
        <w:keepNext/>
      </w:pPr>
      <w:r w:rsidRPr="00CC7D17">
        <w:t>В ходе разрешения конфликта была переформирована структура организации. Хотя данные изменения не привели к сокращению штата, но они затронули многих сотрудников, которые прямо не участвовали в конфликтной ситуации. Поменялись должностные обязанности, что могло привести к недовольству сотрудников, для которых эти изменения носили негативный характер.</w:t>
      </w:r>
    </w:p>
    <w:p w:rsidR="00A571A2" w:rsidRPr="00CC7D17" w:rsidRDefault="00DB65F1" w:rsidP="00CC7D17">
      <w:pPr>
        <w:keepNext/>
      </w:pPr>
      <w:r w:rsidRPr="00CC7D17">
        <w:t>С учетом знаний, полученных по предмету «Технология разрешения конфликтов», автор работы считает оправданной и необходимой применение нормативной или морально-правовой стратегии разрешения конфликта.</w:t>
      </w:r>
      <w:r w:rsidR="001B5638" w:rsidRPr="00CC7D17">
        <w:t xml:space="preserve"> Результат разрешения конфликта можно считать компромиссным для участвующих в конфликте сторон. Необходимым условием успешного разрешения конфликтной ситуации явилось наличие незаинтересованной стороны в деле урегулирования конфликтной ситуации.</w:t>
      </w:r>
    </w:p>
    <w:p w:rsidR="00CC7D17" w:rsidRDefault="00CC7D17" w:rsidP="00CC7D17">
      <w:pPr>
        <w:pStyle w:val="ae"/>
        <w:pageBreakBefore w:val="0"/>
        <w:spacing w:after="0"/>
        <w:ind w:firstLine="720"/>
        <w:jc w:val="both"/>
        <w:outlineLvl w:val="9"/>
        <w:rPr>
          <w:b w:val="0"/>
          <w:spacing w:val="0"/>
        </w:rPr>
      </w:pPr>
      <w:bookmarkStart w:id="1" w:name="_Toc152512040"/>
    </w:p>
    <w:p w:rsidR="006401E3" w:rsidRPr="00CC7D17" w:rsidRDefault="006401E3" w:rsidP="00CC7D17">
      <w:pPr>
        <w:pStyle w:val="ae"/>
        <w:pageBreakBefore w:val="0"/>
        <w:spacing w:after="0"/>
        <w:ind w:firstLine="720"/>
        <w:outlineLvl w:val="9"/>
        <w:rPr>
          <w:spacing w:val="0"/>
        </w:rPr>
      </w:pPr>
      <w:r w:rsidRPr="00CC7D17">
        <w:rPr>
          <w:spacing w:val="0"/>
        </w:rPr>
        <w:t>Анализ социально-политической конфликтной ситуации в регионе</w:t>
      </w:r>
      <w:bookmarkEnd w:id="1"/>
    </w:p>
    <w:p w:rsidR="00CC7D17" w:rsidRPr="00CC7D17" w:rsidRDefault="00CC7D17" w:rsidP="00CC7D17">
      <w:pPr>
        <w:keepNext/>
        <w:jc w:val="center"/>
        <w:rPr>
          <w:b/>
        </w:rPr>
      </w:pPr>
    </w:p>
    <w:p w:rsidR="00445966" w:rsidRPr="00CC7D17" w:rsidRDefault="00445966" w:rsidP="00CC7D17">
      <w:pPr>
        <w:keepNext/>
      </w:pPr>
      <w:r w:rsidRPr="00CC7D17">
        <w:t xml:space="preserve">В наше время в результате глубоких экономических и социальных преобразований российского общества социальная структура этого общества выглядит более дифференцировано. Появились новые социальные группы, которые можно рассматривать в качестве классов. Главное, что характеризует социальные процессы в России </w:t>
      </w:r>
      <w:r w:rsidR="004F01C6" w:rsidRPr="00CC7D17">
        <w:t>–</w:t>
      </w:r>
      <w:r w:rsidRPr="00CC7D17">
        <w:t xml:space="preserve"> </w:t>
      </w:r>
      <w:r w:rsidR="004F01C6" w:rsidRPr="00CC7D17">
        <w:t>явная дезинтеграция сложившихся ранее социальных структур и связей, утрата прежней и поиски новой социальной идентификации на разных уровнях – от индивида, до больших социальных общностей.</w:t>
      </w:r>
    </w:p>
    <w:p w:rsidR="004F01C6" w:rsidRPr="00CC7D17" w:rsidRDefault="004F01C6" w:rsidP="00CC7D17">
      <w:pPr>
        <w:keepNext/>
      </w:pPr>
      <w:r w:rsidRPr="00CC7D17">
        <w:t>В России создается общество с новым соотношением классов и социальных групп, где велики различия в доходах, статусе, культуре. Именно поэтому особое значение приобретают усилия законодательных, исполнительных и судебных структур власти по смягчению нынешних и будущих конфликтов. Общество, устранившее преграды к выдвижению индивидов по их классовой (групповой) принадлежности</w:t>
      </w:r>
      <w:r w:rsidR="00EB44ED" w:rsidRPr="00CC7D17">
        <w:t>, становится более стабильным, легче решает свои конфликты мирным образом – путем компромиссов и переговоров.</w:t>
      </w:r>
    </w:p>
    <w:p w:rsidR="00D70A5D" w:rsidRPr="00CC7D17" w:rsidRDefault="005440CE" w:rsidP="00CC7D17">
      <w:pPr>
        <w:keepNext/>
      </w:pPr>
      <w:r w:rsidRPr="00CC7D17">
        <w:t>Данная ситуация характерна и для нашего региона, как для типичного представителя федерации. Моменты социальной напряженности имеют общие черты</w:t>
      </w:r>
      <w:r w:rsidR="009602C0" w:rsidRPr="00CC7D17">
        <w:t xml:space="preserve"> и представлены следующими социальными проблемами:</w:t>
      </w:r>
    </w:p>
    <w:p w:rsidR="009602C0" w:rsidRPr="00CC7D17" w:rsidRDefault="009602C0" w:rsidP="00CC7D17">
      <w:pPr>
        <w:keepNext/>
        <w:numPr>
          <w:ilvl w:val="0"/>
          <w:numId w:val="16"/>
        </w:numPr>
        <w:tabs>
          <w:tab w:val="clear" w:pos="720"/>
          <w:tab w:val="num" w:pos="567"/>
        </w:tabs>
        <w:ind w:left="0" w:firstLine="720"/>
      </w:pPr>
      <w:r w:rsidRPr="00CC7D17">
        <w:t>Нарастание социальной напряженности между работодателями и работниками – низкий уровень средней заработной платы, отсутствие обеспечения работодателем минимально-необходимых условий труда, низкая социальная защищенность населения;</w:t>
      </w:r>
    </w:p>
    <w:p w:rsidR="009602C0" w:rsidRPr="00CC7D17" w:rsidRDefault="009602C0" w:rsidP="00CC7D17">
      <w:pPr>
        <w:keepNext/>
        <w:numPr>
          <w:ilvl w:val="0"/>
          <w:numId w:val="16"/>
        </w:numPr>
        <w:tabs>
          <w:tab w:val="clear" w:pos="720"/>
          <w:tab w:val="num" w:pos="567"/>
        </w:tabs>
        <w:ind w:left="0" w:firstLine="720"/>
      </w:pPr>
      <w:r w:rsidRPr="00CC7D17">
        <w:t>Нарастание социального конфликта между малоимущими слоями населения (пенсионерами, инвалидами, многодетными семьями) и местной политической властью;</w:t>
      </w:r>
    </w:p>
    <w:p w:rsidR="009602C0" w:rsidRPr="00CC7D17" w:rsidRDefault="009602C0" w:rsidP="00CC7D17">
      <w:pPr>
        <w:keepNext/>
        <w:numPr>
          <w:ilvl w:val="0"/>
          <w:numId w:val="16"/>
        </w:numPr>
        <w:tabs>
          <w:tab w:val="clear" w:pos="720"/>
          <w:tab w:val="num" w:pos="567"/>
        </w:tabs>
        <w:ind w:left="0" w:firstLine="720"/>
      </w:pPr>
      <w:r w:rsidRPr="00CC7D17">
        <w:t>Скрытый национальный конфликт между представителями коренной национальности республики и русским населением.</w:t>
      </w:r>
    </w:p>
    <w:p w:rsidR="009602C0" w:rsidRPr="00CC7D17" w:rsidRDefault="009602C0" w:rsidP="00CC7D17">
      <w:pPr>
        <w:keepNext/>
      </w:pPr>
      <w:r w:rsidRPr="00CC7D17">
        <w:t>Рассмотрим каждый из этих моментов социальной напряженности более подробно. Для этого рассмотрим состав участников ситуации, причины возникновения социальной напряженности и меры по предотвращению конфликтов и снятию социальной напряженности в данной области.</w:t>
      </w:r>
    </w:p>
    <w:p w:rsidR="009602C0" w:rsidRPr="00CC7D17" w:rsidRDefault="009602C0" w:rsidP="00CC7D17">
      <w:pPr>
        <w:keepNext/>
      </w:pPr>
      <w:r w:rsidRPr="00CC7D17">
        <w:t>Социальная напряженность между работодателями и работниками.</w:t>
      </w:r>
    </w:p>
    <w:p w:rsidR="009602C0" w:rsidRPr="00CC7D17" w:rsidRDefault="009602C0" w:rsidP="00CC7D17">
      <w:pPr>
        <w:keepNext/>
      </w:pPr>
      <w:r w:rsidRPr="00CC7D17">
        <w:t>Анализ систем трудовых отношений между руководителями предприятий и наемными работниками позволяет выявить следующие тенденции:</w:t>
      </w:r>
    </w:p>
    <w:p w:rsidR="009602C0" w:rsidRPr="00CC7D17" w:rsidRDefault="009602C0" w:rsidP="00CC7D17">
      <w:pPr>
        <w:keepNext/>
        <w:numPr>
          <w:ilvl w:val="0"/>
          <w:numId w:val="15"/>
        </w:numPr>
        <w:ind w:left="0" w:firstLine="720"/>
      </w:pPr>
      <w:r w:rsidRPr="00CC7D17">
        <w:t>занятость представляет главную социальную проблему для работников и определяет их поведение в отношениях с предпринимателями;</w:t>
      </w:r>
    </w:p>
    <w:p w:rsidR="009602C0" w:rsidRPr="00CC7D17" w:rsidRDefault="009602C0" w:rsidP="00CC7D17">
      <w:pPr>
        <w:keepNext/>
        <w:numPr>
          <w:ilvl w:val="0"/>
          <w:numId w:val="15"/>
        </w:numPr>
        <w:ind w:left="0" w:firstLine="720"/>
      </w:pPr>
      <w:r w:rsidRPr="00CC7D17">
        <w:t>руководители используют страх работников потерять место как один из основных инструментов своего влияния на трудовые отношения;</w:t>
      </w:r>
    </w:p>
    <w:p w:rsidR="009602C0" w:rsidRPr="00CC7D17" w:rsidRDefault="009602C0" w:rsidP="00CC7D17">
      <w:pPr>
        <w:keepNext/>
        <w:numPr>
          <w:ilvl w:val="0"/>
          <w:numId w:val="15"/>
        </w:numPr>
        <w:ind w:left="0" w:firstLine="720"/>
      </w:pPr>
      <w:r w:rsidRPr="00CC7D17">
        <w:t>угроза увольнения заставляет работников не протестовать в активной форме против систематического снижения реальной заработной платы, соглашаться с авторитарным стилем управления, искать дополнительные источники доходов;</w:t>
      </w:r>
    </w:p>
    <w:p w:rsidR="009602C0" w:rsidRPr="00CC7D17" w:rsidRDefault="009602C0" w:rsidP="00CC7D17">
      <w:pPr>
        <w:keepNext/>
        <w:numPr>
          <w:ilvl w:val="0"/>
          <w:numId w:val="15"/>
        </w:numPr>
        <w:ind w:left="0" w:firstLine="720"/>
      </w:pPr>
      <w:r w:rsidRPr="00CC7D17">
        <w:t>центр социальной напряженности в трудовых отношениях постепенно перемещается на уровень предприятия. Все большее число работников считает виновниками своего тяжелого положения директоров (этому способствует официальная позиция центральной власти, ищущей виноватых на местах, а также показательные разоблачения в прессе). Данная тенденция усиливается благодаря формированию образа руководителя как “нового русского” – энергичного, профессионального человека, заботящегося только о своих личных доходах, лишенного моральных принципов и снимающего с себя ответственность за своих работников;</w:t>
      </w:r>
    </w:p>
    <w:p w:rsidR="009602C0" w:rsidRPr="00CC7D17" w:rsidRDefault="009602C0" w:rsidP="00CC7D17">
      <w:pPr>
        <w:keepNext/>
        <w:numPr>
          <w:ilvl w:val="0"/>
          <w:numId w:val="15"/>
        </w:numPr>
        <w:ind w:left="0" w:firstLine="720"/>
      </w:pPr>
      <w:r w:rsidRPr="00CC7D17">
        <w:t>недовольство на предприятиях принимает в основном скрытые формы из-за социальной незащищенности и низкой организованности работников, слабости или отсутствия профсоюзных организаций.</w:t>
      </w:r>
    </w:p>
    <w:p w:rsidR="009602C0" w:rsidRPr="00CC7D17" w:rsidRDefault="009602C0" w:rsidP="00CC7D17">
      <w:pPr>
        <w:keepNext/>
      </w:pPr>
      <w:r w:rsidRPr="00CC7D17">
        <w:t>Отношения между руководителями предприятий и наемными работниками нельзя рассматривать вне общеэкономического контекста. Один из парадоксов российской действительности состоит в том, что признавая эффективность рыночной экономики как системы, большинство опрошенных выступает против ее конкретной формы, в частности той модели предпринимательства, которая формируется в стране.</w:t>
      </w:r>
    </w:p>
    <w:p w:rsidR="009602C0" w:rsidRPr="00CC7D17" w:rsidRDefault="009602C0" w:rsidP="00CC7D17">
      <w:pPr>
        <w:keepNext/>
      </w:pPr>
      <w:r w:rsidRPr="00CC7D17">
        <w:t>Конкретные же формы и методы перехода к рынку вызвали глубокие социальные потрясения в обществе, что не могло не сказаться на отношении к реформам и формирующемуся отечественному предпринимательству. Шоковая терапия, как теперь очевидно, не была неизбежной, рыночные преобразования могли осуществляться менее болезненно, если бы государство не оставило социальную сферу без необходимого регулирования.</w:t>
      </w:r>
    </w:p>
    <w:p w:rsidR="00445966" w:rsidRPr="00CC7D17" w:rsidRDefault="00001914" w:rsidP="00CC7D17">
      <w:pPr>
        <w:keepNext/>
      </w:pPr>
      <w:r w:rsidRPr="00CC7D17">
        <w:t>Мерами по снятию социальной напряженности в данной сфере являются:</w:t>
      </w:r>
    </w:p>
    <w:p w:rsidR="00001914" w:rsidRPr="00CC7D17" w:rsidRDefault="00001914" w:rsidP="00CC7D17">
      <w:pPr>
        <w:keepNext/>
        <w:numPr>
          <w:ilvl w:val="0"/>
          <w:numId w:val="17"/>
        </w:numPr>
        <w:ind w:left="0" w:firstLine="720"/>
      </w:pPr>
      <w:r w:rsidRPr="00CC7D17">
        <w:t>Регулярная и последовательная работа законодательной власти по вопросам защиты интересов наемных работников;</w:t>
      </w:r>
    </w:p>
    <w:p w:rsidR="00001914" w:rsidRPr="00CC7D17" w:rsidRDefault="00001914" w:rsidP="00CC7D17">
      <w:pPr>
        <w:keepNext/>
        <w:numPr>
          <w:ilvl w:val="0"/>
          <w:numId w:val="17"/>
        </w:numPr>
        <w:ind w:left="0" w:firstLine="720"/>
      </w:pPr>
      <w:r w:rsidRPr="00CC7D17">
        <w:t>Создание и поддержание института профессиональных союзов, которые бы могли брать на себя вопросы защиты интересов работников.</w:t>
      </w:r>
    </w:p>
    <w:p w:rsidR="00001914" w:rsidRPr="00CC7D17" w:rsidRDefault="00636B08" w:rsidP="00CC7D17">
      <w:pPr>
        <w:keepNext/>
        <w:numPr>
          <w:ilvl w:val="0"/>
          <w:numId w:val="17"/>
        </w:numPr>
        <w:ind w:left="0" w:firstLine="720"/>
      </w:pPr>
      <w:r w:rsidRPr="00CC7D17">
        <w:t>Проведение разъяснительных мероприятий среди наемных работников по вопросам правовой защиты их интересов.</w:t>
      </w:r>
    </w:p>
    <w:p w:rsidR="00636B08" w:rsidRPr="00CC7D17" w:rsidRDefault="005C59E2" w:rsidP="00CC7D17">
      <w:pPr>
        <w:keepNext/>
      </w:pPr>
      <w:r w:rsidRPr="00CC7D17">
        <w:t>Социальная напряженность между малоимущими слоями населения и региональной властью</w:t>
      </w:r>
    </w:p>
    <w:p w:rsidR="00636B08" w:rsidRPr="00CC7D17" w:rsidRDefault="00896316" w:rsidP="00CC7D17">
      <w:pPr>
        <w:keepNext/>
      </w:pPr>
      <w:r w:rsidRPr="00CC7D17">
        <w:t>Причиной данной формы социальной напряженности является субъективное представление представителей малоимущих слоев населения о своей неполной социальной и политической защищенности. Региональная власть принимает определенные меры по улучшению положения данной группы населения, однако, не всегда эти меры оказываются достаточно эффективными.</w:t>
      </w:r>
    </w:p>
    <w:p w:rsidR="00896316" w:rsidRPr="00CC7D17" w:rsidRDefault="00896316" w:rsidP="00CC7D17">
      <w:pPr>
        <w:keepNext/>
      </w:pPr>
      <w:r w:rsidRPr="00CC7D17">
        <w:t>Процесс инфляции, который имеет место в стране в целом и в регионе, значительно опережает темпы повышения пенсий, пособий и других социальных выплат, что приводит к снижению уровня социальной защищенности.</w:t>
      </w:r>
    </w:p>
    <w:p w:rsidR="00896316" w:rsidRPr="00CC7D17" w:rsidRDefault="00F5448D" w:rsidP="00CC7D17">
      <w:pPr>
        <w:keepNext/>
      </w:pPr>
      <w:r w:rsidRPr="00CC7D17">
        <w:t>Прогноз развития данной социальной проблемы не слишком оптимистичен. К сожалению, на сегодняшний день, региональные власти не обладают достаточной компетенцией, чтобы решить подобный вопрос кардинальным способом. В данной ситуации, единственно возможными мерами являются меры по снижению напряженности, путем возможного (в рамках регионального бюджета) повышения уровня социальных выплат, проведения разъяснительной работы среди малоимущих слоев населения, о роли региональной власти в решении подобных вопросов и принимаемых ею мерах.</w:t>
      </w:r>
    </w:p>
    <w:p w:rsidR="005C59E2" w:rsidRPr="00CC7D17" w:rsidRDefault="005C59E2" w:rsidP="00CC7D17">
      <w:pPr>
        <w:keepNext/>
      </w:pPr>
      <w:r w:rsidRPr="00CC7D17">
        <w:t>Социальная напряженность между представителями</w:t>
      </w:r>
      <w:r w:rsidR="00CC7D17">
        <w:t xml:space="preserve"> </w:t>
      </w:r>
      <w:r w:rsidRPr="00CC7D17">
        <w:t>различных этнических групп</w:t>
      </w:r>
    </w:p>
    <w:p w:rsidR="00BC0983" w:rsidRPr="00CC7D17" w:rsidRDefault="00BC0983" w:rsidP="00CC7D17">
      <w:pPr>
        <w:keepNext/>
      </w:pPr>
      <w:r w:rsidRPr="00CC7D17">
        <w:t>Причиной возникновения этнических конфликтов, чаще всего, являются конфликты на бытовом уровне (</w:t>
      </w:r>
      <w:r w:rsidR="00FA1F6A" w:rsidRPr="00CC7D17">
        <w:t>общая подсознательная неприязнь к представителям другой национальности</w:t>
      </w:r>
      <w:r w:rsidRPr="00CC7D17">
        <w:t>)</w:t>
      </w:r>
      <w:r w:rsidR="00FA1F6A" w:rsidRPr="00CC7D17">
        <w:t xml:space="preserve"> или социокультурные причины.</w:t>
      </w:r>
    </w:p>
    <w:p w:rsidR="00FA1F6A" w:rsidRPr="00CC7D17" w:rsidRDefault="00FA1F6A" w:rsidP="00CC7D17">
      <w:pPr>
        <w:keepNext/>
      </w:pPr>
      <w:r w:rsidRPr="00CC7D17">
        <w:t xml:space="preserve">К социокультурным причинам возникновения межэтнических конфликтов можно отнести конфликты между нормами и ценностями, функционирующими в обществе. Каждая культура представляет своеобразную систему ценностей, идеалов, стремлений, </w:t>
      </w:r>
      <w:r w:rsidR="001E27AC" w:rsidRPr="00CC7D17">
        <w:t>образцов поведения и предпочтений в выборе соответствующих средств для достижения целей. Нормы, принимаемые на уровне федерации или региона, носят усредненный характер и порой не учитывают субъективных особенностей того или иного этноса.</w:t>
      </w:r>
    </w:p>
    <w:p w:rsidR="00BC0983" w:rsidRPr="00CC7D17" w:rsidRDefault="00BC0983" w:rsidP="00CC7D17">
      <w:pPr>
        <w:keepNext/>
      </w:pPr>
      <w:r w:rsidRPr="00CC7D17">
        <w:t>Наша республика является многонациональной по составу населения. Основную долю населения составляют русские. На долю коренного населения республики – хакасов, приходится не более 30% от общей численности населения. В целом, глобальных межэтнических конфликтов между этими основными национальными слоями нет, но существует определенная социальная напряженность, которая иногда перерастает в открытые, но незначительные по своему объему, конфликты.</w:t>
      </w:r>
    </w:p>
    <w:p w:rsidR="001E27AC" w:rsidRPr="00CC7D17" w:rsidRDefault="001E27AC" w:rsidP="00CC7D17">
      <w:pPr>
        <w:keepNext/>
      </w:pPr>
      <w:r w:rsidRPr="00CC7D17">
        <w:t>Окончательно разрешить тот или иной межэтнический конфликт невозможно, поэтому проблема состоит в том, чтобы выявить межэтнические противоречия, не допустить применения насилия, найти эффективные способы урегулирования спорных вопросов.</w:t>
      </w:r>
    </w:p>
    <w:p w:rsidR="001E27AC" w:rsidRPr="00CC7D17" w:rsidRDefault="001E27AC" w:rsidP="00CC7D17">
      <w:pPr>
        <w:keepNext/>
      </w:pPr>
      <w:r w:rsidRPr="00CC7D17">
        <w:t>Для того, чтобы выработать стратегию управления межэтническими отношениями, необходимо найти общие взаимоприемлемые ценности и нормы, выработать общие правила поведения.</w:t>
      </w:r>
    </w:p>
    <w:p w:rsidR="001E27AC" w:rsidRPr="00CC7D17" w:rsidRDefault="001E27AC" w:rsidP="00CC7D17">
      <w:pPr>
        <w:keepNext/>
      </w:pPr>
      <w:r w:rsidRPr="00CC7D17">
        <w:t xml:space="preserve">В этой ситуации возникает необходимость заключения своего рода «общественного договора» между представителями отдельных национальностей. </w:t>
      </w:r>
      <w:r w:rsidR="003E354E" w:rsidRPr="00CC7D17">
        <w:t>Такой договор не может регламентировать все детали межэтнического взаимодействия, но он должен содержать основополагающие нормы и принципы, гарантии безопасности личности и этноса, равноправие, запрет на применение насилия при возникновении противоречий, решение конфликтов мирными способами.</w:t>
      </w:r>
    </w:p>
    <w:p w:rsidR="00A83653" w:rsidRPr="00CC7D17" w:rsidRDefault="00A83653" w:rsidP="00CC7D17">
      <w:pPr>
        <w:keepNext/>
      </w:pPr>
      <w:r w:rsidRPr="00CC7D17">
        <w:t>Современные направления региональной социальной политики</w:t>
      </w:r>
    </w:p>
    <w:p w:rsidR="00A83653" w:rsidRPr="00CC7D17" w:rsidRDefault="00A83653" w:rsidP="00CC7D17">
      <w:pPr>
        <w:keepNext/>
      </w:pPr>
      <w:r w:rsidRPr="00CC7D17">
        <w:t xml:space="preserve">Большинство вопросов развития образования, здравоохранения и культуры, жилищного и коммунального хозяйства, социально-бытового обслуживания населения и ряд других должны решаться на уровне органов государственной власти субъектов Российской Федерации и органов местного самоуправления. В решении крупномасштабных и острых социальных проблем требуется участие федеральных органов государственной власти, в том числе в проведении активной государственной политики, направленной на: противодействие тенденции ухудшения демографической ситуации, острым проявлениям депопуляции населения; предотвращение обнищания населения и минимизацию отрицательных последствий безработицы, особенно в слаборазвитых регионах; сдерживание процесса имущественного расслоения в наиболее "бедных" и наиболее "богатых" регионах; регулирование размещения беженцев и вынужденных переселенцев в районах, располагающих для этого необходимыми условиями, в соответствии с федеральной и региональными миграционными программами; содействие развитию и совершенствованию системы образования на региональном уровне во взаимодействии с федеральной системой высшего и послевузовского образования; оказание помощи населению регионов, попавших в кризисную ситуацию в результате стихийных бедствий, экологических и техногенных катастроф, военных действий, острых межнациональных конфликтов. </w:t>
      </w:r>
    </w:p>
    <w:p w:rsidR="00A83653" w:rsidRPr="00CC7D17" w:rsidRDefault="00A83653" w:rsidP="00CC7D17">
      <w:pPr>
        <w:keepNext/>
      </w:pPr>
      <w:r w:rsidRPr="00CC7D17">
        <w:t>Особое место в региональной социальной политике федерального уровня занимают проблемы демографии. Их решение должно включать в себя: регулирование миграционных процессов с учетом стратегических задач развития регионов и их геополитического положения, сдерживание оттока населения из северных и восточных районов страны; регулирование потоков вынужденных мигрантов и беженцев, создание условий для их рационального размещения на территории Российской Федерации; осуществление мер экономического и социального характера, направленных на увеличение продолжительности жизни и естественного прирос</w:t>
      </w:r>
      <w:r w:rsidR="007B1874" w:rsidRPr="00CC7D17">
        <w:t>та населения в регионах России.</w:t>
      </w:r>
    </w:p>
    <w:p w:rsidR="007B1874" w:rsidRPr="00CC7D17" w:rsidRDefault="0097097F" w:rsidP="00CC7D17">
      <w:pPr>
        <w:keepNext/>
      </w:pPr>
      <w:r w:rsidRPr="00CC7D17">
        <w:t>Таким образом, социально-политическая ситуация в нашем регионе соответствует общим тенденциям социально-экономических и политических проблем в стране. Уровень социальной напряженности достаточно</w:t>
      </w:r>
      <w:r w:rsidR="00C268E4" w:rsidRPr="00CC7D17">
        <w:t xml:space="preserve"> </w:t>
      </w:r>
      <w:r w:rsidRPr="00CC7D17">
        <w:t>стабилен и соответствует фоновому.</w:t>
      </w:r>
    </w:p>
    <w:p w:rsidR="006401E3" w:rsidRPr="00CC7D17" w:rsidRDefault="00CC7D17" w:rsidP="00CC7D17">
      <w:pPr>
        <w:pStyle w:val="ae"/>
        <w:pageBreakBefore w:val="0"/>
        <w:spacing w:after="0"/>
        <w:ind w:firstLine="720"/>
        <w:outlineLvl w:val="9"/>
        <w:rPr>
          <w:spacing w:val="0"/>
        </w:rPr>
      </w:pPr>
      <w:bookmarkStart w:id="2" w:name="_Toc152512041"/>
      <w:r>
        <w:rPr>
          <w:b w:val="0"/>
          <w:spacing w:val="0"/>
        </w:rPr>
        <w:br w:type="page"/>
      </w:r>
      <w:r w:rsidR="006401E3" w:rsidRPr="00CC7D17">
        <w:rPr>
          <w:spacing w:val="0"/>
        </w:rPr>
        <w:t>Список использованной литературы</w:t>
      </w:r>
      <w:bookmarkEnd w:id="2"/>
    </w:p>
    <w:p w:rsidR="00CC7D17" w:rsidRPr="00CC7D17" w:rsidRDefault="00CC7D17" w:rsidP="00CC7D17"/>
    <w:p w:rsidR="00CF2727" w:rsidRPr="00CC7D17" w:rsidRDefault="00CF2727" w:rsidP="00CC7D17">
      <w:pPr>
        <w:keepNext/>
        <w:numPr>
          <w:ilvl w:val="0"/>
          <w:numId w:val="13"/>
        </w:numPr>
        <w:ind w:left="0" w:firstLine="0"/>
      </w:pPr>
      <w:r w:rsidRPr="00CC7D17">
        <w:t>Анцупов А.Я., Шипилов А.И. Конфликтология: учебник. – М.: ЮНИТИ, 1999.</w:t>
      </w:r>
    </w:p>
    <w:p w:rsidR="00CF2727" w:rsidRPr="00CC7D17" w:rsidRDefault="00CF2727" w:rsidP="00CC7D17">
      <w:pPr>
        <w:pStyle w:val="vita"/>
        <w:keepNext/>
        <w:numPr>
          <w:ilvl w:val="0"/>
          <w:numId w:val="13"/>
        </w:numPr>
        <w:ind w:left="0" w:firstLine="0"/>
        <w:jc w:val="both"/>
        <w:rPr>
          <w:lang w:val="ru-RU"/>
        </w:rPr>
      </w:pPr>
      <w:r w:rsidRPr="00CC7D17">
        <w:rPr>
          <w:lang w:val="ru-RU"/>
        </w:rPr>
        <w:t>Армстронг Майкл «Основы менеджмента. Как стать хорошим руководителем». Серия «Учебники и учебные пособия». Ростов-на Дону: «Феникс», 1998.</w:t>
      </w:r>
    </w:p>
    <w:p w:rsidR="00CF2727" w:rsidRPr="00CC7D17" w:rsidRDefault="00CF2727" w:rsidP="00CC7D17">
      <w:pPr>
        <w:keepNext/>
        <w:numPr>
          <w:ilvl w:val="0"/>
          <w:numId w:val="13"/>
        </w:numPr>
        <w:ind w:left="0" w:firstLine="0"/>
      </w:pPr>
      <w:r w:rsidRPr="00CC7D17">
        <w:t>Здравомыслов А.Г. Социология конфликта. – М.: 1995.</w:t>
      </w:r>
    </w:p>
    <w:p w:rsidR="00CF2727" w:rsidRPr="00CC7D17" w:rsidRDefault="00CF2727" w:rsidP="00CC7D17">
      <w:pPr>
        <w:keepNext/>
        <w:numPr>
          <w:ilvl w:val="0"/>
          <w:numId w:val="13"/>
        </w:numPr>
        <w:ind w:left="0" w:firstLine="0"/>
      </w:pPr>
      <w:r w:rsidRPr="00CC7D17">
        <w:t>Основы конфликтологии / под ред. академика РАН В.Н. Кудрявцева. – М.: 1997.</w:t>
      </w:r>
    </w:p>
    <w:p w:rsidR="00FF269C" w:rsidRPr="00CC7D17" w:rsidRDefault="00CF2727" w:rsidP="00CC7D17">
      <w:pPr>
        <w:keepNext/>
        <w:numPr>
          <w:ilvl w:val="0"/>
          <w:numId w:val="13"/>
        </w:numPr>
        <w:ind w:left="0" w:firstLine="0"/>
      </w:pPr>
      <w:r w:rsidRPr="00CC7D17">
        <w:t>Управление персоналом: Учебник для вузов. 2-ое изд., перераб. и доп. / Под ред. Т.Ю. Базарова, Б.Л. Еремина. – М.: ЮНИТИ-ДАНА, 2001.</w:t>
      </w:r>
      <w:bookmarkStart w:id="3" w:name="_GoBack"/>
      <w:bookmarkEnd w:id="3"/>
    </w:p>
    <w:sectPr w:rsidR="00FF269C" w:rsidRPr="00CC7D17" w:rsidSect="00CC7D17">
      <w:footnotePr>
        <w:numRestart w:val="eachPage"/>
      </w:footnotePr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3C" w:rsidRDefault="00CA1C3C">
      <w:r>
        <w:separator/>
      </w:r>
    </w:p>
  </w:endnote>
  <w:endnote w:type="continuationSeparator" w:id="0">
    <w:p w:rsidR="00CA1C3C" w:rsidRDefault="00CA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3C" w:rsidRDefault="00CA1C3C">
      <w:r>
        <w:separator/>
      </w:r>
    </w:p>
  </w:footnote>
  <w:footnote w:type="continuationSeparator" w:id="0">
    <w:p w:rsidR="00CA1C3C" w:rsidRDefault="00CA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912697"/>
    <w:multiLevelType w:val="hybridMultilevel"/>
    <w:tmpl w:val="35F44E52"/>
    <w:lvl w:ilvl="0" w:tplc="E56039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7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D546ECF"/>
    <w:multiLevelType w:val="hybridMultilevel"/>
    <w:tmpl w:val="A6BE3710"/>
    <w:lvl w:ilvl="0" w:tplc="E56039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537AE8"/>
    <w:multiLevelType w:val="hybridMultilevel"/>
    <w:tmpl w:val="E818A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C26130F"/>
    <w:multiLevelType w:val="multilevel"/>
    <w:tmpl w:val="10E68ED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2">
    <w:nsid w:val="55740857"/>
    <w:multiLevelType w:val="hybridMultilevel"/>
    <w:tmpl w:val="3BBCEC2A"/>
    <w:lvl w:ilvl="0" w:tplc="E56039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34C6898"/>
    <w:multiLevelType w:val="hybridMultilevel"/>
    <w:tmpl w:val="AC9A170E"/>
    <w:lvl w:ilvl="0" w:tplc="E56039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CC1728"/>
    <w:multiLevelType w:val="multilevel"/>
    <w:tmpl w:val="1666CD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807"/>
    <w:rsid w:val="00001914"/>
    <w:rsid w:val="00002331"/>
    <w:rsid w:val="00006D46"/>
    <w:rsid w:val="0002323A"/>
    <w:rsid w:val="00045423"/>
    <w:rsid w:val="000469C3"/>
    <w:rsid w:val="00056088"/>
    <w:rsid w:val="00061DAF"/>
    <w:rsid w:val="000750AE"/>
    <w:rsid w:val="00091807"/>
    <w:rsid w:val="000E527D"/>
    <w:rsid w:val="000F7651"/>
    <w:rsid w:val="00100401"/>
    <w:rsid w:val="001104E7"/>
    <w:rsid w:val="00120EFC"/>
    <w:rsid w:val="001218C7"/>
    <w:rsid w:val="0013044B"/>
    <w:rsid w:val="00133C24"/>
    <w:rsid w:val="00134066"/>
    <w:rsid w:val="00176A28"/>
    <w:rsid w:val="00183817"/>
    <w:rsid w:val="0018563D"/>
    <w:rsid w:val="001B3B19"/>
    <w:rsid w:val="001B5638"/>
    <w:rsid w:val="001C1A50"/>
    <w:rsid w:val="001C2C7D"/>
    <w:rsid w:val="001E27AC"/>
    <w:rsid w:val="00207267"/>
    <w:rsid w:val="002178FD"/>
    <w:rsid w:val="002728C1"/>
    <w:rsid w:val="002846C5"/>
    <w:rsid w:val="00297F4E"/>
    <w:rsid w:val="002A6733"/>
    <w:rsid w:val="002C7B92"/>
    <w:rsid w:val="002D4CF8"/>
    <w:rsid w:val="002D66E0"/>
    <w:rsid w:val="002E68DA"/>
    <w:rsid w:val="002E7628"/>
    <w:rsid w:val="002F2029"/>
    <w:rsid w:val="002F2394"/>
    <w:rsid w:val="00310F82"/>
    <w:rsid w:val="00313440"/>
    <w:rsid w:val="00317C2E"/>
    <w:rsid w:val="00320A67"/>
    <w:rsid w:val="003527B0"/>
    <w:rsid w:val="00355356"/>
    <w:rsid w:val="0038144F"/>
    <w:rsid w:val="00385106"/>
    <w:rsid w:val="00393D3F"/>
    <w:rsid w:val="003B34DD"/>
    <w:rsid w:val="003E29EB"/>
    <w:rsid w:val="003E354E"/>
    <w:rsid w:val="003E6FD1"/>
    <w:rsid w:val="00402398"/>
    <w:rsid w:val="00422EC2"/>
    <w:rsid w:val="00433C5B"/>
    <w:rsid w:val="00445966"/>
    <w:rsid w:val="0045113E"/>
    <w:rsid w:val="004613FF"/>
    <w:rsid w:val="0049736D"/>
    <w:rsid w:val="004B0C4D"/>
    <w:rsid w:val="004B1DB1"/>
    <w:rsid w:val="004C7770"/>
    <w:rsid w:val="004F01C6"/>
    <w:rsid w:val="00510255"/>
    <w:rsid w:val="005139D3"/>
    <w:rsid w:val="005440CE"/>
    <w:rsid w:val="00544AFE"/>
    <w:rsid w:val="005576D9"/>
    <w:rsid w:val="00594AAE"/>
    <w:rsid w:val="00596685"/>
    <w:rsid w:val="005A67D7"/>
    <w:rsid w:val="005C59E2"/>
    <w:rsid w:val="005D1BDC"/>
    <w:rsid w:val="005D23CC"/>
    <w:rsid w:val="005D4CFF"/>
    <w:rsid w:val="005F7E59"/>
    <w:rsid w:val="0061159E"/>
    <w:rsid w:val="006255E2"/>
    <w:rsid w:val="00636B08"/>
    <w:rsid w:val="00637512"/>
    <w:rsid w:val="006401E3"/>
    <w:rsid w:val="006476A5"/>
    <w:rsid w:val="006A13A8"/>
    <w:rsid w:val="006C5107"/>
    <w:rsid w:val="006D5298"/>
    <w:rsid w:val="007128B1"/>
    <w:rsid w:val="00722FFC"/>
    <w:rsid w:val="007343CB"/>
    <w:rsid w:val="00745799"/>
    <w:rsid w:val="0076602B"/>
    <w:rsid w:val="0077647D"/>
    <w:rsid w:val="0079375C"/>
    <w:rsid w:val="007A1F75"/>
    <w:rsid w:val="007B1874"/>
    <w:rsid w:val="007E2061"/>
    <w:rsid w:val="007F64BD"/>
    <w:rsid w:val="0080609E"/>
    <w:rsid w:val="00823A9A"/>
    <w:rsid w:val="00826EDC"/>
    <w:rsid w:val="008646CD"/>
    <w:rsid w:val="008761DF"/>
    <w:rsid w:val="0089331D"/>
    <w:rsid w:val="00896316"/>
    <w:rsid w:val="008D0760"/>
    <w:rsid w:val="008E08F1"/>
    <w:rsid w:val="008E1E7D"/>
    <w:rsid w:val="009256E7"/>
    <w:rsid w:val="00930808"/>
    <w:rsid w:val="00934952"/>
    <w:rsid w:val="009602C0"/>
    <w:rsid w:val="0097097F"/>
    <w:rsid w:val="009759B1"/>
    <w:rsid w:val="009D0CA1"/>
    <w:rsid w:val="009E287D"/>
    <w:rsid w:val="009F1A35"/>
    <w:rsid w:val="00A1429F"/>
    <w:rsid w:val="00A30187"/>
    <w:rsid w:val="00A34F60"/>
    <w:rsid w:val="00A375C4"/>
    <w:rsid w:val="00A571A2"/>
    <w:rsid w:val="00A617F7"/>
    <w:rsid w:val="00A83653"/>
    <w:rsid w:val="00AB6395"/>
    <w:rsid w:val="00AF09D5"/>
    <w:rsid w:val="00B135F0"/>
    <w:rsid w:val="00B1427C"/>
    <w:rsid w:val="00B81595"/>
    <w:rsid w:val="00B878E4"/>
    <w:rsid w:val="00B90571"/>
    <w:rsid w:val="00BB6AFB"/>
    <w:rsid w:val="00BC0983"/>
    <w:rsid w:val="00BE12A8"/>
    <w:rsid w:val="00C1613A"/>
    <w:rsid w:val="00C268E4"/>
    <w:rsid w:val="00C44B54"/>
    <w:rsid w:val="00C44C3E"/>
    <w:rsid w:val="00C672C0"/>
    <w:rsid w:val="00CA1C3C"/>
    <w:rsid w:val="00CA6070"/>
    <w:rsid w:val="00CB28E0"/>
    <w:rsid w:val="00CC7D17"/>
    <w:rsid w:val="00CF2727"/>
    <w:rsid w:val="00D2547D"/>
    <w:rsid w:val="00D411D0"/>
    <w:rsid w:val="00D70A5D"/>
    <w:rsid w:val="00D70F4D"/>
    <w:rsid w:val="00D75B00"/>
    <w:rsid w:val="00D812D1"/>
    <w:rsid w:val="00D874B3"/>
    <w:rsid w:val="00DA49F2"/>
    <w:rsid w:val="00DA7D50"/>
    <w:rsid w:val="00DB5EDB"/>
    <w:rsid w:val="00DB65F1"/>
    <w:rsid w:val="00DE7C84"/>
    <w:rsid w:val="00DF7096"/>
    <w:rsid w:val="00E2457D"/>
    <w:rsid w:val="00EA1BA8"/>
    <w:rsid w:val="00EA1F2E"/>
    <w:rsid w:val="00EB2B38"/>
    <w:rsid w:val="00EB44ED"/>
    <w:rsid w:val="00ED7956"/>
    <w:rsid w:val="00EE0465"/>
    <w:rsid w:val="00EE18C0"/>
    <w:rsid w:val="00EF16A0"/>
    <w:rsid w:val="00F1105D"/>
    <w:rsid w:val="00F5448D"/>
    <w:rsid w:val="00F73F7C"/>
    <w:rsid w:val="00F82B58"/>
    <w:rsid w:val="00F91893"/>
    <w:rsid w:val="00FA1F6A"/>
    <w:rsid w:val="00FA673C"/>
    <w:rsid w:val="00FB02DB"/>
    <w:rsid w:val="00FB17EA"/>
    <w:rsid w:val="00FD5D29"/>
    <w:rsid w:val="00FD758B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ED6D63-B646-46BD-84B0-B73A96B1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F1A3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2"/>
    <w:next w:val="a2"/>
    <w:link w:val="11"/>
    <w:uiPriority w:val="9"/>
    <w:qFormat/>
    <w:rsid w:val="006A13A8"/>
    <w:pPr>
      <w:keepNext/>
      <w:pageBreakBefore/>
      <w:numPr>
        <w:numId w:val="7"/>
      </w:numPr>
      <w:tabs>
        <w:tab w:val="left" w:pos="284"/>
      </w:tabs>
      <w:spacing w:after="120" w:line="288" w:lineRule="auto"/>
      <w:ind w:firstLine="0"/>
      <w:jc w:val="center"/>
      <w:outlineLvl w:val="0"/>
    </w:pPr>
    <w:rPr>
      <w:b/>
      <w:caps/>
      <w:spacing w:val="20"/>
      <w:kern w:val="28"/>
    </w:rPr>
  </w:style>
  <w:style w:type="paragraph" w:styleId="20">
    <w:name w:val="heading 2"/>
    <w:basedOn w:val="a2"/>
    <w:next w:val="a2"/>
    <w:link w:val="21"/>
    <w:uiPriority w:val="9"/>
    <w:qFormat/>
    <w:rsid w:val="001C2C7D"/>
    <w:pPr>
      <w:keepNext/>
      <w:numPr>
        <w:ilvl w:val="1"/>
        <w:numId w:val="7"/>
      </w:numPr>
      <w:tabs>
        <w:tab w:val="left" w:pos="567"/>
      </w:tabs>
      <w:spacing w:before="120" w:after="240"/>
      <w:ind w:firstLine="0"/>
      <w:jc w:val="center"/>
      <w:outlineLvl w:val="1"/>
    </w:pPr>
    <w:rPr>
      <w:b/>
      <w:bCs/>
      <w:spacing w:val="20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056088"/>
    <w:pPr>
      <w:keepNext/>
      <w:spacing w:before="60" w:after="60" w:line="288" w:lineRule="auto"/>
      <w:ind w:firstLine="0"/>
      <w:jc w:val="center"/>
      <w:outlineLvl w:val="2"/>
    </w:pPr>
    <w:rPr>
      <w:rFonts w:cs="Arial"/>
      <w:b/>
      <w:szCs w:val="28"/>
    </w:rPr>
  </w:style>
  <w:style w:type="paragraph" w:styleId="4">
    <w:name w:val="heading 4"/>
    <w:basedOn w:val="a2"/>
    <w:next w:val="a2"/>
    <w:link w:val="40"/>
    <w:uiPriority w:val="9"/>
    <w:qFormat/>
    <w:rsid w:val="00B81595"/>
    <w:pPr>
      <w:keepNext/>
      <w:numPr>
        <w:ilvl w:val="3"/>
        <w:numId w:val="3"/>
      </w:numPr>
      <w:jc w:val="left"/>
      <w:outlineLvl w:val="3"/>
    </w:pPr>
    <w:rPr>
      <w:b/>
      <w:caps/>
      <w:spacing w:val="20"/>
    </w:rPr>
  </w:style>
  <w:style w:type="paragraph" w:styleId="5">
    <w:name w:val="heading 5"/>
    <w:basedOn w:val="a2"/>
    <w:next w:val="a2"/>
    <w:link w:val="50"/>
    <w:uiPriority w:val="9"/>
    <w:qFormat/>
    <w:rsid w:val="00B81595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link w:val="60"/>
    <w:uiPriority w:val="9"/>
    <w:qFormat/>
    <w:rsid w:val="00B81595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"/>
    <w:qFormat/>
    <w:rsid w:val="00B8159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iPriority w:val="9"/>
    <w:qFormat/>
    <w:rsid w:val="00B8159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link w:val="90"/>
    <w:uiPriority w:val="9"/>
    <w:qFormat/>
    <w:rsid w:val="00B81595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6">
    <w:name w:val="Strong"/>
    <w:uiPriority w:val="22"/>
    <w:qFormat/>
    <w:rPr>
      <w:rFonts w:ascii="Times New Roman" w:hAnsi="Times New Roman" w:cs="Times New Roman"/>
      <w:b/>
      <w:sz w:val="28"/>
    </w:rPr>
  </w:style>
  <w:style w:type="character" w:styleId="a7">
    <w:name w:val="page number"/>
    <w:uiPriority w:val="99"/>
    <w:rsid w:val="006D5298"/>
    <w:rPr>
      <w:rFonts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13044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rPr>
      <w:sz w:val="28"/>
    </w:rPr>
  </w:style>
  <w:style w:type="paragraph" w:styleId="aa">
    <w:name w:val="header"/>
    <w:basedOn w:val="a2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</w:rPr>
  </w:style>
  <w:style w:type="paragraph" w:styleId="31">
    <w:name w:val="Body Text 3"/>
    <w:basedOn w:val="a2"/>
    <w:link w:val="32"/>
    <w:uiPriority w:val="99"/>
    <w:rsid w:val="003527B0"/>
    <w:pPr>
      <w:spacing w:line="240" w:lineRule="auto"/>
      <w:ind w:firstLine="0"/>
      <w:jc w:val="left"/>
    </w:pPr>
    <w:rPr>
      <w:sz w:val="24"/>
      <w:lang w:val="uk-UA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pPr>
      <w:widowControl/>
      <w:spacing w:line="240" w:lineRule="auto"/>
      <w:ind w:firstLine="0"/>
      <w:jc w:val="left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</w:rPr>
  </w:style>
  <w:style w:type="paragraph" w:customStyle="1" w:styleId="ae">
    <w:name w:val="Заключение"/>
    <w:aliases w:val="Заголовок 1 Введение"/>
    <w:basedOn w:val="10"/>
    <w:next w:val="a2"/>
    <w:rsid w:val="009256E7"/>
    <w:pPr>
      <w:numPr>
        <w:numId w:val="0"/>
      </w:numPr>
      <w:spacing w:line="360" w:lineRule="auto"/>
    </w:pPr>
  </w:style>
  <w:style w:type="paragraph" w:customStyle="1" w:styleId="vita1">
    <w:name w:val="Для рисунков vita"/>
    <w:basedOn w:val="31"/>
    <w:rsid w:val="003527B0"/>
    <w:pPr>
      <w:jc w:val="center"/>
    </w:pPr>
  </w:style>
  <w:style w:type="paragraph" w:customStyle="1" w:styleId="12">
    <w:name w:val="Для таблиц 12 лево отступ"/>
    <w:basedOn w:val="ac"/>
    <w:rsid w:val="00596685"/>
    <w:pPr>
      <w:autoSpaceDE/>
      <w:autoSpaceDN/>
      <w:adjustRightInd/>
      <w:ind w:left="57"/>
    </w:pPr>
  </w:style>
  <w:style w:type="paragraph" w:customStyle="1" w:styleId="af">
    <w:name w:val="Нумерация таблиц"/>
    <w:basedOn w:val="a2"/>
    <w:next w:val="af0"/>
    <w:semiHidden/>
    <w:pPr>
      <w:ind w:firstLine="0"/>
      <w:jc w:val="right"/>
    </w:pPr>
  </w:style>
  <w:style w:type="paragraph" w:customStyle="1" w:styleId="af0">
    <w:name w:val="Название таблицы"/>
    <w:aliases w:val="рисунка"/>
    <w:basedOn w:val="af"/>
    <w:next w:val="a2"/>
    <w:pPr>
      <w:jc w:val="center"/>
    </w:pPr>
  </w:style>
  <w:style w:type="paragraph" w:customStyle="1" w:styleId="vita2">
    <w:name w:val="Обычный vita"/>
    <w:basedOn w:val="a2"/>
    <w:rsid w:val="00D812D1"/>
    <w:rPr>
      <w:bCs/>
      <w:color w:val="000000"/>
    </w:rPr>
  </w:style>
  <w:style w:type="paragraph" w:customStyle="1" w:styleId="14pt088">
    <w:name w:val="Стиль Основной текст + 14 pt Первая строка:  088 см"/>
    <w:basedOn w:val="af1"/>
    <w:semiHidden/>
    <w:rsid w:val="0018563D"/>
    <w:pPr>
      <w:spacing w:after="0"/>
    </w:pPr>
  </w:style>
  <w:style w:type="paragraph" w:styleId="af1">
    <w:name w:val="Body Text"/>
    <w:basedOn w:val="a2"/>
    <w:link w:val="af2"/>
    <w:uiPriority w:val="99"/>
    <w:semiHidden/>
    <w:rsid w:val="0018563D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sz w:val="28"/>
    </w:rPr>
  </w:style>
  <w:style w:type="paragraph" w:customStyle="1" w:styleId="13">
    <w:name w:val="Стиль Первая строка:  1"/>
    <w:aliases w:val="25 см"/>
    <w:basedOn w:val="a2"/>
    <w:semiHidden/>
    <w:rsid w:val="00207267"/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semiHidden/>
    <w:rsid w:val="00207267"/>
    <w:rPr>
      <w:color w:val="24260F"/>
    </w:rPr>
  </w:style>
  <w:style w:type="paragraph" w:customStyle="1" w:styleId="113pt13">
    <w:name w:val="Стиль Заголовок 1 + 13 pt Междустр.интервал:  множитель 13 ин"/>
    <w:basedOn w:val="10"/>
    <w:semiHidden/>
    <w:rsid w:val="003B34DD"/>
    <w:pPr>
      <w:numPr>
        <w:numId w:val="0"/>
      </w:numPr>
      <w:spacing w:line="312" w:lineRule="auto"/>
    </w:pPr>
    <w:rPr>
      <w:bCs/>
      <w:sz w:val="26"/>
    </w:rPr>
  </w:style>
  <w:style w:type="paragraph" w:customStyle="1" w:styleId="095">
    <w:name w:val="Стиль Первая строка:  095 см"/>
    <w:basedOn w:val="a2"/>
    <w:semiHidden/>
    <w:rsid w:val="00045423"/>
  </w:style>
  <w:style w:type="paragraph" w:customStyle="1" w:styleId="12755">
    <w:name w:val="Стиль Черный Первая строка:  127 см Перед:  5 пт После:  5 пт"/>
    <w:basedOn w:val="a2"/>
    <w:semiHidden/>
    <w:rsid w:val="00F91893"/>
    <w:rPr>
      <w:color w:val="000000"/>
    </w:rPr>
  </w:style>
  <w:style w:type="character" w:styleId="af3">
    <w:name w:val="footnote reference"/>
    <w:uiPriority w:val="99"/>
    <w:rsid w:val="0013044B"/>
    <w:rPr>
      <w:rFonts w:cs="Times New Roman"/>
      <w:sz w:val="20"/>
      <w:szCs w:val="20"/>
      <w:vertAlign w:val="superscript"/>
    </w:rPr>
  </w:style>
  <w:style w:type="paragraph" w:customStyle="1" w:styleId="af4">
    <w:name w:val="Текст таблиц"/>
    <w:basedOn w:val="33"/>
    <w:rsid w:val="00BB6AFB"/>
    <w:pPr>
      <w:spacing w:after="0" w:line="240" w:lineRule="auto"/>
      <w:ind w:left="0" w:firstLine="0"/>
    </w:pPr>
    <w:rPr>
      <w:sz w:val="24"/>
      <w:szCs w:val="20"/>
    </w:rPr>
  </w:style>
  <w:style w:type="paragraph" w:styleId="33">
    <w:name w:val="Body Text Indent 3"/>
    <w:basedOn w:val="a2"/>
    <w:link w:val="34"/>
    <w:uiPriority w:val="99"/>
    <w:semiHidden/>
    <w:rsid w:val="00BB6A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vita">
    <w:name w:val="Список нумерованный vita"/>
    <w:basedOn w:val="a2"/>
    <w:rsid w:val="00422EC2"/>
    <w:pPr>
      <w:numPr>
        <w:numId w:val="12"/>
      </w:numPr>
      <w:jc w:val="left"/>
    </w:pPr>
    <w:rPr>
      <w:lang w:val="en-US"/>
    </w:rPr>
  </w:style>
  <w:style w:type="paragraph" w:customStyle="1" w:styleId="0950">
    <w:name w:val="Стиль Основной текст + Первая строка:  095 см"/>
    <w:basedOn w:val="af1"/>
    <w:semiHidden/>
    <w:rsid w:val="003E29EB"/>
    <w:pPr>
      <w:spacing w:after="0"/>
    </w:pPr>
  </w:style>
  <w:style w:type="paragraph" w:customStyle="1" w:styleId="8005">
    <w:name w:val="Стиль Серый 80% влево Первая строка:  0 см Перед:  5 пт После: ..."/>
    <w:basedOn w:val="a2"/>
    <w:semiHidden/>
    <w:rsid w:val="0080609E"/>
    <w:rPr>
      <w:color w:val="333333"/>
    </w:rPr>
  </w:style>
  <w:style w:type="paragraph" w:customStyle="1" w:styleId="Normal14pt">
    <w:name w:val="Стиль Normal + 14 pt по ширине Междустр.интервал:  полуторный"/>
    <w:basedOn w:val="a2"/>
    <w:semiHidden/>
    <w:rsid w:val="002D4CF8"/>
    <w:pPr>
      <w:numPr>
        <w:numId w:val="2"/>
      </w:numPr>
    </w:pPr>
  </w:style>
  <w:style w:type="character" w:styleId="af5">
    <w:name w:val="Hyperlink"/>
    <w:uiPriority w:val="99"/>
    <w:rsid w:val="00D411D0"/>
    <w:rPr>
      <w:rFonts w:cs="Times New Roman"/>
      <w:color w:val="0000FF"/>
      <w:sz w:val="24"/>
      <w:u w:val="single"/>
    </w:rPr>
  </w:style>
  <w:style w:type="paragraph" w:customStyle="1" w:styleId="a">
    <w:name w:val="маркированный"/>
    <w:aliases w:val="Courier New,Слева:  3,17 см,Выступ:  0,63 см"/>
    <w:basedOn w:val="a2"/>
    <w:rsid w:val="007A1F75"/>
    <w:pPr>
      <w:numPr>
        <w:ilvl w:val="1"/>
        <w:numId w:val="4"/>
      </w:numPr>
    </w:pPr>
  </w:style>
  <w:style w:type="paragraph" w:styleId="14">
    <w:name w:val="toc 1"/>
    <w:basedOn w:val="a2"/>
    <w:next w:val="a2"/>
    <w:uiPriority w:val="39"/>
    <w:rsid w:val="000750AE"/>
    <w:pPr>
      <w:ind w:firstLine="0"/>
      <w:jc w:val="left"/>
    </w:pPr>
    <w:rPr>
      <w:bCs/>
      <w:caps/>
      <w:sz w:val="24"/>
    </w:rPr>
  </w:style>
  <w:style w:type="paragraph" w:styleId="22">
    <w:name w:val="toc 2"/>
    <w:basedOn w:val="a2"/>
    <w:next w:val="a2"/>
    <w:uiPriority w:val="39"/>
    <w:rsid w:val="00A30187"/>
    <w:pPr>
      <w:ind w:left="278" w:firstLine="0"/>
      <w:jc w:val="left"/>
    </w:pPr>
    <w:rPr>
      <w:smallCaps/>
      <w:sz w:val="24"/>
    </w:rPr>
  </w:style>
  <w:style w:type="paragraph" w:styleId="35">
    <w:name w:val="toc 3"/>
    <w:basedOn w:val="a2"/>
    <w:next w:val="a2"/>
    <w:autoRedefine/>
    <w:uiPriority w:val="39"/>
    <w:rsid w:val="001C2C7D"/>
    <w:pPr>
      <w:ind w:left="560"/>
      <w:jc w:val="left"/>
    </w:pPr>
    <w:rPr>
      <w:i/>
      <w:iCs/>
      <w:sz w:val="20"/>
    </w:rPr>
  </w:style>
  <w:style w:type="paragraph" w:styleId="41">
    <w:name w:val="toc 4"/>
    <w:basedOn w:val="a2"/>
    <w:next w:val="a2"/>
    <w:autoRedefine/>
    <w:uiPriority w:val="39"/>
    <w:semiHidden/>
    <w:rsid w:val="001C2C7D"/>
    <w:pPr>
      <w:ind w:left="84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semiHidden/>
    <w:rsid w:val="001C2C7D"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semiHidden/>
    <w:rsid w:val="001C2C7D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semiHidden/>
    <w:rsid w:val="001C2C7D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semiHidden/>
    <w:rsid w:val="001C2C7D"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semiHidden/>
    <w:rsid w:val="001C2C7D"/>
    <w:pPr>
      <w:ind w:left="2240"/>
      <w:jc w:val="left"/>
    </w:pPr>
    <w:rPr>
      <w:sz w:val="18"/>
      <w:szCs w:val="18"/>
    </w:rPr>
  </w:style>
  <w:style w:type="paragraph" w:customStyle="1" w:styleId="af6">
    <w:name w:val="Титульный лист"/>
    <w:basedOn w:val="a2"/>
    <w:rsid w:val="00637512"/>
    <w:pPr>
      <w:widowControl/>
      <w:autoSpaceDE/>
      <w:autoSpaceDN/>
      <w:adjustRightInd/>
      <w:spacing w:line="240" w:lineRule="auto"/>
      <w:ind w:firstLine="0"/>
      <w:jc w:val="center"/>
    </w:pPr>
    <w:rPr>
      <w:sz w:val="40"/>
    </w:rPr>
  </w:style>
  <w:style w:type="table" w:styleId="af7">
    <w:name w:val="Table Grid"/>
    <w:basedOn w:val="a4"/>
    <w:uiPriority w:val="59"/>
    <w:rsid w:val="005D23C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2"/>
    <w:link w:val="af9"/>
    <w:uiPriority w:val="99"/>
    <w:semiHidden/>
    <w:rsid w:val="00FA673C"/>
    <w:rPr>
      <w:sz w:val="20"/>
    </w:rPr>
  </w:style>
  <w:style w:type="character" w:customStyle="1" w:styleId="af9">
    <w:name w:val="Текст сноски Знак"/>
    <w:link w:val="af8"/>
    <w:uiPriority w:val="99"/>
    <w:semiHidden/>
  </w:style>
  <w:style w:type="paragraph" w:customStyle="1" w:styleId="vita10">
    <w:name w:val="Стиль Список нумерованный vita + разреженный на  1 пт"/>
    <w:basedOn w:val="vita"/>
    <w:rsid w:val="00422EC2"/>
    <w:pPr>
      <w:numPr>
        <w:numId w:val="0"/>
      </w:numPr>
      <w:jc w:val="both"/>
    </w:pPr>
    <w:rPr>
      <w:spacing w:val="20"/>
    </w:rPr>
  </w:style>
  <w:style w:type="numbering" w:customStyle="1" w:styleId="2">
    <w:name w:val="Стиль маркированный2"/>
    <w:pPr>
      <w:numPr>
        <w:numId w:val="8"/>
      </w:numPr>
    </w:pPr>
  </w:style>
  <w:style w:type="numbering" w:customStyle="1" w:styleId="vita0">
    <w:name w:val="Список маркированный vita"/>
    <w:pPr>
      <w:numPr>
        <w:numId w:val="11"/>
      </w:numPr>
    </w:pPr>
  </w:style>
  <w:style w:type="numbering" w:customStyle="1" w:styleId="19">
    <w:name w:val="Стиль нумерованный Слева:  19 см"/>
    <w:pPr>
      <w:numPr>
        <w:numId w:val="10"/>
      </w:numPr>
    </w:pPr>
  </w:style>
  <w:style w:type="numbering" w:customStyle="1" w:styleId="1">
    <w:name w:val="Стиль маркированный1"/>
    <w:pPr>
      <w:numPr>
        <w:numId w:val="6"/>
      </w:numPr>
    </w:pPr>
  </w:style>
  <w:style w:type="numbering" w:customStyle="1" w:styleId="a0">
    <w:name w:val="Стиль многоуровневый"/>
    <w:pPr>
      <w:numPr>
        <w:numId w:val="9"/>
      </w:numPr>
    </w:pPr>
  </w:style>
  <w:style w:type="numbering" w:customStyle="1" w:styleId="a1">
    <w:name w:val="Стиль маркированный"/>
    <w:pPr>
      <w:numPr>
        <w:numId w:val="5"/>
      </w:numPr>
    </w:pPr>
  </w:style>
  <w:style w:type="numbering" w:customStyle="1" w:styleId="SymbolSymbol10pt">
    <w:name w:val="Стиль маркированный Symbol (Symbol) 10 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57;&#1045;&#1053;&#1048;&#1071;\Work\&#1059;&#1095;&#1077;&#1073;&#1085;&#1099;&#1077;%20&#1088;&#1072;&#1073;&#1086;&#1090;&#1099;\&#1064;&#1072;&#1073;&#1083;&#1086;&#1085;\&#1050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VITACOM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Курсовая работа</dc:subject>
  <dc:creator>Kseniya</dc:creator>
  <cp:keywords/>
  <dc:description/>
  <cp:lastModifiedBy>admin</cp:lastModifiedBy>
  <cp:revision>2</cp:revision>
  <dcterms:created xsi:type="dcterms:W3CDTF">2014-03-01T06:48:00Z</dcterms:created>
  <dcterms:modified xsi:type="dcterms:W3CDTF">2014-03-01T06:48:00Z</dcterms:modified>
</cp:coreProperties>
</file>