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</w:p>
    <w:p w:rsidR="00A70B73" w:rsidRPr="007277EE" w:rsidRDefault="003975B3" w:rsidP="007277EE">
      <w:pPr>
        <w:spacing w:line="360" w:lineRule="auto"/>
        <w:jc w:val="center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</w:pPr>
      <w:r w:rsidRPr="007277EE"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44"/>
        </w:rPr>
        <w:t>Теория и практика применения лазерной спектроскопии (на примере анализа объектов окружающей среды)</w:t>
      </w:r>
    </w:p>
    <w:p w:rsidR="002C5B14" w:rsidRPr="007277EE" w:rsidRDefault="002C5B14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shadow w:val="0"/>
          <w:color w:val="000000"/>
          <w:sz w:val="28"/>
          <w:szCs w:val="28"/>
        </w:rPr>
      </w:pPr>
    </w:p>
    <w:p w:rsidR="002C5B14" w:rsidRPr="00A70B73" w:rsidRDefault="002C5B14" w:rsidP="00A70B73">
      <w:pPr>
        <w:pStyle w:val="a8"/>
        <w:widowControl/>
        <w:ind w:firstLine="709"/>
        <w:jc w:val="both"/>
        <w:rPr>
          <w:caps w:val="0"/>
          <w:color w:val="000000"/>
        </w:rPr>
      </w:pPr>
    </w:p>
    <w:p w:rsidR="002C5B14" w:rsidRPr="00A70B73" w:rsidRDefault="007277EE" w:rsidP="00A70B73">
      <w:pPr>
        <w:pStyle w:val="a8"/>
        <w:widowControl/>
        <w:ind w:firstLine="709"/>
        <w:jc w:val="both"/>
        <w:rPr>
          <w:caps w:val="0"/>
          <w:color w:val="000000"/>
        </w:rPr>
      </w:pPr>
      <w:r>
        <w:rPr>
          <w:caps w:val="0"/>
          <w:color w:val="000000"/>
        </w:rPr>
        <w:br w:type="page"/>
      </w:r>
      <w:r w:rsidR="002C5B14" w:rsidRPr="00A70B73">
        <w:rPr>
          <w:caps w:val="0"/>
          <w:color w:val="000000"/>
        </w:rPr>
        <w:t>Содержание</w:t>
      </w:r>
    </w:p>
    <w:p w:rsidR="002C5B14" w:rsidRPr="00A70B73" w:rsidRDefault="002C5B14" w:rsidP="00A70B73">
      <w:pPr>
        <w:pStyle w:val="a8"/>
        <w:widowControl/>
        <w:ind w:firstLine="709"/>
        <w:jc w:val="both"/>
        <w:rPr>
          <w:caps w:val="0"/>
          <w:color w:val="000000"/>
        </w:rPr>
      </w:pPr>
    </w:p>
    <w:p w:rsidR="002C5B14" w:rsidRPr="00A70B73" w:rsidRDefault="002C5B14" w:rsidP="007277EE">
      <w:pPr>
        <w:spacing w:line="360" w:lineRule="auto"/>
        <w:jc w:val="both"/>
        <w:rPr>
          <w:rFonts w:ascii="Times New Roman" w:hAnsi="Times New Roman" w:cs="Times New Roman"/>
          <w:i w:val="0"/>
          <w:shadow w:val="0"/>
          <w:snapToGrid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snapToGrid w:val="0"/>
          <w:color w:val="000000"/>
          <w:sz w:val="28"/>
          <w:szCs w:val="28"/>
        </w:rPr>
        <w:t>Введ</w:t>
      </w:r>
      <w:r w:rsidR="001A6F7E" w:rsidRPr="00A70B73">
        <w:rPr>
          <w:rFonts w:ascii="Times New Roman" w:hAnsi="Times New Roman" w:cs="Times New Roman"/>
          <w:i w:val="0"/>
          <w:shadow w:val="0"/>
          <w:snapToGrid w:val="0"/>
          <w:color w:val="000000"/>
          <w:sz w:val="28"/>
          <w:szCs w:val="28"/>
        </w:rPr>
        <w:t>ение</w:t>
      </w:r>
    </w:p>
    <w:p w:rsidR="002C5B14" w:rsidRPr="00A70B73" w:rsidRDefault="003975B3" w:rsidP="007277EE">
      <w:pPr>
        <w:spacing w:line="360" w:lineRule="auto"/>
        <w:jc w:val="both"/>
        <w:rPr>
          <w:rFonts w:ascii="Times New Roman" w:hAnsi="Times New Roman" w:cs="Times New Roman"/>
          <w:i w:val="0"/>
          <w:shadow w:val="0"/>
          <w:snapToGrid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snapToGrid w:val="0"/>
          <w:color w:val="000000"/>
          <w:sz w:val="28"/>
          <w:szCs w:val="28"/>
        </w:rPr>
        <w:t>1. Лазерная спектроскопия</w:t>
      </w:r>
    </w:p>
    <w:p w:rsidR="003975B3" w:rsidRPr="00A70B73" w:rsidRDefault="002C5B14" w:rsidP="007277EE">
      <w:pPr>
        <w:pStyle w:val="a4"/>
        <w:spacing w:before="0" w:beforeAutospacing="0" w:after="0" w:afterAutospacing="0" w:line="360" w:lineRule="auto"/>
        <w:jc w:val="both"/>
        <w:rPr>
          <w:rStyle w:val="a3"/>
          <w:rFonts w:ascii="Times New Roman" w:hAnsi="Times New Roman"/>
          <w:b w:val="0"/>
          <w:color w:val="000000"/>
          <w:sz w:val="28"/>
          <w:szCs w:val="28"/>
        </w:rPr>
      </w:pPr>
      <w:r w:rsidRPr="00A70B73">
        <w:rPr>
          <w:rStyle w:val="a3"/>
          <w:rFonts w:ascii="Times New Roman" w:hAnsi="Times New Roman"/>
          <w:b w:val="0"/>
          <w:color w:val="000000"/>
          <w:sz w:val="28"/>
          <w:szCs w:val="28"/>
        </w:rPr>
        <w:t>2.</w:t>
      </w:r>
      <w:r w:rsidR="003975B3" w:rsidRPr="00A70B73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Виды лазеров и их применение</w:t>
      </w:r>
    </w:p>
    <w:p w:rsidR="002C5B14" w:rsidRPr="00A70B73" w:rsidRDefault="002C5B14" w:rsidP="007277EE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1A6F7E" w:rsidRPr="00A70B73">
        <w:rPr>
          <w:rFonts w:ascii="Times New Roman" w:hAnsi="Times New Roman"/>
          <w:color w:val="000000"/>
          <w:sz w:val="28"/>
          <w:szCs w:val="28"/>
        </w:rPr>
        <w:t>Современное оборудование</w:t>
      </w:r>
    </w:p>
    <w:p w:rsidR="002C5B14" w:rsidRPr="00A70B73" w:rsidRDefault="002C5B14" w:rsidP="007277EE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1A6F7E" w:rsidRPr="00A70B73">
        <w:rPr>
          <w:rFonts w:ascii="Times New Roman" w:hAnsi="Times New Roman"/>
          <w:color w:val="000000"/>
          <w:sz w:val="28"/>
          <w:szCs w:val="28"/>
        </w:rPr>
        <w:t>Применение лазерной спектроскопии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6F7E" w:rsidRPr="00A70B73">
        <w:rPr>
          <w:rFonts w:ascii="Times New Roman" w:hAnsi="Times New Roman"/>
          <w:color w:val="000000"/>
          <w:sz w:val="28"/>
          <w:szCs w:val="28"/>
        </w:rPr>
        <w:t>в анализе объектов</w:t>
      </w:r>
      <w:r w:rsidR="007277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6F7E" w:rsidRPr="00A70B73">
        <w:rPr>
          <w:rFonts w:ascii="Times New Roman" w:hAnsi="Times New Roman"/>
          <w:color w:val="000000"/>
          <w:sz w:val="28"/>
          <w:szCs w:val="28"/>
        </w:rPr>
        <w:t>окружающей среды</w:t>
      </w:r>
    </w:p>
    <w:p w:rsidR="002C5B14" w:rsidRPr="00A70B73" w:rsidRDefault="002C5B14" w:rsidP="007277EE">
      <w:pPr>
        <w:spacing w:line="360" w:lineRule="auto"/>
        <w:jc w:val="both"/>
        <w:rPr>
          <w:rFonts w:ascii="Times New Roman" w:hAnsi="Times New Roman" w:cs="Times New Roman"/>
          <w:i w:val="0"/>
          <w:shadow w:val="0"/>
          <w:snapToGrid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snapToGrid w:val="0"/>
          <w:color w:val="000000"/>
          <w:sz w:val="28"/>
          <w:szCs w:val="28"/>
        </w:rPr>
        <w:t>Литература</w:t>
      </w:r>
    </w:p>
    <w:p w:rsidR="002C5B14" w:rsidRPr="00A70B73" w:rsidRDefault="002C5B14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hadow w:val="0"/>
          <w:snapToGrid w:val="0"/>
          <w:color w:val="000000"/>
          <w:sz w:val="28"/>
        </w:rPr>
      </w:pPr>
    </w:p>
    <w:p w:rsidR="002C5B14" w:rsidRPr="00A70B73" w:rsidRDefault="002C5B14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hadow w:val="0"/>
          <w:snapToGrid w:val="0"/>
          <w:color w:val="000000"/>
          <w:sz w:val="28"/>
        </w:rPr>
      </w:pPr>
    </w:p>
    <w:p w:rsidR="00942AEA" w:rsidRPr="00A70B73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iCs w:val="0"/>
          <w:shadow w:val="0"/>
          <w:color w:val="000000"/>
          <w:sz w:val="28"/>
          <w:szCs w:val="28"/>
        </w:rPr>
      </w:pPr>
      <w:r>
        <w:rPr>
          <w:snapToGrid w:val="0"/>
        </w:rPr>
        <w:br w:type="page"/>
      </w:r>
      <w:r w:rsidRPr="00A70B73">
        <w:rPr>
          <w:rFonts w:ascii="Times New Roman" w:hAnsi="Times New Roman" w:cs="Times New Roman"/>
          <w:b/>
          <w:i w:val="0"/>
          <w:iCs w:val="0"/>
          <w:shadow w:val="0"/>
          <w:color w:val="000000"/>
          <w:sz w:val="28"/>
          <w:szCs w:val="28"/>
        </w:rPr>
        <w:t>Введение</w:t>
      </w:r>
    </w:p>
    <w:p w:rsidR="007277EE" w:rsidRDefault="007277EE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</w:pPr>
    </w:p>
    <w:p w:rsidR="00897B6A" w:rsidRPr="00A70B73" w:rsidRDefault="002B4BB6" w:rsidP="00A70B73">
      <w:pPr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iCs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Применение лазерной спектроскопии к изучению характеристик сред представляет несомненный интерес как при проведении фундаментальных, так и прикладных исследований. Лазерная спектроскопия это раздел оптической спектроскопии, методы которого основаны на применении монохроматического излучения лазеров для стимулирования квантовых переходов между вполне определёнными уровнями. Эти методы позволяют получать локальную информацию о параметрах исследуемых объектов с высоким пространственным, временным и спектральным разрешением. Преимущество лазеров над некогерентными источниками света заключается в возможности достижения большой спектральной плотности мощности, что значительно уменьшает проблемы шумов, вызванных фоновым излучением или шумами приемников.</w:t>
      </w:r>
    </w:p>
    <w:p w:rsidR="00E55B81" w:rsidRPr="00A70B73" w:rsidRDefault="002B4BB6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Лазерная спектроскопия по сравнению с другими бесконтактными оптическими методами диагностики позволяет проводить измерения на значительном расстоянии от исследуемого объекта и получать информацию об его составе (например, лидарное зондирование атмосферы). Принципиально новые возможности лазерная спектроскопия приобрела с появлением лазеров с плавно перестраиваемой частотой, которые являются комбинацией источника света и спектрометра ультравысокого разрешения, что даёт возможность измерять профили спектральных линий. Одними из наиболее перспективных аппаратурных комплексов представляются диагностические системы, состоящие из лазеров на красителях с оптической накачкой эксимерными лазерами. Кроме того, эксимерные лазеры могут применяться как самостоятельные системы, например, для диагностики в биологии и медицине. Это позволяет создавать многофункциональные диагностические системы для фундаментальных и прикладных исследований.</w:t>
      </w:r>
    </w:p>
    <w:p w:rsidR="007277EE" w:rsidRDefault="002B4BB6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По мере роста масштабов исследований на установках с магнитной термоизоляцией в рамках программ УТС и</w:t>
      </w:r>
      <w:r w:rsidR="007277EE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 перехода к созданию прототипа </w:t>
      </w: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термоядерного реактора, возрастает роль методов диагностики, позволяющих проводить измерения параметров высокотемпературной плазмы в условиях затрудненного доступа к плазме и при наличии целого ряда неблагоприятных факторов. Диагностическая аппаратура и методики, основанные на использовании лазерной спектроскопии, позволяют удовлетворять этим достаточно жестким требованиям, и их разработк</w:t>
      </w:r>
      <w:r w:rsidR="007277EE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а является актуальной задачей.</w:t>
      </w:r>
    </w:p>
    <w:p w:rsidR="00897B6A" w:rsidRPr="00A70B73" w:rsidRDefault="002B4BB6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Еще одно актуальное направление диссертационной работы состоит в возможности использования специализированных лазерных систем для геофизических и космических лидаров и лидарных систем для экологического мониторинга окружающей среды. Важными приложениями также представляют исследования предварительно облученных оптических материалов для ИТЭРа, применение лазерно-индуцированной фотолюминесценции для диагностики биологических объектов в интересах медицины и микробиологии.</w:t>
      </w:r>
    </w:p>
    <w:p w:rsidR="00E55B81" w:rsidRPr="00A70B73" w:rsidRDefault="00E55B81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</w:pPr>
    </w:p>
    <w:p w:rsidR="00E55B81" w:rsidRPr="00A70B73" w:rsidRDefault="00E55B81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</w:pPr>
    </w:p>
    <w:p w:rsidR="00A70B73" w:rsidRDefault="007277EE" w:rsidP="00A70B73">
      <w:pPr>
        <w:spacing w:line="360" w:lineRule="auto"/>
        <w:ind w:firstLine="709"/>
        <w:jc w:val="both"/>
        <w:rPr>
          <w:rStyle w:val="a3"/>
          <w:rFonts w:ascii="Times New Roman" w:hAnsi="Times New Roman"/>
          <w:i w:val="0"/>
          <w:shadow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br w:type="page"/>
      </w:r>
      <w:r w:rsidR="00E55B81" w:rsidRPr="00A70B73">
        <w:rPr>
          <w:rStyle w:val="a3"/>
          <w:rFonts w:ascii="Times New Roman" w:hAnsi="Times New Roman"/>
          <w:i w:val="0"/>
          <w:shadow w:val="0"/>
          <w:color w:val="000000"/>
          <w:sz w:val="28"/>
          <w:szCs w:val="28"/>
        </w:rPr>
        <w:t xml:space="preserve">1. </w:t>
      </w:r>
      <w:r w:rsidRPr="00A70B73">
        <w:rPr>
          <w:rStyle w:val="a3"/>
          <w:rFonts w:ascii="Times New Roman" w:hAnsi="Times New Roman"/>
          <w:i w:val="0"/>
          <w:shadow w:val="0"/>
          <w:color w:val="000000"/>
          <w:sz w:val="28"/>
          <w:szCs w:val="28"/>
        </w:rPr>
        <w:t>Лазерная спектроскопия</w:t>
      </w:r>
    </w:p>
    <w:p w:rsidR="00E55B81" w:rsidRPr="00A70B73" w:rsidRDefault="00E55B81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</w:pPr>
    </w:p>
    <w:p w:rsidR="00897B6A" w:rsidRPr="00A70B73" w:rsidRDefault="00E55B81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Р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аздел оптической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спектроскопии, изучающий полученные с помощью лазера спектры испускания, поглощения, рассеяния. Лазерная спектроскопия позволяет исследовать вещества на атомно-молекулярном уровне с высокой чувствительностью, избирательностью, спектральным и временным разрешением. В зависимости от типа взаимодействия света с исследуемым веществом, методы лазерной спектроскопии подразделяют на линейные, основанные на одноквантовом линейном взаимодействии и нелинейные, основанные на нелинейном одноквантовом или многоквантовом взаимодействии. В спектральных приборах используют лазеры с перестраиваемой частотой 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–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от далекой ИК области до вакуумного УФ, что обеспечивает возбуждение почти любых квантовых переходов атомов и молекул. Перестраиваемые лазеры с узкой полосой излучения, в частности, инжекционные лазеры в ИК области и лазеры на красителях в видимой области (а в сочетании с нелинейным преобразованием частоты 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–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в ближней УФ и ближней ИК областях) дают возможность измерять истинную форму спектра поглощения образца без какого-либо влияния спектрального инструмента. Использование перестраиваемых лазеров повышает чувствительность всех известных методов спектроскопии (абсорбционных, флуоресценции 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и т.д.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) как для атомов, так и для молекул. На основе таких лазеров были разработаны принципиально новые высокочувствительные методы: </w:t>
      </w:r>
      <w:r w:rsidR="00897B6A"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внутрирезонаторной лазерной спектроскопии, 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когерентного антистоксова комбинационного рассеяния</w:t>
      </w:r>
      <w:r w:rsidR="00897B6A"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, 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резонансной фотоионизационной лазерной спектроскопии. Последний метод основан на резонансном возбуждении частицы импульсным лазерным излучением, частота которого точно настроена на частоту резонансного перехода, и последующей ионизации возбужденной частицы путем поглощения одного или нескольких фотонов из дополнительного лазерного импульса. При достаточной интенсивности лазерных импульсов эффективность резонансной фотоионизации близка к 10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0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%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, такова же эффективность регистрации иона электронным умножителем. Это обеспечивает высокую чувствительность метода и возможность детектирования следов элементов в образцах на уровне 10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  <w:vertAlign w:val="superscript"/>
        </w:rPr>
        <w:t>-10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-10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  <w:vertAlign w:val="superscript"/>
        </w:rPr>
        <w:t>-12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  <w:vertAlign w:val="superscript"/>
        </w:rPr>
        <w:t>%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в обычных экспериментах, а в специальных 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–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на уровне одиночных частиц. Высокая интенсивность излучения позволяет осуществлять нелинейное взаимодействие света с атомами и молекулами, за счет чего значительная часть частиц переведена в возбужденное состояние, а также становятся вероятными запрещенные одноквантовые и многоквантовые резонансные переходы между уровнями атомов и молекул, ненаблюдаемые при слабой интенсивности света. Короткая (управляемая) длительность излучения позволяет возбуждать высоколежащие уровни энергии за времена короче времени релаксации любого квантового состояния. С использованием лазеров ультракоротких (пикосекундных и фемтосекундных) импульсов разработаны методы спектроскопии с временным разрешением до 10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  <w:vertAlign w:val="superscript"/>
        </w:rPr>
        <w:t>-14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с. Эти методы обеспечивают излучение первичных фотофизических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и фотохимических процессов с участием возбужденных молекул, исследование короткоживущих частиц (радикалов, комплексов 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и т.д.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). Высокая монохроматичность лазерного излучения обеспечивает измерение спектров с почти любым необходимым спектральным разрешением и, кроме того, позволяет избирательно возбуждать атомы и молекулы одного вида в смеси, оставляя молекулы др. видов невозбужденными, что особенно важно для аналитических применений. С помощью импульсов направленного лазерного излучения можно исследовать спектры флуоресценции и рассеяния в удаленной области, например в верхней атмосфере, и получать информацию о ее составе. Этот принцип используется в методах дистанционной лазерной спектроскопии, разрабатываемых для контроля окружающей среды. При фокусировке лазерного света на малую площадь с размерами (в пределе) порядка длины Световой волны можно получить большие интенсивности, обеспечивающие быстрый нагрев и испарение локальной области. Это свойство лазера легло в основу микроспектрального эмиссионного анализа атомов и локального масс-спектрального анализа молекул. С точки зрения путей релаксации энергии возбужденных частиц и, соотв., методов детектирования, различают следующие методы лазерной спектроскопии: 1) абсорбционно-трансмиссионные, основанные на измерении спектра пропускания образца (нечувствительны к судьбе возбужденных частиц); 2) опто-калориметрический (опто-термич., опто-акустич. 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и т.д.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), основанные на непосредственном измерении поглощенной в образце энергии; при этом необходима релаксация части энергии возбуждения в тепло (безызлучат. релаксация); 3) флуоресцентный, основанный на измерении интенсивности флуоресценции как функции длины волны возбуждающего лазера (излучат, релаксация); 4) опто-гальванический, в котором возбуждение частиц регистрируют по изменению проводимости, и фотоионизационные 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–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по появлению заряженных частиц. Приборы, применяемые в лазерной спектроскопии, принципиально отличаются от обычных спектральных приборов. В приборах, использующих лазеры с перестраиваемой частотой, отпадает необходимость в разложении излучения в спектр с помощью диспергирующих элементов (призм, дифракц. решеток), являющихся основной частью обычных спектральных приборов. Иногда в лазерной с.пектроскопии применяют приборы, в которых излучение разлагается в спектр с помощью нелинейных кристаллов. Лазерную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спектроскопию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применяют для исследования кинетики и механизма реакции (в т. ч. фотохим.), точного измерения постоянных (напр., моментов инерции), избирательного определения ультрамалых количеств вещества 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и т.д.</w:t>
      </w:r>
      <w:r w:rsidR="00897B6A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Спектры многоступенчатого лазерного возбуждения обладают большей избирательностью, чем обычные спектры поглощения, хорошо комбинируются с хроматографией, масс-спектрометрией 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и т.д.</w:t>
      </w:r>
    </w:p>
    <w:p w:rsidR="002B4BB6" w:rsidRPr="00A70B73" w:rsidRDefault="002B4BB6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b/>
          <w:bCs/>
          <w:i w:val="0"/>
          <w:iCs w:val="0"/>
          <w:shadow w:val="0"/>
          <w:color w:val="000000"/>
          <w:sz w:val="28"/>
          <w:szCs w:val="28"/>
        </w:rPr>
        <w:t>Активная лазерная спектроскопия</w:t>
      </w: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 </w:t>
      </w:r>
      <w:r w:rsid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–</w:t>
      </w:r>
      <w:r w:rsidR="00A70B73"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один из методов нелинейной спектроскопии, исследующий поглощение или рассеяние пучка света в среде, в которой предварительно (с помощью дополнительного лазерного излучения определенных частот) селективно возбуждены и (или) сфазированы изучаемые оптические моды. Такое активное лазерное </w:t>
      </w:r>
      <w:r w:rsid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«</w:t>
      </w:r>
      <w:r w:rsidR="00A70B73"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п</w:t>
      </w: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риготовление</w:t>
      </w:r>
      <w:r w:rsid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»</w:t>
      </w:r>
      <w:r w:rsidR="00A70B73"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среды (накачка) меняет картину взаимодействия зондирующего (пробного) излучения со средой.</w:t>
      </w:r>
    </w:p>
    <w:p w:rsidR="002B4BB6" w:rsidRPr="00A70B73" w:rsidRDefault="002B4BB6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Активная лазерная спектроскопия основана на эффекте нелинейного взаимодействия интенсивного лазерного излучения и оптической среды. Мощное излучение накачки нарушает термодинамическое равновесие в среде, наводит корреляции между образующими ее частицами, возбуждает определенные внутренние движения в них </w:t>
      </w:r>
      <w:r w:rsid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и т.п.</w:t>
      </w: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, а более слабое зондирующее излучение выявляет наведенные возмущения и кинетику их затухания.</w:t>
      </w:r>
    </w:p>
    <w:p w:rsidR="002B4BB6" w:rsidRPr="00A70B73" w:rsidRDefault="002B4BB6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Методы активной лазерной спектроскопии отличаются типом исследуемого резонанса, характером оптического отклика среды, а также способом зондирования и измеряемым параметром (интенсивность, фаза, поляризация). 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Активная лазерная спектроскопия поглощения</w:t>
      </w: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 исследует оптический резонанс среды, проявляющийся в одно- или многофотонном поглощении света; 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активная лазерная спектроскопия рассеяния</w:t>
      </w: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 </w:t>
      </w:r>
      <w:r w:rsid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–</w:t>
      </w:r>
      <w:r w:rsidR="00A70B73"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 xml:space="preserve">резонанс, проявляющийся в рассеянии света (комбинационном, рэлеевском, Мандельштама-Бриллюэна, гиперкомбинационном, гиперрэлеевском </w:t>
      </w:r>
      <w:r w:rsid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и т.п.</w:t>
      </w: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). Оптический отклик среды на воздействие волн накачки и зондирующего излучения может быть когерентным (связанным с наведенной нелинейной оптической поляризацией среды) или некогерентным (связанным с оптически-индуцированным возмущением населенностей уровней энергии), соответственно различают когерентную и некогерентную активную лазерную спектроскопию.</w:t>
      </w:r>
    </w:p>
    <w:p w:rsidR="002B4BB6" w:rsidRPr="00A70B73" w:rsidRDefault="002B4BB6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Активная лазерная спектроскопия называется стационарной или нестационарной в зависимости от того, исследуется установившийся (стационарный) или неустановившийся (переходный, нестационарный) оптический отклик среды. В последнем случае для возбуждения и зондирования среды используются короткие лазерные импульсы, длительность которых меньше характерных времен установления и релаксации исследуемых возбужденных состояний среды.</w:t>
      </w:r>
    </w:p>
    <w:p w:rsidR="007277EE" w:rsidRDefault="002B4BB6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С помощью зондирующего излучения можно изучать модуляцию оптических характеристик среды (модуляционный вариант активной лазерной спектроскопии), вызываемую излучением накачки; кроме того, благодаря возмущению среды накачкой могут появляться новые спектральные или пространственные компоненты зондирующего излучения, на их исследовании основан генерационный вариант активной лазерной спектроскопии. Различные способы возбуждения и зондирования, применяемые в активной лазерной спектроскопии, приведены на рис. на примере двухуровневой системы</w:t>
      </w:r>
      <w:r w:rsidR="007277EE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.</w:t>
      </w:r>
    </w:p>
    <w:p w:rsidR="002B4BB6" w:rsidRPr="00A70B73" w:rsidRDefault="002B4BB6" w:rsidP="00A70B73">
      <w:pPr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iCs w:val="0"/>
          <w:shadow w:val="0"/>
          <w:color w:val="000000"/>
          <w:sz w:val="28"/>
          <w:szCs w:val="28"/>
        </w:rPr>
        <w:t>Одним из методов активной лазерной спектроскопии является когерентная спектроскопия комбинационного рассеяния света. С помощью активной лазерной спектроскопии удается решать задачи, недоступные другим методам спектроскопии поглощения или рассеяния света, значительно увеличить информативность оптической спектроскопии, повысить отношение сигнал/шум на выходе традиционных спектрометров, улучшить их спектральное, пространственное и временное разрешение.</w:t>
      </w:r>
    </w:p>
    <w:p w:rsidR="00E55B81" w:rsidRPr="00A70B73" w:rsidRDefault="00E55B81" w:rsidP="00A70B73">
      <w:pPr>
        <w:spacing w:line="360" w:lineRule="auto"/>
        <w:ind w:firstLine="709"/>
        <w:jc w:val="both"/>
        <w:rPr>
          <w:rFonts w:ascii="Times New Roman" w:hAnsi="Times New Roman" w:cs="Times New Roman"/>
          <w:shadow w:val="0"/>
          <w:color w:val="000000"/>
          <w:sz w:val="28"/>
        </w:rPr>
      </w:pPr>
    </w:p>
    <w:p w:rsidR="00E55B81" w:rsidRPr="00A70B73" w:rsidRDefault="007277EE" w:rsidP="00A70B73">
      <w:pPr>
        <w:pStyle w:val="2"/>
        <w:keepNext w:val="0"/>
        <w:ind w:firstLine="709"/>
        <w:jc w:val="both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2</w:t>
      </w:r>
      <w:r w:rsidR="00E55B81" w:rsidRPr="00A70B73">
        <w:rPr>
          <w:rFonts w:cs="Times New Roman"/>
          <w:color w:val="000000"/>
          <w:sz w:val="28"/>
        </w:rPr>
        <w:t xml:space="preserve">. </w:t>
      </w:r>
      <w:r w:rsidRPr="00A70B73">
        <w:rPr>
          <w:rStyle w:val="a3"/>
          <w:b/>
          <w:bCs/>
          <w:color w:val="000000"/>
          <w:sz w:val="28"/>
        </w:rPr>
        <w:t>Виды лазеров и их применение</w:t>
      </w:r>
    </w:p>
    <w:p w:rsidR="00E55B81" w:rsidRPr="00A70B73" w:rsidRDefault="00E55B81" w:rsidP="00A70B73">
      <w:pPr>
        <w:spacing w:line="360" w:lineRule="auto"/>
        <w:ind w:firstLine="709"/>
        <w:jc w:val="both"/>
        <w:rPr>
          <w:rFonts w:ascii="Times New Roman" w:hAnsi="Times New Roman" w:cs="Times New Roman"/>
          <w:shadow w:val="0"/>
          <w:color w:val="000000"/>
          <w:sz w:val="28"/>
        </w:rPr>
      </w:pP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 xml:space="preserve">По режиму работы лазеры можно разделить на </w:t>
      </w: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импульсные и непрерывного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действия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. По виду активной среды лазеры делятся на </w:t>
      </w: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газовые, жидкостные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полупроводниковые и твердотельные</w:t>
      </w:r>
      <w:r w:rsidRPr="00A70B73">
        <w:rPr>
          <w:rFonts w:ascii="Times New Roman" w:hAnsi="Times New Roman"/>
          <w:color w:val="000000"/>
          <w:sz w:val="28"/>
          <w:szCs w:val="28"/>
        </w:rPr>
        <w:t>. По способу накачки: лазеры с оптической накачкой, газоразрядные лазеры, химические лазеры, ижекционные, лазеры и с электронной накачкой.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Для всех лазеров характерны следующие особенности излучения:</w:t>
      </w:r>
    </w:p>
    <w:p w:rsidR="007277EE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1)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большая временная и пространственная когерентность. Время когерентности τ составляет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10</w:t>
      </w:r>
      <w:r w:rsidRPr="00A70B73">
        <w:rPr>
          <w:rFonts w:ascii="Times New Roman" w:hAnsi="Times New Roman"/>
          <w:color w:val="000000"/>
          <w:sz w:val="28"/>
          <w:szCs w:val="28"/>
          <w:vertAlign w:val="superscript"/>
        </w:rPr>
        <w:t>-3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с, что соответствует длине когерентности </w:t>
      </w:r>
    </w:p>
    <w:p w:rsidR="002B4BB6" w:rsidRPr="00A70B73" w:rsidRDefault="007277EE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822C1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23.25pt">
            <v:imagedata r:id="rId7" o:title=""/>
          </v:shape>
        </w:pict>
      </w:r>
      <w:r w:rsidR="002B4BB6" w:rsidRPr="00A70B73">
        <w:rPr>
          <w:rFonts w:ascii="Times New Roman" w:hAnsi="Times New Roman"/>
          <w:color w:val="000000"/>
          <w:sz w:val="28"/>
          <w:szCs w:val="28"/>
        </w:rPr>
        <w:t>;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2)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строгая монохроматичность: </w:t>
      </w:r>
      <w:r w:rsidR="00822C1C">
        <w:rPr>
          <w:rFonts w:ascii="Times New Roman" w:hAnsi="Times New Roman"/>
          <w:color w:val="000000"/>
          <w:sz w:val="28"/>
          <w:szCs w:val="28"/>
          <w:vertAlign w:val="subscript"/>
        </w:rPr>
        <w:pict>
          <v:shape id="_x0000_i1026" type="#_x0000_t75" style="width:75.75pt;height:21.75pt">
            <v:imagedata r:id="rId8" o:title=""/>
          </v:shape>
        </w:pict>
      </w:r>
      <w:r w:rsidRPr="00A70B73">
        <w:rPr>
          <w:rFonts w:ascii="Times New Roman" w:hAnsi="Times New Roman"/>
          <w:color w:val="000000"/>
          <w:sz w:val="28"/>
          <w:szCs w:val="28"/>
        </w:rPr>
        <w:t>;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3)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большая плотность потока энергии;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4)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очень малое угловое расхождение в пучке (от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5 · 10</w:t>
      </w:r>
      <w:r w:rsidRPr="00A70B73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-4 </w:t>
      </w:r>
      <w:r w:rsidRPr="00A70B73">
        <w:rPr>
          <w:rFonts w:ascii="Times New Roman" w:hAnsi="Times New Roman"/>
          <w:color w:val="000000"/>
          <w:sz w:val="28"/>
          <w:szCs w:val="28"/>
        </w:rPr>
        <w:t>радиан до 4 · 10</w:t>
      </w:r>
      <w:r w:rsidRPr="00A70B73">
        <w:rPr>
          <w:rFonts w:ascii="Times New Roman" w:hAnsi="Times New Roman"/>
          <w:color w:val="000000"/>
          <w:sz w:val="28"/>
          <w:szCs w:val="28"/>
          <w:vertAlign w:val="superscript"/>
        </w:rPr>
        <w:t>-2</w:t>
      </w:r>
      <w:r w:rsidRPr="00A70B73">
        <w:rPr>
          <w:rFonts w:ascii="Times New Roman" w:hAnsi="Times New Roman"/>
          <w:color w:val="000000"/>
          <w:sz w:val="28"/>
          <w:szCs w:val="28"/>
        </w:rPr>
        <w:t>радиан).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Коэффициент полезного действия лазеров изменяется от 0,0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>1</w:t>
      </w:r>
      <w:r w:rsidR="00A70B73">
        <w:rPr>
          <w:rFonts w:ascii="Times New Roman" w:hAnsi="Times New Roman"/>
          <w:color w:val="000000"/>
          <w:sz w:val="28"/>
          <w:szCs w:val="28"/>
        </w:rPr>
        <w:t>%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 (для гелий-неонового лазера) до 7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>5</w:t>
      </w:r>
      <w:r w:rsidR="00A70B73">
        <w:rPr>
          <w:rFonts w:ascii="Times New Roman" w:hAnsi="Times New Roman"/>
          <w:color w:val="000000"/>
          <w:sz w:val="28"/>
          <w:szCs w:val="28"/>
        </w:rPr>
        <w:t>%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 (для лазера на стекле с неодимом).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Мощность непрерывного излучения лазеров изменяется от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10</w:t>
      </w:r>
      <w:r w:rsidRPr="00A70B73">
        <w:rPr>
          <w:rFonts w:ascii="Times New Roman" w:hAnsi="Times New Roman"/>
          <w:color w:val="000000"/>
          <w:sz w:val="28"/>
          <w:szCs w:val="28"/>
          <w:vertAlign w:val="superscript"/>
        </w:rPr>
        <w:t>-3</w:t>
      </w:r>
      <w:r w:rsidRPr="00A70B73">
        <w:rPr>
          <w:rFonts w:ascii="Times New Roman" w:hAnsi="Times New Roman"/>
          <w:color w:val="000000"/>
          <w:sz w:val="28"/>
          <w:szCs w:val="28"/>
        </w:rPr>
        <w:t>Вт (гелий-неоновый лазер) до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10</w:t>
      </w:r>
      <w:r w:rsidRPr="00A70B73">
        <w:rPr>
          <w:rFonts w:ascii="Times New Roman" w:hAnsi="Times New Roman"/>
          <w:color w:val="000000"/>
          <w:sz w:val="28"/>
          <w:szCs w:val="28"/>
          <w:vertAlign w:val="superscript"/>
        </w:rPr>
        <w:t>5</w:t>
      </w:r>
      <w:r w:rsidRPr="00A70B73">
        <w:rPr>
          <w:rFonts w:ascii="Times New Roman" w:hAnsi="Times New Roman"/>
          <w:color w:val="000000"/>
          <w:sz w:val="28"/>
          <w:szCs w:val="28"/>
        </w:rPr>
        <w:t>Вт (газодинамический лазер на CO</w:t>
      </w:r>
      <w:r w:rsidRPr="00A70B73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A70B73">
        <w:rPr>
          <w:rFonts w:ascii="Times New Roman" w:hAnsi="Times New Roman"/>
          <w:color w:val="000000"/>
          <w:sz w:val="28"/>
          <w:szCs w:val="28"/>
        </w:rPr>
        <w:t>). Мощность импульсного излучения изменяется от 10 Вт (полупроводниковые лазеры) до 10</w:t>
      </w:r>
      <w:r w:rsidRPr="00A70B73">
        <w:rPr>
          <w:rFonts w:ascii="Times New Roman" w:hAnsi="Times New Roman"/>
          <w:color w:val="000000"/>
          <w:sz w:val="28"/>
          <w:szCs w:val="28"/>
          <w:vertAlign w:val="superscript"/>
        </w:rPr>
        <w:t>13</w:t>
      </w:r>
      <w:r w:rsidRPr="00A70B73">
        <w:rPr>
          <w:rFonts w:ascii="Times New Roman" w:hAnsi="Times New Roman"/>
          <w:color w:val="000000"/>
          <w:sz w:val="28"/>
          <w:szCs w:val="28"/>
        </w:rPr>
        <w:t>Вт (лазеры на стекле с неодимом).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Особенности лазерного излучения находят самое разнообразное применение. Способность лазера концентрировать световую энергию в пространстве, времени и узком спектральном интервале может быть использована двояко: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нерезонансное воздействие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 мощных световых потоков на вещество в непрерывном и импульсном режимах (лазерная обработка материалов), использование мощных лазеров для решения проблемы термоядерного синтеза;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резонансное воздействие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 на атомы, молекулы и молекулярные комплексы, вызывающие процессы фотодиссоциации, фотоионизации, фотохимические реакции.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 xml:space="preserve">Нерезонансное, тепловое воздействие лазерного излучения, используемое в </w:t>
      </w: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лазерной технологии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 обработки материалов, упрощает операцию получения отверстий в твердых, хрупких, тугоплавких материалах. Например, лазерная технология эффективна при изготовлении алмазных фильер </w:t>
      </w:r>
      <w:r w:rsidR="00A70B73">
        <w:rPr>
          <w:rFonts w:ascii="Times New Roman" w:hAnsi="Times New Roman"/>
          <w:color w:val="000000"/>
          <w:sz w:val="28"/>
          <w:szCs w:val="28"/>
        </w:rPr>
        <w:t>–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рабочего инструмента машин для волочения проволоки: через отверстие в фильере протягивается обрабатываемый материал. Лазерная технология используется для резки материала, нанесения рисунка на его поверхность, образование нужного микрорельефа на ней. Лазерная сварка позволяет соединить металлы и сплавы, не свариваемые обычным способом.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В частности, в медицине (хирургии) лазерный луч в ряде случаев с успехом используется в качестве хирургического скальпеля. В офтальмологии лазерным лучом прикрепляют отслоившуюся сетчатку глаза. Отметим, что в медицине используют и резонансное воздействие лазерного луча на ткани организма, в частности, маломощное излучение гелий-неонового лазера. Механизмы такого воздействия пока в деталях не изучены, предполагается, что его необычно высокая эффективность при очень малой мощности излучения (десятки милливатт) объясняется цепными фотохимическими реакциями, возникающими под воздействием лазерного излучения.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 xml:space="preserve">Применение лазеров в </w:t>
      </w: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спектроскопии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 резко повысило возможность традиционных методов, кроме того, позволило создать методы, основанные на принципиально новых физических принципах. Чувствительность спектроскопических методов доведена до предельного уровня, ограниченного регистрацией единичных атомов и молекул. Методы лазерной спектроскопии используются в </w:t>
      </w: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лазерной химии</w:t>
      </w:r>
      <w:r w:rsidRPr="00A70B73">
        <w:rPr>
          <w:rFonts w:ascii="Times New Roman" w:hAnsi="Times New Roman"/>
          <w:color w:val="000000"/>
          <w:sz w:val="28"/>
          <w:szCs w:val="28"/>
        </w:rPr>
        <w:t>, лазерном разделении изотопов.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 xml:space="preserve">Лазеры широко применяют в </w:t>
      </w: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измерительной технике</w:t>
      </w:r>
      <w:r w:rsidRPr="00A70B73">
        <w:rPr>
          <w:rFonts w:ascii="Times New Roman" w:hAnsi="Times New Roman"/>
          <w:color w:val="000000"/>
          <w:sz w:val="28"/>
          <w:szCs w:val="28"/>
        </w:rPr>
        <w:t>. Например, лазерные интерферометры на гелий-неоновых лазерах позволяют с большой точностью производить юстировочные и нивелировочные работы. Широко используются лазерные светодальномеры и даже лазерные рулетки на портативных полупроводниковых лазерах.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Применения лазеров столь обширны, что здесь невозможно даже их простое перечисление, кроме того, область применения лазеров постоянно расширяется.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С появлением лазеров связано рождение таких новых разделов физики как нелинейная оптика и голография.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Нелинейная оптика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 исследует распространение мощных световых пучков в твердых телах, жидкостях и газах и их взаимодействия с веществом. Напряженности электрического поля в мощных лазерных пучках сравнимы или даже превышают внутриатомные поля. Это приводит к возникновению новых оптических эффектов и существенно меняет характер уже известных явлений. В частности, в 1969</w:t>
      </w:r>
      <w:r w:rsidR="00A70B73">
        <w:rPr>
          <w:rFonts w:ascii="Times New Roman" w:hAnsi="Times New Roman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>г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. была обнаружена </w:t>
      </w:r>
      <w:r w:rsidRPr="00A70B7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самофокусировка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 света: мощный световой пучок, распространяясь в среде, не испытывает дифракционной расходимости, а, напротив, самопроизвольно сжимается.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Голография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 (от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греческого holos </w:t>
      </w:r>
      <w:r w:rsidR="00A70B73">
        <w:rPr>
          <w:rFonts w:ascii="Times New Roman" w:hAnsi="Times New Roman"/>
          <w:color w:val="000000"/>
          <w:sz w:val="28"/>
          <w:szCs w:val="28"/>
        </w:rPr>
        <w:t>–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весь, полный, grapho </w:t>
      </w:r>
      <w:r w:rsidR="00A70B73">
        <w:rPr>
          <w:rFonts w:ascii="Times New Roman" w:hAnsi="Times New Roman"/>
          <w:color w:val="000000"/>
          <w:sz w:val="28"/>
          <w:szCs w:val="28"/>
        </w:rPr>
        <w:t>–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пишу) 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A70B73">
        <w:rPr>
          <w:rFonts w:ascii="Times New Roman" w:hAnsi="Times New Roman"/>
          <w:color w:val="000000"/>
          <w:sz w:val="28"/>
          <w:szCs w:val="28"/>
        </w:rPr>
        <w:t>способ записи и восстановления волнового поля, основанный на регистрации интерференционной картины, которая образована волной, отраженной предметом, освещаемым источником света (</w:t>
      </w:r>
      <w:r w:rsidRPr="00A70B73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предметная волна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), и когерентной с ней волной, идущей непосредственно от источника света (опорная волна). Зарегистрированная интерференционная картина называется </w:t>
      </w: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голограммой</w:t>
      </w:r>
      <w:r w:rsidRPr="00A70B73">
        <w:rPr>
          <w:rFonts w:ascii="Times New Roman" w:hAnsi="Times New Roman"/>
          <w:color w:val="000000"/>
          <w:sz w:val="28"/>
          <w:szCs w:val="28"/>
        </w:rPr>
        <w:t>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Голограмма, освещенная опорной волной, создает такое же амплитудно-фазовое пространственное распределение волнового поля, которое создавала при записи предметная волна. Таким образом, голограмма, за счет дифракции опорной волны на записанной в ней интерференционной картине, преобразует опорную волну в копию предметной.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 xml:space="preserve">Основы голографии были заложены в 1948 году английским физиком 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>Д.</w:t>
      </w:r>
      <w:r w:rsidR="00A70B73">
        <w:rPr>
          <w:rFonts w:ascii="Times New Roman" w:hAnsi="Times New Roman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>Габором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, венгром по происхождению. Экспериментальное воплощение и дальнейшая разработка этого способа стали возможными лишь после появления источников света высокой степени когерентности </w:t>
      </w:r>
      <w:r w:rsidR="00A70B73">
        <w:rPr>
          <w:rFonts w:ascii="Times New Roman" w:hAnsi="Times New Roman"/>
          <w:color w:val="000000"/>
          <w:sz w:val="28"/>
          <w:szCs w:val="28"/>
        </w:rPr>
        <w:t>–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лазеров.</w:t>
      </w:r>
    </w:p>
    <w:p w:rsidR="002B4BB6" w:rsidRPr="00A70B73" w:rsidRDefault="002B4BB6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Схемы записи и воспроизведения голографического изображения</w:t>
      </w:r>
      <w:r w:rsidR="00E55B81" w:rsidRPr="00A70B73">
        <w:rPr>
          <w:rFonts w:ascii="Times New Roman" w:hAnsi="Times New Roman"/>
          <w:color w:val="000000"/>
          <w:sz w:val="28"/>
          <w:szCs w:val="28"/>
        </w:rPr>
        <w:t xml:space="preserve"> показаны на двух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B81" w:rsidRPr="00A70B73">
        <w:rPr>
          <w:rFonts w:ascii="Times New Roman" w:hAnsi="Times New Roman"/>
          <w:color w:val="000000"/>
          <w:sz w:val="28"/>
          <w:szCs w:val="28"/>
        </w:rPr>
        <w:t xml:space="preserve">рисунках 1 </w:t>
      </w:r>
      <w:r w:rsidRPr="00A70B73">
        <w:rPr>
          <w:rFonts w:ascii="Times New Roman" w:hAnsi="Times New Roman"/>
          <w:color w:val="000000"/>
          <w:sz w:val="28"/>
          <w:szCs w:val="28"/>
        </w:rPr>
        <w:t>а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>,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>б</w:t>
      </w:r>
      <w:r w:rsidRPr="00A70B73">
        <w:rPr>
          <w:rFonts w:ascii="Times New Roman" w:hAnsi="Times New Roman"/>
          <w:color w:val="000000"/>
          <w:sz w:val="28"/>
          <w:szCs w:val="28"/>
        </w:rPr>
        <w:t>.</w:t>
      </w:r>
    </w:p>
    <w:p w:rsidR="00E55B81" w:rsidRPr="00A70B73" w:rsidRDefault="00E55B81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5B81" w:rsidRPr="00A70B73" w:rsidRDefault="007277EE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A70B73">
        <w:rPr>
          <w:rFonts w:ascii="Times New Roman" w:hAnsi="Times New Roman"/>
          <w:b/>
          <w:color w:val="000000"/>
          <w:sz w:val="28"/>
          <w:szCs w:val="28"/>
        </w:rPr>
        <w:t>3. Современное оборудование</w:t>
      </w:r>
    </w:p>
    <w:p w:rsidR="007277EE" w:rsidRDefault="007277EE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b/>
          <w:bCs/>
          <w:color w:val="000000"/>
          <w:sz w:val="28"/>
          <w:szCs w:val="28"/>
        </w:rPr>
        <w:t>Лазерно-искровой экспресс-анализатор</w:t>
      </w:r>
    </w:p>
    <w:p w:rsidR="00897B6A" w:rsidRPr="00A70B73" w:rsidRDefault="00E55B81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70B73">
        <w:rPr>
          <w:rFonts w:ascii="Times New Roman" w:hAnsi="Times New Roman"/>
          <w:b/>
          <w:i/>
          <w:color w:val="000000"/>
          <w:sz w:val="28"/>
          <w:szCs w:val="28"/>
        </w:rPr>
        <w:t>Области применения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Пищевая промышленность, а также экология и охрана окружающей среды, санитария и гигиена, геологоразведка, металлургия, обогатительное производство, контроль строительных материалов, органических объектов, эмиссионная спектроскопия.</w:t>
      </w:r>
    </w:p>
    <w:p w:rsidR="00897B6A" w:rsidRPr="00A70B73" w:rsidRDefault="00E55B81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0B73">
        <w:rPr>
          <w:rFonts w:ascii="Times New Roman" w:hAnsi="Times New Roman"/>
          <w:b/>
          <w:color w:val="000000"/>
          <w:sz w:val="28"/>
          <w:szCs w:val="28"/>
        </w:rPr>
        <w:t>Принцип действия прибора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Бесконтактный автоматизированный лазерно-искровой экспресс-анализатор элементного состава объектов природной среды представляет собой уникальный комплекс, созданный для оперативного определения и исследования качественного и количественного элементного состава твердых и жидких образцов и проб с высокой чувствительностью. Специально разработанное, оригинальное программное обеспечение, позволяет определять элементный состав образцов автоматически, в режиме реального времени. Благодаря воздействию сфокусированного лазерного излучения на исследуемую поверхность, возникает лазерная искра оптического пробоя. Образующаяся плазма содержит пары вещества данного образца. Анализ свечения лазерной искры с помощью полихроматора, многоэлементного фотодетектора и блока согласования с IBM PC, позволяет выделить спектральные линии паров элементов, содержащихся в образце. Идентификация спектральных линий осуществляется в автоматическом режиме с помощью специального программного обеспечения, содержащего банк данных эмиссионных спектральных линий до 90 химических элементов таблицы Менделеева.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0B73">
        <w:rPr>
          <w:rFonts w:ascii="Times New Roman" w:hAnsi="Times New Roman"/>
          <w:b/>
          <w:color w:val="000000"/>
          <w:sz w:val="28"/>
          <w:szCs w:val="28"/>
        </w:rPr>
        <w:t>Состав ЛИЭС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Портативный полихроматор с многоэлементным фотодетектором блок согласования фотодетектора с ibm pc твердотельный малогабаритный импульсный лазер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блок питания компьютер типа ibm pc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Технические характеристики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Диапазон анализируемых длин волн, нм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200 – 800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Разрешение по спектру, нм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0,02 – 0,03</w:t>
      </w:r>
    </w:p>
    <w:p w:rsid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Предельная чувствительность на содержание химических элементов в образце, например, в почвенной матрице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>,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Pr="00A70B73">
        <w:rPr>
          <w:rFonts w:ascii="Times New Roman" w:hAnsi="Times New Roman"/>
          <w:color w:val="000000"/>
          <w:sz w:val="28"/>
          <w:szCs w:val="28"/>
        </w:rPr>
        <w:t>, мг/кг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10</w:t>
      </w:r>
      <w:r w:rsidR="00A70B73">
        <w:rPr>
          <w:rFonts w:ascii="Times New Roman" w:hAnsi="Times New Roman"/>
          <w:color w:val="000000"/>
          <w:sz w:val="28"/>
          <w:szCs w:val="28"/>
        </w:rPr>
        <w:t>–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>4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 – 10</w:t>
      </w:r>
      <w:r w:rsidR="00A70B73">
        <w:rPr>
          <w:rFonts w:ascii="Times New Roman" w:hAnsi="Times New Roman"/>
          <w:color w:val="000000"/>
          <w:sz w:val="28"/>
          <w:szCs w:val="28"/>
        </w:rPr>
        <w:t>–</w:t>
      </w:r>
      <w:r w:rsidR="00A70B73" w:rsidRPr="00A70B73">
        <w:rPr>
          <w:rFonts w:ascii="Times New Roman" w:hAnsi="Times New Roman"/>
          <w:color w:val="000000"/>
          <w:sz w:val="28"/>
          <w:szCs w:val="28"/>
        </w:rPr>
        <w:t>5</w:t>
      </w:r>
      <w:r w:rsidR="00A70B73">
        <w:rPr>
          <w:rFonts w:ascii="Times New Roman" w:hAnsi="Times New Roman"/>
          <w:color w:val="000000"/>
          <w:sz w:val="28"/>
          <w:szCs w:val="28"/>
        </w:rPr>
        <w:t>,</w:t>
      </w:r>
      <w:r w:rsidRPr="00A70B73">
        <w:rPr>
          <w:rFonts w:ascii="Times New Roman" w:hAnsi="Times New Roman"/>
          <w:color w:val="000000"/>
          <w:sz w:val="28"/>
          <w:szCs w:val="28"/>
        </w:rPr>
        <w:t xml:space="preserve"> (0,1 – 1,0)</w:t>
      </w:r>
    </w:p>
    <w:p w:rsid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Количество определяемых элементов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90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Время количественного анализа, мин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1 – 3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Количество вещества, необходимое для анализа, мг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5 – 10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Напряжение сети питания, В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220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Габаритные размеры, мм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800*450*600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B73">
        <w:rPr>
          <w:rFonts w:ascii="Times New Roman" w:hAnsi="Times New Roman"/>
          <w:color w:val="000000"/>
          <w:sz w:val="28"/>
          <w:szCs w:val="28"/>
        </w:rPr>
        <w:t>Вес не более, кг</w:t>
      </w:r>
      <w:r w:rsidR="00A70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B73">
        <w:rPr>
          <w:rFonts w:ascii="Times New Roman" w:hAnsi="Times New Roman"/>
          <w:color w:val="000000"/>
          <w:sz w:val="28"/>
          <w:szCs w:val="28"/>
        </w:rPr>
        <w:t>45</w:t>
      </w:r>
    </w:p>
    <w:p w:rsidR="00E55B81" w:rsidRPr="00A70B73" w:rsidRDefault="00E55B81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5B81" w:rsidRPr="00A70B73" w:rsidRDefault="00E55B81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70B73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7277EE" w:rsidRPr="00A70B73">
        <w:rPr>
          <w:rFonts w:ascii="Times New Roman" w:hAnsi="Times New Roman"/>
          <w:b/>
          <w:color w:val="000000"/>
          <w:sz w:val="28"/>
          <w:szCs w:val="28"/>
        </w:rPr>
        <w:t>Применение лазерной спектроскопии</w:t>
      </w:r>
      <w:r w:rsidR="007277E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277EE" w:rsidRPr="00A70B73">
        <w:rPr>
          <w:rFonts w:ascii="Times New Roman" w:hAnsi="Times New Roman"/>
          <w:b/>
          <w:color w:val="000000"/>
          <w:sz w:val="28"/>
          <w:szCs w:val="28"/>
        </w:rPr>
        <w:t>в анализе объектов окружающей среды</w:t>
      </w:r>
    </w:p>
    <w:p w:rsidR="007277EE" w:rsidRDefault="007277EE" w:rsidP="00A70B73">
      <w:pPr>
        <w:pStyle w:val="a5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97B6A" w:rsidRPr="00A70B73" w:rsidRDefault="00897B6A" w:rsidP="00A70B73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b/>
          <w:bCs/>
          <w:color w:val="000000"/>
          <w:sz w:val="28"/>
          <w:szCs w:val="28"/>
        </w:rPr>
        <w:t>Применение метода лазерной искровой спектроскопии в экологических исследованиях.</w:t>
      </w:r>
    </w:p>
    <w:p w:rsidR="00897B6A" w:rsidRPr="00A70B73" w:rsidRDefault="00897B6A" w:rsidP="00A70B73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>Проблема загрязнения морей приобретает все более глобальный характер. Прогрессирующее загрязнение морской воды связано со стоками промышленных и бытовых отходов, результатами производственной деятельности человека. Последствия загрязнения сказываются на всех сторонах жизнедеятельности океана. Хорошо известно токсичное воздействие хлорорганических соединений, нефтепродуктов, соединений ртути, свинца, кадмия и мышьяка. Значительно меньше уделяется внимание основным биогенным элементам, которые также могут быть загрязнителями, так как поступают в морскую воду в результате производственной деятельности в избыточных количествах. Поскольку для нормальной жизнедеятельности фитопланктона необходимо поддержание биогенных элементов на определенном уровне происходит накопление им последних [1,2]. Увеличение содержания упомянутых компонент в морской воде может привести к изменению видового состава всей экосистемы, так как они включаются в биотический круговорот и накапливаются в различных звеньях пищевой цепи морей.</w:t>
      </w:r>
    </w:p>
    <w:p w:rsidR="00897B6A" w:rsidRPr="00A70B73" w:rsidRDefault="00897B6A" w:rsidP="00A70B73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>В связи с этим необходимо проведение мониторинга качества морской воды и планктонного сообщества вязаного с изучением изменения их элементного состава, что требует поступление информации в режиме реального времени, так как визуализация загрязнение наступает при концентрациях значительно превышающих предельно допустимые нормы. Это возможно при наличии методов позволяющих определять элементный состав экспрессно и дистанционно. Таким является метод лазерной искровой спектроскопии (ЛИС, именуемый в англоязычной литературе как laser induced breakdown spectroscopy LIBS), представляющий собой разновидность атомного эмиссионного спектрального анализа. Возбуждение эмиссионного спектра исследуемого вещества в этом случае осуществляется за счет энергии короткого остросфокусированного лазерного импульса. Принципы калибровки традиционны для методик эмиссионного спектрального анализа [3]. К преимуществам ЛИС следует отнести оперативность, отсутствие непосредственного контакта с анализируемым веществом и предварительной подготовки проб для анализа, проведение анализа вне зависимости от фазового состояния исследуемого вещества, отсутствие непосредственного контакта с анализируемым веществом, что дает возможность использовать ЛИС для дистанционного анализа и получения информации в режиме реального времени.</w:t>
      </w:r>
    </w:p>
    <w:p w:rsidR="00A70B73" w:rsidRDefault="00897B6A" w:rsidP="00A70B73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>Лазерная искровая спектроскопия твердых тел к настоящему времени считается хорошо разработанным и описанным в литературе методом [4]. Уже первые работы по применению ЛИС для определения элементного состава морской воды показали перспективность этого данного метод</w:t>
      </w:r>
      <w:r w:rsidR="00A70B73" w:rsidRPr="00A70B73">
        <w:rPr>
          <w:color w:val="000000"/>
          <w:sz w:val="28"/>
          <w:szCs w:val="28"/>
        </w:rPr>
        <w:t>а</w:t>
      </w:r>
      <w:r w:rsidR="00A70B73">
        <w:rPr>
          <w:color w:val="000000"/>
          <w:sz w:val="28"/>
          <w:szCs w:val="28"/>
        </w:rPr>
        <w:t xml:space="preserve"> </w:t>
      </w:r>
      <w:r w:rsidR="00A70B73" w:rsidRPr="00A70B73">
        <w:rPr>
          <w:color w:val="000000"/>
          <w:sz w:val="28"/>
          <w:szCs w:val="28"/>
        </w:rPr>
        <w:t>[5</w:t>
      </w:r>
      <w:r w:rsidR="00A70B73">
        <w:rPr>
          <w:color w:val="000000"/>
          <w:sz w:val="28"/>
          <w:szCs w:val="28"/>
        </w:rPr>
        <w:t>–</w:t>
      </w:r>
      <w:r w:rsidR="00A70B73" w:rsidRPr="00A70B73">
        <w:rPr>
          <w:color w:val="000000"/>
          <w:sz w:val="28"/>
          <w:szCs w:val="28"/>
        </w:rPr>
        <w:t>7</w:t>
      </w:r>
      <w:r w:rsidRPr="00A70B73">
        <w:rPr>
          <w:color w:val="000000"/>
          <w:sz w:val="28"/>
          <w:szCs w:val="28"/>
        </w:rPr>
        <w:t>]. Однако в этих и более поздних работа</w:t>
      </w:r>
      <w:r w:rsidR="00A70B73" w:rsidRPr="00A70B73">
        <w:rPr>
          <w:color w:val="000000"/>
          <w:sz w:val="28"/>
          <w:szCs w:val="28"/>
        </w:rPr>
        <w:t>х</w:t>
      </w:r>
      <w:r w:rsidR="00A70B73">
        <w:rPr>
          <w:color w:val="000000"/>
          <w:sz w:val="28"/>
          <w:szCs w:val="28"/>
        </w:rPr>
        <w:t xml:space="preserve"> </w:t>
      </w:r>
      <w:r w:rsidR="00A70B73" w:rsidRPr="00A70B73">
        <w:rPr>
          <w:color w:val="000000"/>
          <w:sz w:val="28"/>
          <w:szCs w:val="28"/>
        </w:rPr>
        <w:t>[8,</w:t>
      </w:r>
      <w:r w:rsidRPr="00A70B73">
        <w:rPr>
          <w:color w:val="000000"/>
          <w:sz w:val="28"/>
          <w:szCs w:val="28"/>
        </w:rPr>
        <w:t>9] использовались стационарные, лабораторные установки.</w:t>
      </w:r>
    </w:p>
    <w:p w:rsidR="00897B6A" w:rsidRPr="00A70B73" w:rsidRDefault="00897B6A" w:rsidP="00A70B73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>В данной работе приводятся результаты использования ЛИС для определения элементного состава морской воды, фитопланктона и донных отложений во время экспедиций, проводимых на парусном учебном судне (ПУС) «Надежда» в 2000</w:t>
      </w:r>
      <w:r w:rsidR="00A70B73">
        <w:rPr>
          <w:color w:val="000000"/>
          <w:sz w:val="28"/>
          <w:szCs w:val="28"/>
        </w:rPr>
        <w:t>–</w:t>
      </w:r>
      <w:r w:rsidR="00A70B73" w:rsidRPr="00A70B73">
        <w:rPr>
          <w:color w:val="000000"/>
          <w:sz w:val="28"/>
          <w:szCs w:val="28"/>
        </w:rPr>
        <w:t>2002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гг</w:t>
      </w:r>
      <w:r w:rsidRPr="00A70B73">
        <w:rPr>
          <w:color w:val="000000"/>
          <w:sz w:val="28"/>
          <w:szCs w:val="28"/>
        </w:rPr>
        <w:t>.</w:t>
      </w:r>
    </w:p>
    <w:p w:rsidR="00A70B73" w:rsidRDefault="00897B6A" w:rsidP="00A70B73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 xml:space="preserve">Поскольку стандартной аппаратуры для ЛИС практически нет, то был создан мобильный судовой аналитический комплекс. Небольшие габариты и вес позволяют размещать его на письменном столе в помещениях ПУС. Вес комплекса с управляющей ЭВМ и системой охлаждения не превышает </w:t>
      </w:r>
      <w:r w:rsidR="00A70B73" w:rsidRPr="00A70B73">
        <w:rPr>
          <w:color w:val="000000"/>
          <w:sz w:val="28"/>
          <w:szCs w:val="28"/>
        </w:rPr>
        <w:t>50</w:t>
      </w:r>
      <w:r w:rsidR="00A70B73">
        <w:rPr>
          <w:color w:val="000000"/>
          <w:sz w:val="28"/>
          <w:szCs w:val="28"/>
        </w:rPr>
        <w:t xml:space="preserve"> </w:t>
      </w:r>
      <w:r w:rsidR="00A70B73" w:rsidRPr="00A70B73">
        <w:rPr>
          <w:color w:val="000000"/>
          <w:sz w:val="28"/>
          <w:szCs w:val="28"/>
        </w:rPr>
        <w:t>кг</w:t>
      </w:r>
      <w:r w:rsidRPr="00A70B73">
        <w:rPr>
          <w:color w:val="000000"/>
          <w:sz w:val="28"/>
          <w:szCs w:val="28"/>
        </w:rPr>
        <w:t>. Принципиальная схема приведена на рисунке 1.</w:t>
      </w:r>
    </w:p>
    <w:p w:rsidR="00897B6A" w:rsidRPr="00A70B73" w:rsidRDefault="00897B6A" w:rsidP="00A70B73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>Для возбуждения плазменного факела на поверхности исследуемых веществ использовался Nd: YAG лазер с одним каскадом усиления. Параметры лазера и системы регистрации приведены в таблице 1. Применение в качестве пассивного модулятора добротности кристалла с центрами окраски позволило получать цуг наносекундных импульсов.</w:t>
      </w:r>
    </w:p>
    <w:p w:rsidR="007277EE" w:rsidRDefault="007277EE" w:rsidP="00A70B73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7B6A" w:rsidRPr="00A70B73" w:rsidRDefault="00897B6A" w:rsidP="00A70B73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>Таблица 1. Основные параметры ЛИС спектрометра.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25"/>
        <w:gridCol w:w="4472"/>
      </w:tblGrid>
      <w:tr w:rsidR="00897B6A" w:rsidRPr="00184F8A" w:rsidTr="00184F8A">
        <w:trPr>
          <w:cantSplit/>
          <w:trHeight w:val="316"/>
          <w:jc w:val="center"/>
        </w:trPr>
        <w:tc>
          <w:tcPr>
            <w:tcW w:w="259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Лазер:</w:t>
            </w:r>
          </w:p>
        </w:tc>
        <w:tc>
          <w:tcPr>
            <w:tcW w:w="240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Nd:YAG, модулированной добротности</w:t>
            </w:r>
          </w:p>
        </w:tc>
      </w:tr>
      <w:tr w:rsidR="00897B6A" w:rsidRPr="00184F8A" w:rsidTr="00184F8A">
        <w:trPr>
          <w:cantSplit/>
          <w:trHeight w:val="1144"/>
          <w:jc w:val="center"/>
        </w:trPr>
        <w:tc>
          <w:tcPr>
            <w:tcW w:w="259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Длина волны</w:t>
            </w:r>
          </w:p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длительность импульса</w:t>
            </w:r>
          </w:p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одиночного модулированной добротности</w:t>
            </w:r>
          </w:p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всей гребенки по основанию</w:t>
            </w:r>
          </w:p>
        </w:tc>
        <w:tc>
          <w:tcPr>
            <w:tcW w:w="240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1,064 мкм,</w:t>
            </w:r>
          </w:p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20 нс</w:t>
            </w:r>
          </w:p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150  200 мкс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259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Энергия импульса (в гребенке)</w:t>
            </w:r>
          </w:p>
        </w:tc>
        <w:tc>
          <w:tcPr>
            <w:tcW w:w="240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до 600 мДж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Регистрационная система: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259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Полихроматор</w:t>
            </w:r>
          </w:p>
        </w:tc>
        <w:tc>
          <w:tcPr>
            <w:tcW w:w="240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На базе малогабаритного МСД 1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259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Дифракционные решетки</w:t>
            </w:r>
          </w:p>
        </w:tc>
        <w:tc>
          <w:tcPr>
            <w:tcW w:w="240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1200 штрихов/мм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259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Фоторегистратор эмиссионных спектров</w:t>
            </w:r>
          </w:p>
        </w:tc>
        <w:tc>
          <w:tcPr>
            <w:tcW w:w="240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Фотодиодная линейка, 2100 элементов,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ФЭУ</w:t>
            </w:r>
            <w:r w:rsidR="00A70B73" w:rsidRPr="00184F8A">
              <w:rPr>
                <w:color w:val="000000"/>
                <w:sz w:val="20"/>
                <w:szCs w:val="28"/>
              </w:rPr>
              <w:t>-7</w:t>
            </w:r>
            <w:r w:rsidRPr="00184F8A">
              <w:rPr>
                <w:color w:val="000000"/>
                <w:sz w:val="20"/>
                <w:szCs w:val="28"/>
              </w:rPr>
              <w:t>9, АЦП-Ла-н10М6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259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Частота дискретизации АЦП</w:t>
            </w:r>
          </w:p>
        </w:tc>
        <w:tc>
          <w:tcPr>
            <w:tcW w:w="240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Не хуже100 Мгц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259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Фокусирующая линза, диаметр, фокус</w:t>
            </w:r>
          </w:p>
        </w:tc>
        <w:tc>
          <w:tcPr>
            <w:tcW w:w="2405" w:type="pct"/>
            <w:shd w:val="clear" w:color="auto" w:fill="auto"/>
          </w:tcPr>
          <w:p w:rsidR="00897B6A" w:rsidRPr="00184F8A" w:rsidRDefault="00897B6A" w:rsidP="00184F8A">
            <w:pPr>
              <w:pStyle w:val="21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Стекло, 50</w:t>
            </w:r>
            <w:r w:rsidR="00A70B73" w:rsidRPr="00184F8A">
              <w:rPr>
                <w:color w:val="000000"/>
                <w:sz w:val="20"/>
                <w:szCs w:val="28"/>
              </w:rPr>
              <w:t> мм</w:t>
            </w:r>
            <w:r w:rsidRPr="00184F8A">
              <w:rPr>
                <w:color w:val="000000"/>
                <w:sz w:val="20"/>
                <w:szCs w:val="28"/>
              </w:rPr>
              <w:t>, 75</w:t>
            </w:r>
            <w:r w:rsidR="00A70B73" w:rsidRPr="00184F8A">
              <w:rPr>
                <w:color w:val="000000"/>
                <w:sz w:val="20"/>
                <w:szCs w:val="28"/>
              </w:rPr>
              <w:t> мм</w:t>
            </w:r>
          </w:p>
        </w:tc>
      </w:tr>
    </w:tbl>
    <w:p w:rsidR="007277EE" w:rsidRDefault="007277EE" w:rsidP="00A70B73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7B6A" w:rsidRPr="00A70B73" w:rsidRDefault="00897B6A" w:rsidP="00A70B73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>Использование методики возбуждения эмиссионного спектра исследуемых объектов лазерным импульсом сложной формы в сочетании с пространственной селекцией излучения [13] позволило получить пределы определения (ПО) ряда элементов сравнимые с данными полученными в случае использования ССD камер с временной селекцией излучения [9]. Примеры ПО приведены в таблице 2. Там же даны аналитические линии, по которым осуществлялись элементоопределения.</w:t>
      </w:r>
    </w:p>
    <w:p w:rsidR="007277EE" w:rsidRDefault="007277EE" w:rsidP="00A70B73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7B6A" w:rsidRPr="00A70B73" w:rsidRDefault="00897B6A" w:rsidP="00A70B73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 xml:space="preserve">Таблица 2. Аналитические линии и </w:t>
      </w:r>
      <w:r w:rsidR="007277EE">
        <w:rPr>
          <w:color w:val="000000"/>
          <w:sz w:val="28"/>
          <w:szCs w:val="28"/>
        </w:rPr>
        <w:t>пределы обнаружения методом ЛИС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93"/>
        <w:gridCol w:w="1766"/>
        <w:gridCol w:w="2925"/>
        <w:gridCol w:w="2713"/>
      </w:tblGrid>
      <w:tr w:rsidR="00897B6A" w:rsidRPr="00184F8A" w:rsidTr="00184F8A">
        <w:trPr>
          <w:cantSplit/>
          <w:trHeight w:val="712"/>
          <w:jc w:val="center"/>
        </w:trPr>
        <w:tc>
          <w:tcPr>
            <w:tcW w:w="1018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Элемент</w:t>
            </w:r>
          </w:p>
        </w:tc>
        <w:tc>
          <w:tcPr>
            <w:tcW w:w="950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Длина волны, нм</w:t>
            </w:r>
          </w:p>
        </w:tc>
        <w:tc>
          <w:tcPr>
            <w:tcW w:w="1573" w:type="pct"/>
            <w:shd w:val="clear" w:color="auto" w:fill="auto"/>
          </w:tcPr>
          <w:p w:rsidR="00897B6A" w:rsidRPr="00184F8A" w:rsidRDefault="00897B6A" w:rsidP="00184F8A">
            <w:pPr>
              <w:pStyle w:val="a5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Минимальная обнаружимая концентрация, г/л</w:t>
            </w:r>
          </w:p>
        </w:tc>
        <w:tc>
          <w:tcPr>
            <w:tcW w:w="1459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Литературные данные, г/л</w:t>
            </w:r>
          </w:p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[9]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1018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Na</w:t>
            </w:r>
          </w:p>
        </w:tc>
        <w:tc>
          <w:tcPr>
            <w:tcW w:w="950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588.9</w:t>
            </w:r>
          </w:p>
        </w:tc>
        <w:tc>
          <w:tcPr>
            <w:tcW w:w="1573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0.0011</w:t>
            </w:r>
          </w:p>
        </w:tc>
        <w:tc>
          <w:tcPr>
            <w:tcW w:w="1459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0.0005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1018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Ca</w:t>
            </w:r>
          </w:p>
        </w:tc>
        <w:tc>
          <w:tcPr>
            <w:tcW w:w="950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393.4</w:t>
            </w:r>
          </w:p>
        </w:tc>
        <w:tc>
          <w:tcPr>
            <w:tcW w:w="1573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0.0009</w:t>
            </w:r>
          </w:p>
        </w:tc>
        <w:tc>
          <w:tcPr>
            <w:tcW w:w="1459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0.0003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1018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Mg</w:t>
            </w:r>
          </w:p>
        </w:tc>
        <w:tc>
          <w:tcPr>
            <w:tcW w:w="950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285.2</w:t>
            </w:r>
          </w:p>
        </w:tc>
        <w:tc>
          <w:tcPr>
            <w:tcW w:w="1573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0.0007</w:t>
            </w:r>
          </w:p>
        </w:tc>
        <w:tc>
          <w:tcPr>
            <w:tcW w:w="1459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0.001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1018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Ba</w:t>
            </w:r>
          </w:p>
        </w:tc>
        <w:tc>
          <w:tcPr>
            <w:tcW w:w="950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455.4</w:t>
            </w:r>
          </w:p>
        </w:tc>
        <w:tc>
          <w:tcPr>
            <w:tcW w:w="1573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0.0062</w:t>
            </w:r>
          </w:p>
        </w:tc>
        <w:tc>
          <w:tcPr>
            <w:tcW w:w="1459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-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1018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Cu</w:t>
            </w:r>
          </w:p>
        </w:tc>
        <w:tc>
          <w:tcPr>
            <w:tcW w:w="950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324.7</w:t>
            </w:r>
          </w:p>
        </w:tc>
        <w:tc>
          <w:tcPr>
            <w:tcW w:w="1573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0.009</w:t>
            </w:r>
          </w:p>
        </w:tc>
        <w:tc>
          <w:tcPr>
            <w:tcW w:w="1459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0.007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1018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Fe</w:t>
            </w:r>
          </w:p>
        </w:tc>
        <w:tc>
          <w:tcPr>
            <w:tcW w:w="950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373.4</w:t>
            </w:r>
          </w:p>
        </w:tc>
        <w:tc>
          <w:tcPr>
            <w:tcW w:w="1573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0.04</w:t>
            </w:r>
          </w:p>
        </w:tc>
        <w:tc>
          <w:tcPr>
            <w:tcW w:w="1459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0.03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1018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Al</w:t>
            </w:r>
          </w:p>
        </w:tc>
        <w:tc>
          <w:tcPr>
            <w:tcW w:w="950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396.1</w:t>
            </w:r>
          </w:p>
        </w:tc>
        <w:tc>
          <w:tcPr>
            <w:tcW w:w="1573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0.05</w:t>
            </w:r>
          </w:p>
        </w:tc>
        <w:tc>
          <w:tcPr>
            <w:tcW w:w="1459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0.01</w:t>
            </w:r>
          </w:p>
        </w:tc>
      </w:tr>
      <w:tr w:rsidR="00897B6A" w:rsidRPr="00184F8A" w:rsidTr="00184F8A">
        <w:trPr>
          <w:cantSplit/>
          <w:trHeight w:val="316"/>
          <w:jc w:val="center"/>
        </w:trPr>
        <w:tc>
          <w:tcPr>
            <w:tcW w:w="1018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Zn</w:t>
            </w:r>
          </w:p>
        </w:tc>
        <w:tc>
          <w:tcPr>
            <w:tcW w:w="950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334.5</w:t>
            </w:r>
          </w:p>
        </w:tc>
        <w:tc>
          <w:tcPr>
            <w:tcW w:w="1573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0.6</w:t>
            </w:r>
          </w:p>
        </w:tc>
        <w:tc>
          <w:tcPr>
            <w:tcW w:w="1459" w:type="pct"/>
            <w:shd w:val="clear" w:color="auto" w:fill="auto"/>
          </w:tcPr>
          <w:p w:rsidR="00897B6A" w:rsidRPr="00184F8A" w:rsidRDefault="00897B6A" w:rsidP="00184F8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84F8A">
              <w:rPr>
                <w:color w:val="000000"/>
                <w:sz w:val="20"/>
                <w:szCs w:val="28"/>
              </w:rPr>
              <w:t>0.12</w:t>
            </w:r>
          </w:p>
        </w:tc>
      </w:tr>
    </w:tbl>
    <w:p w:rsidR="00897B6A" w:rsidRPr="00A70B73" w:rsidRDefault="00897B6A" w:rsidP="00A70B7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897B6A" w:rsidRPr="00A70B73" w:rsidRDefault="00897B6A" w:rsidP="00A70B73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>Результаты определения элементного состава отобранных проб показали, что в отдалении от мест добычи нефти элементный состав морской воды и фитопланктона согласуется с литературными данными. При пр</w:t>
      </w:r>
      <w:r w:rsidR="002C5B14" w:rsidRPr="00A70B73">
        <w:rPr>
          <w:color w:val="000000"/>
          <w:sz w:val="28"/>
          <w:szCs w:val="28"/>
        </w:rPr>
        <w:t xml:space="preserve">иближении к буровым установкам </w:t>
      </w:r>
      <w:r w:rsidRPr="00A70B73">
        <w:rPr>
          <w:color w:val="000000"/>
          <w:sz w:val="28"/>
          <w:szCs w:val="28"/>
        </w:rPr>
        <w:t>в пробах наблюдается повышенное содержание бария и фосфора. Так содержание бария в морской воде изменялось от 11 (</w:t>
      </w:r>
      <w:r w:rsidR="00A70B73" w:rsidRPr="00A70B73">
        <w:rPr>
          <w:color w:val="000000"/>
          <w:sz w:val="28"/>
          <w:szCs w:val="28"/>
        </w:rPr>
        <w:t>ст.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1</w:t>
      </w:r>
      <w:r w:rsidRPr="00A70B73">
        <w:rPr>
          <w:color w:val="000000"/>
          <w:sz w:val="28"/>
          <w:szCs w:val="28"/>
        </w:rPr>
        <w:t>) до 14г/л (</w:t>
      </w:r>
      <w:r w:rsidR="00A70B73" w:rsidRPr="00A70B73">
        <w:rPr>
          <w:color w:val="000000"/>
          <w:sz w:val="28"/>
          <w:szCs w:val="28"/>
        </w:rPr>
        <w:t>ст.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4</w:t>
      </w:r>
      <w:r w:rsidRPr="00A70B73">
        <w:rPr>
          <w:color w:val="000000"/>
          <w:sz w:val="28"/>
          <w:szCs w:val="28"/>
        </w:rPr>
        <w:t>), что значительно превышает содержание данного элемента приводимое для данных мест в литературе. В фитопланктоне содержание бария 12г/кг, фосфора 14г/кг и значительно превышает содержание анализируемых элементов в районах отдаленных от буровых [14]. Пробы грунта удалось получить только на расстоянии 2,5 морских мили от буровых установок. Концентрация бария и фосфора в донных осадках составила 16 и 11г/кг, соответственно. На станциях отдаленных от мест добычи нефти содержание бария и фосфора морской воде и фитопланктоне, донных осадках приходит в соответствие с литературными данными[15]. Повышенные содержание бария и фосфора в исследованных объектах, вероятно, связаны со сливом бурового раствора в море (что неоднократно наблюдалось во время проведения измерений).</w:t>
      </w:r>
    </w:p>
    <w:p w:rsidR="00897B6A" w:rsidRPr="00A70B73" w:rsidRDefault="00897B6A" w:rsidP="00A70B73">
      <w:pPr>
        <w:pStyle w:val="a6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>Еще одна возможность применения ЛИС для оценок экологической ситуации основывается на полученных корреляциях между изменением интенсивности аналитической линии натрия, используемой для определения содержания натрия в морской воде, и соленостью, определенной по стандартной методике. Интересно, что при этом не обязательно знание абсолютных значений концентрации и солености, а лишь необходим вид кривой, то есть угол наклона и коэффициент корреляции. Аналогичные зависимости получены между содержанием магния и кремния в морской воде и содержанием фитопланктон. Поскольку эти элементы характерны для фитопланктона Охотского моря, представленного в основном диатомовыми водорослями, то прослеживается возможность оценки изменения содержания фитопланктона по изменению интенсивности эмиссионных линий магния либо кремния. Приведенные примеры указывают на возможность использования ЛИС в качестве «тестера» при контроле над изменением параметров среды.</w:t>
      </w:r>
    </w:p>
    <w:p w:rsidR="00897B6A" w:rsidRPr="00A70B73" w:rsidRDefault="00897B6A" w:rsidP="00A70B73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>Резюмируя, можно сказать, что использование метода лазерной искровой спектроскопии с использованием разработанной и созданной установки позволяет производить контроль над содержанием загрязняющих элементов в морской воде, фитопланктоне и донных осадках. Основным преимуществом является возможность контроля в реальном времени и в натурных условиях. Следует отметить, что процесс определения элементов автоматизирован до уровня выдачи протокола. Относительное среднее квадратичное отклонение определений находится на уровне 8</w:t>
      </w:r>
      <w:r w:rsidR="00A70B73">
        <w:rPr>
          <w:color w:val="000000"/>
          <w:sz w:val="28"/>
          <w:szCs w:val="28"/>
        </w:rPr>
        <w:t>–</w:t>
      </w:r>
      <w:r w:rsidR="00A70B73" w:rsidRPr="00A70B73">
        <w:rPr>
          <w:color w:val="000000"/>
          <w:sz w:val="28"/>
          <w:szCs w:val="28"/>
        </w:rPr>
        <w:t>15</w:t>
      </w:r>
      <w:r w:rsidR="00A70B73">
        <w:rPr>
          <w:color w:val="000000"/>
          <w:sz w:val="28"/>
          <w:szCs w:val="28"/>
        </w:rPr>
        <w:t>%</w:t>
      </w:r>
      <w:r w:rsidRPr="00A70B73">
        <w:rPr>
          <w:color w:val="000000"/>
          <w:sz w:val="28"/>
          <w:szCs w:val="28"/>
        </w:rPr>
        <w:t xml:space="preserve">. Погрешность, возникающая за счет аппаратуры, не превышает </w:t>
      </w:r>
      <w:r w:rsidR="00A70B73" w:rsidRPr="00A70B73">
        <w:rPr>
          <w:color w:val="000000"/>
          <w:sz w:val="28"/>
          <w:szCs w:val="28"/>
        </w:rPr>
        <w:t>5</w:t>
      </w:r>
      <w:r w:rsidR="00A70B73">
        <w:rPr>
          <w:color w:val="000000"/>
          <w:sz w:val="28"/>
          <w:szCs w:val="28"/>
        </w:rPr>
        <w:t>%</w:t>
      </w:r>
      <w:r w:rsidRPr="00A70B73">
        <w:rPr>
          <w:color w:val="000000"/>
          <w:sz w:val="28"/>
          <w:szCs w:val="28"/>
        </w:rPr>
        <w:t>.</w:t>
      </w:r>
    </w:p>
    <w:p w:rsidR="00897B6A" w:rsidRPr="00A70B73" w:rsidRDefault="00897B6A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5B81" w:rsidRPr="00A70B73" w:rsidRDefault="00E55B81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4BB6" w:rsidRPr="00A70B73" w:rsidRDefault="007277EE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A70B73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E55B81" w:rsidRPr="00A70B73" w:rsidRDefault="00E55B81" w:rsidP="00A70B7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4BB6" w:rsidRPr="00A70B73" w:rsidRDefault="002B4BB6" w:rsidP="007277EE">
      <w:pPr>
        <w:spacing w:line="360" w:lineRule="auto"/>
        <w:jc w:val="both"/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1.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И.Р.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Шен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. Нелинейная оптика. М.: Наук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а,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1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989.</w:t>
      </w:r>
    </w:p>
    <w:p w:rsidR="002B4BB6" w:rsidRPr="00A70B73" w:rsidRDefault="002B4BB6" w:rsidP="007277EE">
      <w:pPr>
        <w:spacing w:line="360" w:lineRule="auto"/>
        <w:jc w:val="both"/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2.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В.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Демтредер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. Лазерная спектроскопия. М.: Наука 1985.</w:t>
      </w:r>
    </w:p>
    <w:p w:rsidR="002B4BB6" w:rsidRPr="00A70B73" w:rsidRDefault="002B4BB6" w:rsidP="007277EE">
      <w:pPr>
        <w:spacing w:line="360" w:lineRule="auto"/>
        <w:jc w:val="both"/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3.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В.С.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Летохов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,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В.П.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Чеботаев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. Принципы нелинейной лазерной спектроскопии. М.: Наук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а,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1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975.</w:t>
      </w:r>
    </w:p>
    <w:p w:rsidR="002B4BB6" w:rsidRPr="00A70B73" w:rsidRDefault="002B4BB6" w:rsidP="007277EE">
      <w:pPr>
        <w:spacing w:line="360" w:lineRule="auto"/>
        <w:jc w:val="both"/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4. Нелинейная спектроскопия. Под ред.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Н.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Бломбергена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. М.: Мир. 1979.</w:t>
      </w:r>
    </w:p>
    <w:p w:rsidR="002B4BB6" w:rsidRPr="00A70B73" w:rsidRDefault="002B4BB6" w:rsidP="007277EE">
      <w:pPr>
        <w:spacing w:line="360" w:lineRule="auto"/>
        <w:jc w:val="both"/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5,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С.А.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Ахманов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,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Н.И.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Коротеев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. Методы нелинейной оптики в спектроскопии рассеяния света. М.: Наука. 1981.</w:t>
      </w:r>
    </w:p>
    <w:p w:rsidR="002B4BB6" w:rsidRPr="00A70B73" w:rsidRDefault="002B4BB6" w:rsidP="007277EE">
      <w:pPr>
        <w:spacing w:line="360" w:lineRule="auto"/>
        <w:jc w:val="both"/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6.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Дж.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Ниблер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,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Г.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Найтен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. Спектроскопия когерентного антистоксова рассеяния света. В сб. Спектроскопия комбинационного рассеяния света в газах и жидкостях. Под ред.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А.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Вебера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. М.: Мир, 1982.</w:t>
      </w:r>
    </w:p>
    <w:p w:rsidR="002B4BB6" w:rsidRPr="00A70B73" w:rsidRDefault="002B4BB6" w:rsidP="007277EE">
      <w:pPr>
        <w:spacing w:line="360" w:lineRule="auto"/>
        <w:jc w:val="both"/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7. Лазерная спектроскопия комбинационного рассеяния в кристаллах и газах. Труды ИОФАН,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т.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2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,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1986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г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.</w:t>
      </w:r>
    </w:p>
    <w:p w:rsidR="002B4BB6" w:rsidRPr="00A70B73" w:rsidRDefault="002B4BB6" w:rsidP="007277EE">
      <w:pPr>
        <w:spacing w:line="360" w:lineRule="auto"/>
        <w:jc w:val="both"/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8.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Ю.Н.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Поливанов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. Комбинационное рассеяние света на поляритонах. Успехи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физ.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н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ау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к,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1978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г.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,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т.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1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26,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вып.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2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.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с.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1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85.</w:t>
      </w:r>
    </w:p>
    <w:p w:rsidR="002B4BB6" w:rsidRPr="00A70B73" w:rsidRDefault="002B4BB6" w:rsidP="007277EE">
      <w:pPr>
        <w:spacing w:line="360" w:lineRule="auto"/>
        <w:jc w:val="both"/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</w:pP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9.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Ю.Н.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Поливанов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. Нелинейно-оптическое рассеяние света с участием фононных поляритонов. Труды ИОФРАН,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т.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4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 xml:space="preserve">3, 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с.</w:t>
      </w:r>
      <w:r w:rsid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 </w:t>
      </w:r>
      <w:r w:rsidR="00A70B73"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3</w:t>
      </w:r>
      <w:r w:rsidRPr="00A70B73">
        <w:rPr>
          <w:rFonts w:ascii="Times New Roman" w:hAnsi="Times New Roman" w:cs="Times New Roman"/>
          <w:i w:val="0"/>
          <w:shadow w:val="0"/>
          <w:color w:val="000000"/>
          <w:sz w:val="28"/>
          <w:szCs w:val="28"/>
        </w:rPr>
        <w:t>, 1993.</w:t>
      </w:r>
    </w:p>
    <w:p w:rsidR="00E55B81" w:rsidRPr="00A70B73" w:rsidRDefault="00E55B81" w:rsidP="007277EE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>ЛИТЕРАТУРА</w:t>
      </w:r>
    </w:p>
    <w:p w:rsidR="00E55B81" w:rsidRPr="00A70B73" w:rsidRDefault="00E55B81" w:rsidP="007277EE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>1. Океанографическая энциклопедия</w:t>
      </w:r>
      <w:r w:rsidR="00A70B73" w:rsidRPr="00A70B73">
        <w:rPr>
          <w:color w:val="000000"/>
          <w:sz w:val="28"/>
          <w:szCs w:val="28"/>
        </w:rPr>
        <w:t>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//</w:t>
      </w:r>
      <w:r w:rsidRPr="00A70B73">
        <w:rPr>
          <w:color w:val="000000"/>
          <w:sz w:val="28"/>
          <w:szCs w:val="28"/>
        </w:rPr>
        <w:t xml:space="preserve"> Под ред. </w:t>
      </w:r>
      <w:r w:rsidR="00A70B73" w:rsidRPr="00A70B73">
        <w:rPr>
          <w:color w:val="000000"/>
          <w:sz w:val="28"/>
          <w:szCs w:val="28"/>
        </w:rPr>
        <w:t>З.И.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Мироненко</w:t>
      </w:r>
      <w:r w:rsidRPr="00A70B73">
        <w:rPr>
          <w:color w:val="000000"/>
          <w:sz w:val="28"/>
          <w:szCs w:val="28"/>
        </w:rPr>
        <w:t xml:space="preserve"> и др., Гидрометеоиздат, 1974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г</w:t>
      </w:r>
      <w:r w:rsidRPr="00A70B73">
        <w:rPr>
          <w:color w:val="000000"/>
          <w:sz w:val="28"/>
          <w:szCs w:val="28"/>
        </w:rPr>
        <w:t>., 631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с.</w:t>
      </w:r>
    </w:p>
    <w:p w:rsidR="00E55B81" w:rsidRPr="00A70B73" w:rsidRDefault="00E55B81" w:rsidP="007277EE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 xml:space="preserve">2. </w:t>
      </w:r>
      <w:r w:rsidR="00A70B73" w:rsidRPr="00A70B73">
        <w:rPr>
          <w:color w:val="000000"/>
          <w:sz w:val="28"/>
          <w:szCs w:val="28"/>
        </w:rPr>
        <w:t>И.А.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Киселев</w:t>
      </w:r>
      <w:r w:rsidRPr="00A70B73">
        <w:rPr>
          <w:color w:val="000000"/>
          <w:sz w:val="28"/>
          <w:szCs w:val="28"/>
        </w:rPr>
        <w:t>, Планктон морей и континентальных водоемо</w:t>
      </w:r>
      <w:r w:rsidR="00A70B73" w:rsidRPr="00A70B73">
        <w:rPr>
          <w:color w:val="000000"/>
          <w:sz w:val="28"/>
          <w:szCs w:val="28"/>
        </w:rPr>
        <w:t>в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//</w:t>
      </w:r>
      <w:r w:rsidRPr="00A70B73">
        <w:rPr>
          <w:color w:val="000000"/>
          <w:sz w:val="28"/>
          <w:szCs w:val="28"/>
        </w:rPr>
        <w:t xml:space="preserve"> </w:t>
      </w:r>
      <w:r w:rsidR="00A70B73" w:rsidRPr="00A70B73">
        <w:rPr>
          <w:color w:val="000000"/>
          <w:sz w:val="28"/>
          <w:szCs w:val="28"/>
        </w:rPr>
        <w:t>т.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2</w:t>
      </w:r>
      <w:r w:rsidRPr="00A70B73">
        <w:rPr>
          <w:color w:val="000000"/>
          <w:sz w:val="28"/>
          <w:szCs w:val="28"/>
        </w:rPr>
        <w:t>, Наука, 1980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г</w:t>
      </w:r>
      <w:r w:rsidRPr="00A70B73">
        <w:rPr>
          <w:color w:val="000000"/>
          <w:sz w:val="28"/>
          <w:szCs w:val="28"/>
        </w:rPr>
        <w:t>., 440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с.</w:t>
      </w:r>
    </w:p>
    <w:p w:rsidR="00E55B81" w:rsidRPr="00A70B73" w:rsidRDefault="00E55B81" w:rsidP="007277EE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 xml:space="preserve">3. </w:t>
      </w:r>
      <w:r w:rsidR="00A70B73" w:rsidRPr="00A70B73">
        <w:rPr>
          <w:color w:val="000000"/>
          <w:sz w:val="28"/>
          <w:szCs w:val="28"/>
        </w:rPr>
        <w:t>Л.Т.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Сухов</w:t>
      </w:r>
      <w:r w:rsidRPr="00A70B73">
        <w:rPr>
          <w:color w:val="000000"/>
          <w:sz w:val="28"/>
          <w:szCs w:val="28"/>
        </w:rPr>
        <w:t>. Лазерный спектральный анализ</w:t>
      </w:r>
      <w:r w:rsidR="00A70B73" w:rsidRPr="00A70B73">
        <w:rPr>
          <w:color w:val="000000"/>
          <w:sz w:val="28"/>
          <w:szCs w:val="28"/>
        </w:rPr>
        <w:t>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//</w:t>
      </w:r>
      <w:r w:rsidRPr="00A70B73">
        <w:rPr>
          <w:color w:val="000000"/>
          <w:sz w:val="28"/>
          <w:szCs w:val="28"/>
        </w:rPr>
        <w:t xml:space="preserve"> Новосибирск, </w:t>
      </w:r>
      <w:r w:rsidR="00A70B73">
        <w:rPr>
          <w:color w:val="000000"/>
          <w:sz w:val="28"/>
          <w:szCs w:val="28"/>
        </w:rPr>
        <w:t>«</w:t>
      </w:r>
      <w:r w:rsidR="00A70B73" w:rsidRPr="00A70B73">
        <w:rPr>
          <w:color w:val="000000"/>
          <w:sz w:val="28"/>
          <w:szCs w:val="28"/>
        </w:rPr>
        <w:t>Н</w:t>
      </w:r>
      <w:r w:rsidRPr="00A70B73">
        <w:rPr>
          <w:color w:val="000000"/>
          <w:sz w:val="28"/>
          <w:szCs w:val="28"/>
        </w:rPr>
        <w:t>аука</w:t>
      </w:r>
      <w:r w:rsidR="00A70B73">
        <w:rPr>
          <w:color w:val="000000"/>
          <w:sz w:val="28"/>
          <w:szCs w:val="28"/>
        </w:rPr>
        <w:t>»</w:t>
      </w:r>
      <w:r w:rsidR="00A70B73" w:rsidRPr="00A70B73">
        <w:rPr>
          <w:color w:val="000000"/>
          <w:sz w:val="28"/>
          <w:szCs w:val="28"/>
        </w:rPr>
        <w:t>,</w:t>
      </w:r>
      <w:r w:rsidRPr="00A70B73">
        <w:rPr>
          <w:color w:val="000000"/>
          <w:sz w:val="28"/>
          <w:szCs w:val="28"/>
        </w:rPr>
        <w:t xml:space="preserve"> 1990, 139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с.</w:t>
      </w:r>
    </w:p>
    <w:p w:rsidR="00E55B81" w:rsidRPr="00A70B73" w:rsidRDefault="00E55B81" w:rsidP="007277EE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  <w:lang w:val="en-US"/>
        </w:rPr>
        <w:t xml:space="preserve">4. </w:t>
      </w:r>
      <w:r w:rsidR="00A70B73" w:rsidRPr="00A70B73">
        <w:rPr>
          <w:color w:val="000000"/>
          <w:sz w:val="28"/>
          <w:szCs w:val="28"/>
          <w:lang w:val="en-US"/>
        </w:rPr>
        <w:t>D.A.</w:t>
      </w:r>
      <w:r w:rsidR="00A70B73">
        <w:rPr>
          <w:color w:val="000000"/>
          <w:sz w:val="28"/>
          <w:szCs w:val="28"/>
          <w:lang w:val="en-US"/>
        </w:rPr>
        <w:t> </w:t>
      </w:r>
      <w:r w:rsidR="00A70B73" w:rsidRPr="00A70B73">
        <w:rPr>
          <w:color w:val="000000"/>
          <w:sz w:val="28"/>
          <w:szCs w:val="28"/>
          <w:lang w:val="en-US"/>
        </w:rPr>
        <w:t>Rusak</w:t>
      </w:r>
      <w:r w:rsidRPr="00A70B73">
        <w:rPr>
          <w:color w:val="000000"/>
          <w:sz w:val="28"/>
          <w:szCs w:val="28"/>
          <w:lang w:val="en-US"/>
        </w:rPr>
        <w:t xml:space="preserve">, </w:t>
      </w:r>
      <w:r w:rsidR="00A70B73" w:rsidRPr="00A70B73">
        <w:rPr>
          <w:color w:val="000000"/>
          <w:sz w:val="28"/>
          <w:szCs w:val="28"/>
          <w:lang w:val="en-US"/>
        </w:rPr>
        <w:t>B.C.</w:t>
      </w:r>
      <w:r w:rsidR="00A70B73">
        <w:rPr>
          <w:color w:val="000000"/>
          <w:sz w:val="28"/>
          <w:szCs w:val="28"/>
          <w:lang w:val="en-US"/>
        </w:rPr>
        <w:t> </w:t>
      </w:r>
      <w:r w:rsidR="00A70B73" w:rsidRPr="00A70B73">
        <w:rPr>
          <w:color w:val="000000"/>
          <w:sz w:val="28"/>
          <w:szCs w:val="28"/>
          <w:lang w:val="en-US"/>
        </w:rPr>
        <w:t>Castle</w:t>
      </w:r>
      <w:r w:rsidRPr="00A70B73">
        <w:rPr>
          <w:color w:val="000000"/>
          <w:sz w:val="28"/>
          <w:szCs w:val="28"/>
          <w:lang w:val="en-US"/>
        </w:rPr>
        <w:t xml:space="preserve">, </w:t>
      </w:r>
      <w:r w:rsidR="00A70B73" w:rsidRPr="00A70B73">
        <w:rPr>
          <w:color w:val="000000"/>
          <w:sz w:val="28"/>
          <w:szCs w:val="28"/>
          <w:lang w:val="en-US"/>
        </w:rPr>
        <w:t>B.W.</w:t>
      </w:r>
      <w:r w:rsidR="00A70B73">
        <w:rPr>
          <w:color w:val="000000"/>
          <w:sz w:val="28"/>
          <w:szCs w:val="28"/>
          <w:lang w:val="en-US"/>
        </w:rPr>
        <w:t> </w:t>
      </w:r>
      <w:r w:rsidR="00A70B73" w:rsidRPr="00A70B73">
        <w:rPr>
          <w:color w:val="000000"/>
          <w:sz w:val="28"/>
          <w:szCs w:val="28"/>
          <w:lang w:val="en-US"/>
        </w:rPr>
        <w:t>Smith</w:t>
      </w:r>
      <w:r w:rsidRPr="00A70B73">
        <w:rPr>
          <w:color w:val="000000"/>
          <w:sz w:val="28"/>
          <w:szCs w:val="28"/>
          <w:lang w:val="en-US"/>
        </w:rPr>
        <w:t xml:space="preserve">, </w:t>
      </w:r>
      <w:r w:rsidR="00A70B73" w:rsidRPr="00A70B73">
        <w:rPr>
          <w:color w:val="000000"/>
          <w:sz w:val="28"/>
          <w:szCs w:val="28"/>
          <w:lang w:val="en-US"/>
        </w:rPr>
        <w:t>J.D.</w:t>
      </w:r>
      <w:r w:rsidR="00A70B73">
        <w:rPr>
          <w:color w:val="000000"/>
          <w:sz w:val="28"/>
          <w:szCs w:val="28"/>
          <w:lang w:val="en-US"/>
        </w:rPr>
        <w:t> </w:t>
      </w:r>
      <w:r w:rsidR="00A70B73" w:rsidRPr="00A70B73">
        <w:rPr>
          <w:color w:val="000000"/>
          <w:sz w:val="28"/>
          <w:szCs w:val="28"/>
          <w:lang w:val="en-US"/>
        </w:rPr>
        <w:t>Winefordner</w:t>
      </w:r>
      <w:r w:rsidRPr="00A70B73">
        <w:rPr>
          <w:color w:val="000000"/>
          <w:sz w:val="28"/>
          <w:szCs w:val="28"/>
          <w:lang w:val="en-US"/>
        </w:rPr>
        <w:t xml:space="preserve"> Recent trends and the future of laser</w:t>
      </w:r>
      <w:r w:rsidR="00A70B73">
        <w:rPr>
          <w:color w:val="000000"/>
          <w:sz w:val="28"/>
          <w:szCs w:val="28"/>
          <w:lang w:val="en-US"/>
        </w:rPr>
        <w:t xml:space="preserve"> –</w:t>
      </w:r>
      <w:r w:rsidR="00A70B73" w:rsidRPr="00A70B73">
        <w:rPr>
          <w:color w:val="000000"/>
          <w:sz w:val="28"/>
          <w:szCs w:val="28"/>
          <w:lang w:val="en-US"/>
        </w:rPr>
        <w:t xml:space="preserve"> in</w:t>
      </w:r>
      <w:r w:rsidRPr="00A70B73">
        <w:rPr>
          <w:color w:val="000000"/>
          <w:sz w:val="28"/>
          <w:szCs w:val="28"/>
          <w:lang w:val="en-US"/>
        </w:rPr>
        <w:t>duced plasma spectroscopy</w:t>
      </w:r>
      <w:r w:rsidR="00A70B73" w:rsidRPr="00A70B73">
        <w:rPr>
          <w:color w:val="000000"/>
          <w:sz w:val="28"/>
          <w:szCs w:val="28"/>
          <w:lang w:val="en-US"/>
        </w:rPr>
        <w:t>.</w:t>
      </w:r>
      <w:r w:rsidR="00A70B73">
        <w:rPr>
          <w:color w:val="000000"/>
          <w:sz w:val="28"/>
          <w:szCs w:val="28"/>
          <w:lang w:val="en-US"/>
        </w:rPr>
        <w:t> </w:t>
      </w:r>
      <w:r w:rsidR="00A70B73" w:rsidRPr="00A70B73">
        <w:rPr>
          <w:color w:val="000000"/>
          <w:sz w:val="28"/>
          <w:szCs w:val="28"/>
          <w:lang w:val="en-US"/>
        </w:rPr>
        <w:t>//</w:t>
      </w:r>
      <w:r w:rsidRPr="00A70B73">
        <w:rPr>
          <w:color w:val="000000"/>
          <w:sz w:val="28"/>
          <w:szCs w:val="28"/>
          <w:lang w:val="en-US"/>
        </w:rPr>
        <w:t xml:space="preserve"> Trends in analytical chemistry. v. 17. n</w:t>
      </w:r>
      <w:r w:rsidR="00A70B73" w:rsidRPr="00A70B73">
        <w:rPr>
          <w:color w:val="000000"/>
          <w:sz w:val="28"/>
          <w:szCs w:val="28"/>
          <w:lang w:val="en-US"/>
        </w:rPr>
        <w:t>.</w:t>
      </w:r>
      <w:r w:rsidRPr="00A70B73">
        <w:rPr>
          <w:color w:val="000000"/>
          <w:sz w:val="28"/>
          <w:szCs w:val="28"/>
          <w:lang w:val="en-US"/>
        </w:rPr>
        <w:t xml:space="preserve"> 8+9. </w:t>
      </w:r>
      <w:r w:rsidRPr="00A70B73">
        <w:rPr>
          <w:color w:val="000000"/>
          <w:sz w:val="28"/>
          <w:szCs w:val="28"/>
        </w:rPr>
        <w:t>1998. p. 453</w:t>
      </w:r>
      <w:r w:rsidR="00A70B73">
        <w:rPr>
          <w:color w:val="000000"/>
          <w:sz w:val="28"/>
          <w:szCs w:val="28"/>
        </w:rPr>
        <w:t>–</w:t>
      </w:r>
      <w:r w:rsidR="00A70B73" w:rsidRPr="00A70B73">
        <w:rPr>
          <w:color w:val="000000"/>
          <w:sz w:val="28"/>
          <w:szCs w:val="28"/>
        </w:rPr>
        <w:t>4</w:t>
      </w:r>
      <w:r w:rsidRPr="00A70B73">
        <w:rPr>
          <w:color w:val="000000"/>
          <w:sz w:val="28"/>
          <w:szCs w:val="28"/>
        </w:rPr>
        <w:t>61.</w:t>
      </w:r>
    </w:p>
    <w:p w:rsidR="00E55B81" w:rsidRPr="00A70B73" w:rsidRDefault="00E55B81" w:rsidP="007277EE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 xml:space="preserve">5. Букин </w:t>
      </w:r>
      <w:r w:rsidR="00A70B73" w:rsidRPr="00A70B73">
        <w:rPr>
          <w:color w:val="000000"/>
          <w:sz w:val="28"/>
          <w:szCs w:val="28"/>
        </w:rPr>
        <w:t>О.А.</w:t>
      </w:r>
      <w:r w:rsidRPr="00A70B73">
        <w:rPr>
          <w:color w:val="000000"/>
          <w:sz w:val="28"/>
          <w:szCs w:val="28"/>
        </w:rPr>
        <w:t xml:space="preserve">, Павлов </w:t>
      </w:r>
      <w:r w:rsidR="00A70B73" w:rsidRPr="00A70B73">
        <w:rPr>
          <w:color w:val="000000"/>
          <w:sz w:val="28"/>
          <w:szCs w:val="28"/>
        </w:rPr>
        <w:t>А.Н.</w:t>
      </w:r>
      <w:r w:rsidRPr="00A70B73">
        <w:rPr>
          <w:color w:val="000000"/>
          <w:sz w:val="28"/>
          <w:szCs w:val="28"/>
        </w:rPr>
        <w:t xml:space="preserve">, Сушилов </w:t>
      </w:r>
      <w:r w:rsidR="00A70B73" w:rsidRPr="00A70B73">
        <w:rPr>
          <w:color w:val="000000"/>
          <w:sz w:val="28"/>
          <w:szCs w:val="28"/>
        </w:rPr>
        <w:t>Н.В.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Использование</w:t>
      </w:r>
      <w:r w:rsidRPr="00A70B73">
        <w:rPr>
          <w:color w:val="000000"/>
          <w:sz w:val="28"/>
          <w:szCs w:val="28"/>
        </w:rPr>
        <w:t xml:space="preserve"> спектроскопии лазерной искры для анализа элементного состава водных сред.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//</w:t>
      </w:r>
      <w:r w:rsidR="00A70B73">
        <w:rPr>
          <w:color w:val="000000"/>
          <w:sz w:val="28"/>
          <w:szCs w:val="28"/>
        </w:rPr>
        <w:t xml:space="preserve"> </w:t>
      </w:r>
      <w:r w:rsidR="00A70B73" w:rsidRPr="00A70B73">
        <w:rPr>
          <w:color w:val="000000"/>
          <w:sz w:val="28"/>
          <w:szCs w:val="28"/>
        </w:rPr>
        <w:t>Ж</w:t>
      </w:r>
      <w:r w:rsidRPr="00A70B73">
        <w:rPr>
          <w:color w:val="000000"/>
          <w:sz w:val="28"/>
          <w:szCs w:val="28"/>
        </w:rPr>
        <w:t>ПС.</w:t>
      </w:r>
      <w:r w:rsidR="00A70B73">
        <w:rPr>
          <w:color w:val="000000"/>
          <w:sz w:val="28"/>
          <w:szCs w:val="28"/>
        </w:rPr>
        <w:t xml:space="preserve"> – </w:t>
      </w:r>
      <w:r w:rsidR="00A70B73" w:rsidRPr="00A70B73">
        <w:rPr>
          <w:color w:val="000000"/>
          <w:sz w:val="28"/>
          <w:szCs w:val="28"/>
        </w:rPr>
        <w:t>1990</w:t>
      </w:r>
      <w:r w:rsidRPr="00A70B73">
        <w:rPr>
          <w:color w:val="000000"/>
          <w:sz w:val="28"/>
          <w:szCs w:val="28"/>
        </w:rPr>
        <w:t>.</w:t>
      </w:r>
      <w:r w:rsidR="00A70B73">
        <w:rPr>
          <w:color w:val="000000"/>
          <w:sz w:val="28"/>
          <w:szCs w:val="28"/>
        </w:rPr>
        <w:t> –</w:t>
      </w:r>
      <w:r w:rsidR="00A70B73" w:rsidRPr="00A70B73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T.5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2</w:t>
      </w:r>
      <w:r w:rsidR="00A70B73">
        <w:rPr>
          <w:color w:val="000000"/>
          <w:sz w:val="28"/>
          <w:szCs w:val="28"/>
        </w:rPr>
        <w:t>.– №</w:t>
      </w:r>
      <w:r w:rsidR="00A70B73" w:rsidRPr="00A70B73">
        <w:rPr>
          <w:color w:val="000000"/>
          <w:sz w:val="28"/>
          <w:szCs w:val="28"/>
        </w:rPr>
        <w:t>5</w:t>
      </w:r>
      <w:r w:rsidRPr="00A70B73">
        <w:rPr>
          <w:color w:val="000000"/>
          <w:sz w:val="28"/>
          <w:szCs w:val="28"/>
        </w:rPr>
        <w:t>.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-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C.736</w:t>
      </w:r>
      <w:r w:rsidR="00A70B73">
        <w:rPr>
          <w:color w:val="000000"/>
          <w:sz w:val="28"/>
          <w:szCs w:val="28"/>
        </w:rPr>
        <w:t>–</w:t>
      </w:r>
      <w:r w:rsidR="00A70B73" w:rsidRPr="00A70B73">
        <w:rPr>
          <w:color w:val="000000"/>
          <w:sz w:val="28"/>
          <w:szCs w:val="28"/>
        </w:rPr>
        <w:t>7</w:t>
      </w:r>
      <w:r w:rsidRPr="00A70B73">
        <w:rPr>
          <w:color w:val="000000"/>
          <w:sz w:val="28"/>
          <w:szCs w:val="28"/>
        </w:rPr>
        <w:t>38.</w:t>
      </w:r>
    </w:p>
    <w:p w:rsidR="00E55B81" w:rsidRPr="00A70B73" w:rsidRDefault="00E55B81" w:rsidP="007277EE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 xml:space="preserve">6. Прохоров </w:t>
      </w:r>
      <w:r w:rsidR="00A70B73" w:rsidRPr="00A70B73">
        <w:rPr>
          <w:color w:val="000000"/>
          <w:sz w:val="28"/>
          <w:szCs w:val="28"/>
        </w:rPr>
        <w:t>А.М.</w:t>
      </w:r>
      <w:r w:rsidRPr="00A70B73">
        <w:rPr>
          <w:color w:val="000000"/>
          <w:sz w:val="28"/>
          <w:szCs w:val="28"/>
        </w:rPr>
        <w:t xml:space="preserve">, Власов </w:t>
      </w:r>
      <w:r w:rsidR="00A70B73" w:rsidRPr="00A70B73">
        <w:rPr>
          <w:color w:val="000000"/>
          <w:sz w:val="28"/>
          <w:szCs w:val="28"/>
        </w:rPr>
        <w:t>Д.В.</w:t>
      </w:r>
      <w:r w:rsidRPr="00A70B73">
        <w:rPr>
          <w:color w:val="000000"/>
          <w:sz w:val="28"/>
          <w:szCs w:val="28"/>
        </w:rPr>
        <w:t xml:space="preserve">, Ципенюк </w:t>
      </w:r>
      <w:r w:rsidR="00A70B73" w:rsidRPr="00A70B73">
        <w:rPr>
          <w:color w:val="000000"/>
          <w:sz w:val="28"/>
          <w:szCs w:val="28"/>
        </w:rPr>
        <w:t>Д.Ю.</w:t>
      </w:r>
      <w:r w:rsidRPr="00A70B73">
        <w:rPr>
          <w:color w:val="000000"/>
          <w:sz w:val="28"/>
          <w:szCs w:val="28"/>
        </w:rPr>
        <w:t xml:space="preserve"> и др. Исследование возможности дистанционного определения содержания железа в морской воде по эмиссионному спектру лазерного пробоя.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//</w:t>
      </w:r>
      <w:r w:rsidR="007277EE">
        <w:rPr>
          <w:color w:val="000000"/>
          <w:sz w:val="28"/>
          <w:szCs w:val="28"/>
        </w:rPr>
        <w:t xml:space="preserve"> ЖПС. </w:t>
      </w:r>
      <w:r w:rsidRPr="00A70B73">
        <w:rPr>
          <w:color w:val="000000"/>
          <w:sz w:val="28"/>
          <w:szCs w:val="28"/>
        </w:rPr>
        <w:t>1991.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-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T.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55</w:t>
      </w:r>
      <w:r w:rsidR="00A70B73">
        <w:rPr>
          <w:color w:val="000000"/>
          <w:sz w:val="28"/>
          <w:szCs w:val="28"/>
        </w:rPr>
        <w:t>.– №</w:t>
      </w:r>
      <w:r w:rsidR="00A70B73" w:rsidRPr="00A70B73">
        <w:rPr>
          <w:color w:val="000000"/>
          <w:sz w:val="28"/>
          <w:szCs w:val="28"/>
        </w:rPr>
        <w:t>2</w:t>
      </w:r>
      <w:r w:rsidRPr="00A70B73">
        <w:rPr>
          <w:color w:val="000000"/>
          <w:sz w:val="28"/>
          <w:szCs w:val="28"/>
        </w:rPr>
        <w:t>.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-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C.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313</w:t>
      </w:r>
      <w:r w:rsidR="00A70B73">
        <w:rPr>
          <w:color w:val="000000"/>
          <w:sz w:val="28"/>
          <w:szCs w:val="28"/>
        </w:rPr>
        <w:t>–</w:t>
      </w:r>
      <w:r w:rsidR="00A70B73" w:rsidRPr="00A70B73">
        <w:rPr>
          <w:color w:val="000000"/>
          <w:sz w:val="28"/>
          <w:szCs w:val="28"/>
        </w:rPr>
        <w:t>3</w:t>
      </w:r>
      <w:r w:rsidRPr="00A70B73">
        <w:rPr>
          <w:color w:val="000000"/>
          <w:sz w:val="28"/>
          <w:szCs w:val="28"/>
        </w:rPr>
        <w:t>14.</w:t>
      </w:r>
    </w:p>
    <w:p w:rsidR="00E55B81" w:rsidRPr="00A70B73" w:rsidRDefault="00E55B81" w:rsidP="007277EE">
      <w:pPr>
        <w:pStyle w:val="a7"/>
        <w:numPr>
          <w:ilvl w:val="0"/>
          <w:numId w:val="1"/>
        </w:numPr>
        <w:spacing w:line="360" w:lineRule="auto"/>
        <w:jc w:val="both"/>
        <w:rPr>
          <w:color w:val="000000"/>
          <w:sz w:val="28"/>
        </w:rPr>
      </w:pPr>
      <w:r w:rsidRPr="00A70B73">
        <w:rPr>
          <w:color w:val="000000"/>
          <w:sz w:val="28"/>
        </w:rPr>
        <w:t xml:space="preserve">7. </w:t>
      </w:r>
      <w:r w:rsidR="00A70B73" w:rsidRPr="00A70B73">
        <w:rPr>
          <w:color w:val="000000"/>
          <w:sz w:val="28"/>
        </w:rPr>
        <w:t>О.А.</w:t>
      </w:r>
      <w:r w:rsidR="00A70B73">
        <w:rPr>
          <w:color w:val="000000"/>
          <w:sz w:val="28"/>
        </w:rPr>
        <w:t> </w:t>
      </w:r>
      <w:r w:rsidR="00A70B73" w:rsidRPr="00A70B73">
        <w:rPr>
          <w:color w:val="000000"/>
          <w:sz w:val="28"/>
        </w:rPr>
        <w:t>Букин</w:t>
      </w:r>
      <w:r w:rsidRPr="00A70B73">
        <w:rPr>
          <w:color w:val="000000"/>
          <w:sz w:val="28"/>
        </w:rPr>
        <w:t xml:space="preserve">, </w:t>
      </w:r>
      <w:r w:rsidR="00A70B73" w:rsidRPr="00A70B73">
        <w:rPr>
          <w:color w:val="000000"/>
          <w:sz w:val="28"/>
        </w:rPr>
        <w:t>Ю.А.</w:t>
      </w:r>
      <w:r w:rsidR="00A70B73">
        <w:rPr>
          <w:color w:val="000000"/>
          <w:sz w:val="28"/>
        </w:rPr>
        <w:t> </w:t>
      </w:r>
      <w:r w:rsidR="00A70B73" w:rsidRPr="00A70B73">
        <w:rPr>
          <w:color w:val="000000"/>
          <w:sz w:val="28"/>
        </w:rPr>
        <w:t>Зинин</w:t>
      </w:r>
      <w:r w:rsidRPr="00A70B73">
        <w:rPr>
          <w:color w:val="000000"/>
          <w:sz w:val="28"/>
        </w:rPr>
        <w:t xml:space="preserve">, </w:t>
      </w:r>
      <w:r w:rsidR="00A70B73" w:rsidRPr="00A70B73">
        <w:rPr>
          <w:color w:val="000000"/>
          <w:sz w:val="28"/>
        </w:rPr>
        <w:t>Э.А.</w:t>
      </w:r>
      <w:r w:rsidR="00A70B73">
        <w:rPr>
          <w:color w:val="000000"/>
          <w:sz w:val="28"/>
        </w:rPr>
        <w:t> </w:t>
      </w:r>
      <w:r w:rsidR="00A70B73" w:rsidRPr="00A70B73">
        <w:rPr>
          <w:color w:val="000000"/>
          <w:sz w:val="28"/>
        </w:rPr>
        <w:t>Свириденков</w:t>
      </w:r>
      <w:r w:rsidRPr="00A70B73">
        <w:rPr>
          <w:color w:val="000000"/>
          <w:sz w:val="28"/>
        </w:rPr>
        <w:t xml:space="preserve"> и др. Определение макросостава морской воды методом лазерной искровой спектроскопии</w:t>
      </w:r>
      <w:r w:rsidR="00A70B73" w:rsidRPr="00A70B73">
        <w:rPr>
          <w:color w:val="000000"/>
          <w:sz w:val="28"/>
        </w:rPr>
        <w:t>.</w:t>
      </w:r>
      <w:r w:rsidR="00A70B73">
        <w:rPr>
          <w:color w:val="000000"/>
          <w:sz w:val="28"/>
        </w:rPr>
        <w:t> </w:t>
      </w:r>
      <w:r w:rsidR="00A70B73" w:rsidRPr="00A70B73">
        <w:rPr>
          <w:color w:val="000000"/>
          <w:sz w:val="28"/>
        </w:rPr>
        <w:t>//</w:t>
      </w:r>
      <w:r w:rsidR="007277EE">
        <w:rPr>
          <w:color w:val="000000"/>
          <w:sz w:val="28"/>
        </w:rPr>
        <w:t xml:space="preserve"> Оптика атмосферы и океана. 1992. </w:t>
      </w:r>
      <w:r w:rsidRPr="00A70B73">
        <w:rPr>
          <w:color w:val="000000"/>
          <w:sz w:val="28"/>
        </w:rPr>
        <w:t xml:space="preserve">Т. 5, </w:t>
      </w:r>
      <w:r w:rsidR="00A70B73">
        <w:rPr>
          <w:color w:val="000000"/>
          <w:sz w:val="28"/>
        </w:rPr>
        <w:t>№</w:t>
      </w:r>
      <w:r w:rsidR="00A70B73" w:rsidRPr="00A70B73">
        <w:rPr>
          <w:color w:val="000000"/>
          <w:sz w:val="28"/>
        </w:rPr>
        <w:t>1</w:t>
      </w:r>
      <w:r w:rsidRPr="00A70B73">
        <w:rPr>
          <w:color w:val="000000"/>
          <w:sz w:val="28"/>
        </w:rPr>
        <w:t>1. С.</w:t>
      </w:r>
      <w:r w:rsidR="00A70B73">
        <w:rPr>
          <w:color w:val="000000"/>
          <w:sz w:val="28"/>
        </w:rPr>
        <w:t> </w:t>
      </w:r>
      <w:r w:rsidR="00A70B73" w:rsidRPr="00A70B73">
        <w:rPr>
          <w:color w:val="000000"/>
          <w:sz w:val="28"/>
        </w:rPr>
        <w:t>1213</w:t>
      </w:r>
      <w:r w:rsidR="00A70B73">
        <w:rPr>
          <w:color w:val="000000"/>
          <w:sz w:val="28"/>
        </w:rPr>
        <w:t>–</w:t>
      </w:r>
      <w:r w:rsidR="00A70B73" w:rsidRPr="00A70B73">
        <w:rPr>
          <w:color w:val="000000"/>
          <w:sz w:val="28"/>
        </w:rPr>
        <w:t>1</w:t>
      </w:r>
      <w:r w:rsidRPr="00A70B73">
        <w:rPr>
          <w:color w:val="000000"/>
          <w:sz w:val="28"/>
        </w:rPr>
        <w:t>216</w:t>
      </w:r>
      <w:r w:rsidR="00A70B73">
        <w:rPr>
          <w:color w:val="000000"/>
          <w:sz w:val="28"/>
        </w:rPr>
        <w:t>.</w:t>
      </w:r>
    </w:p>
    <w:p w:rsidR="00E55B81" w:rsidRPr="00A70B73" w:rsidRDefault="00E55B81" w:rsidP="007277EE">
      <w:pPr>
        <w:pStyle w:val="a7"/>
        <w:spacing w:line="360" w:lineRule="auto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 xml:space="preserve">12. </w:t>
      </w:r>
      <w:r w:rsidR="00A70B73" w:rsidRPr="00A70B73">
        <w:rPr>
          <w:color w:val="000000"/>
          <w:sz w:val="28"/>
          <w:szCs w:val="28"/>
        </w:rPr>
        <w:t>О.А.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Букин</w:t>
      </w:r>
      <w:r w:rsidRPr="00A70B73">
        <w:rPr>
          <w:color w:val="000000"/>
          <w:sz w:val="28"/>
          <w:szCs w:val="28"/>
        </w:rPr>
        <w:t xml:space="preserve">, </w:t>
      </w:r>
      <w:r w:rsidR="00A70B73" w:rsidRPr="00A70B73">
        <w:rPr>
          <w:color w:val="000000"/>
          <w:sz w:val="28"/>
          <w:szCs w:val="28"/>
        </w:rPr>
        <w:t>А.А.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Ильин</w:t>
      </w:r>
      <w:r w:rsidRPr="00A70B73">
        <w:rPr>
          <w:color w:val="000000"/>
          <w:sz w:val="28"/>
          <w:szCs w:val="28"/>
        </w:rPr>
        <w:t xml:space="preserve">, </w:t>
      </w:r>
      <w:r w:rsidR="00A70B73" w:rsidRPr="00A70B73">
        <w:rPr>
          <w:color w:val="000000"/>
          <w:sz w:val="28"/>
          <w:szCs w:val="28"/>
        </w:rPr>
        <w:t>С.С.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Голик</w:t>
      </w:r>
      <w:r w:rsidRPr="00A70B73">
        <w:rPr>
          <w:color w:val="000000"/>
          <w:sz w:val="28"/>
          <w:szCs w:val="28"/>
        </w:rPr>
        <w:t xml:space="preserve"> и др. Динамические характеристики спектров плазмы, генерируемой на поверхности твердых и жидких мишеней при воздействии лазерным импульсом сложной формы.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//</w:t>
      </w:r>
      <w:r w:rsidR="00A70B73">
        <w:rPr>
          <w:color w:val="000000"/>
          <w:sz w:val="28"/>
          <w:szCs w:val="28"/>
        </w:rPr>
        <w:t xml:space="preserve"> </w:t>
      </w:r>
      <w:r w:rsidR="00A70B73" w:rsidRPr="00A70B73">
        <w:rPr>
          <w:color w:val="000000"/>
          <w:sz w:val="28"/>
          <w:szCs w:val="28"/>
        </w:rPr>
        <w:t>Ж</w:t>
      </w:r>
      <w:r w:rsidRPr="00A70B73">
        <w:rPr>
          <w:color w:val="000000"/>
          <w:sz w:val="28"/>
          <w:szCs w:val="28"/>
        </w:rPr>
        <w:t>ПС.</w:t>
      </w:r>
      <w:r w:rsidR="00A70B73">
        <w:rPr>
          <w:color w:val="000000"/>
          <w:sz w:val="28"/>
          <w:szCs w:val="28"/>
        </w:rPr>
        <w:t xml:space="preserve"> – </w:t>
      </w:r>
      <w:r w:rsidR="00A70B73" w:rsidRPr="00A70B73">
        <w:rPr>
          <w:color w:val="000000"/>
          <w:sz w:val="28"/>
          <w:szCs w:val="28"/>
        </w:rPr>
        <w:t>2003</w:t>
      </w:r>
      <w:r w:rsidRPr="00A70B73">
        <w:rPr>
          <w:color w:val="000000"/>
          <w:sz w:val="28"/>
          <w:szCs w:val="28"/>
        </w:rPr>
        <w:t>.</w:t>
      </w:r>
      <w:r w:rsidR="00A70B73">
        <w:rPr>
          <w:color w:val="000000"/>
          <w:sz w:val="28"/>
          <w:szCs w:val="28"/>
        </w:rPr>
        <w:t> –</w:t>
      </w:r>
      <w:r w:rsidR="00A70B73" w:rsidRPr="00A70B73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T.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70</w:t>
      </w:r>
      <w:r w:rsidR="00A70B73">
        <w:rPr>
          <w:color w:val="000000"/>
          <w:sz w:val="28"/>
          <w:szCs w:val="28"/>
        </w:rPr>
        <w:t>.– №</w:t>
      </w:r>
      <w:r w:rsidR="00A70B73" w:rsidRPr="00A70B73">
        <w:rPr>
          <w:color w:val="000000"/>
          <w:sz w:val="28"/>
          <w:szCs w:val="28"/>
        </w:rPr>
        <w:t>4</w:t>
      </w:r>
      <w:r w:rsidRPr="00A70B73">
        <w:rPr>
          <w:color w:val="000000"/>
          <w:sz w:val="28"/>
          <w:szCs w:val="28"/>
        </w:rPr>
        <w:t>.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-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C.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531</w:t>
      </w:r>
      <w:r w:rsidR="00A70B73">
        <w:rPr>
          <w:color w:val="000000"/>
          <w:sz w:val="28"/>
          <w:szCs w:val="28"/>
        </w:rPr>
        <w:t>–</w:t>
      </w:r>
      <w:r w:rsidR="00A70B73" w:rsidRPr="00A70B73">
        <w:rPr>
          <w:color w:val="000000"/>
          <w:sz w:val="28"/>
          <w:szCs w:val="28"/>
        </w:rPr>
        <w:t>5</w:t>
      </w:r>
      <w:r w:rsidRPr="00A70B73">
        <w:rPr>
          <w:color w:val="000000"/>
          <w:sz w:val="28"/>
          <w:szCs w:val="28"/>
        </w:rPr>
        <w:t>35.</w:t>
      </w:r>
    </w:p>
    <w:p w:rsidR="00E55B81" w:rsidRPr="00A70B73" w:rsidRDefault="00E55B81" w:rsidP="007277EE">
      <w:pPr>
        <w:pStyle w:val="a7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 xml:space="preserve">13. </w:t>
      </w:r>
      <w:r w:rsidR="00A70B73" w:rsidRPr="00A70B73">
        <w:rPr>
          <w:color w:val="000000"/>
          <w:sz w:val="28"/>
          <w:szCs w:val="28"/>
        </w:rPr>
        <w:t>О.А.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Букин</w:t>
      </w:r>
      <w:r w:rsidRPr="00A70B73">
        <w:rPr>
          <w:color w:val="000000"/>
          <w:sz w:val="28"/>
          <w:szCs w:val="28"/>
        </w:rPr>
        <w:t xml:space="preserve">, </w:t>
      </w:r>
      <w:r w:rsidR="00A70B73" w:rsidRPr="00A70B73">
        <w:rPr>
          <w:color w:val="000000"/>
          <w:sz w:val="28"/>
          <w:szCs w:val="28"/>
        </w:rPr>
        <w:t>А.А.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Ильин</w:t>
      </w:r>
      <w:r w:rsidRPr="00A70B73">
        <w:rPr>
          <w:color w:val="000000"/>
          <w:sz w:val="28"/>
          <w:szCs w:val="28"/>
        </w:rPr>
        <w:t xml:space="preserve">, </w:t>
      </w:r>
      <w:r w:rsidR="00A70B73" w:rsidRPr="00A70B73">
        <w:rPr>
          <w:color w:val="000000"/>
          <w:sz w:val="28"/>
          <w:szCs w:val="28"/>
        </w:rPr>
        <w:t>С.С.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Голик</w:t>
      </w:r>
      <w:r w:rsidRPr="00A70B73">
        <w:rPr>
          <w:color w:val="000000"/>
          <w:sz w:val="28"/>
          <w:szCs w:val="28"/>
        </w:rPr>
        <w:t xml:space="preserve"> и др. Использование многоимпульсного возбуждения лазерной плазмы для исследования элементного состава конденсированных сред</w:t>
      </w:r>
      <w:r w:rsidR="00A70B73" w:rsidRPr="00A70B73">
        <w:rPr>
          <w:color w:val="000000"/>
          <w:sz w:val="28"/>
          <w:szCs w:val="28"/>
        </w:rPr>
        <w:t>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//</w:t>
      </w:r>
      <w:r w:rsidRPr="00A70B73">
        <w:rPr>
          <w:color w:val="000000"/>
          <w:sz w:val="28"/>
          <w:szCs w:val="28"/>
        </w:rPr>
        <w:t xml:space="preserve"> Оптика атмосферы и океана.</w:t>
      </w:r>
      <w:r w:rsidR="00A70B73">
        <w:rPr>
          <w:color w:val="000000"/>
          <w:sz w:val="28"/>
          <w:szCs w:val="28"/>
        </w:rPr>
        <w:t xml:space="preserve"> – </w:t>
      </w:r>
      <w:r w:rsidR="00A70B73" w:rsidRPr="00A70B73">
        <w:rPr>
          <w:color w:val="000000"/>
          <w:sz w:val="28"/>
          <w:szCs w:val="28"/>
        </w:rPr>
        <w:t>2003</w:t>
      </w:r>
      <w:r w:rsidRPr="00A70B73">
        <w:rPr>
          <w:color w:val="000000"/>
          <w:sz w:val="28"/>
          <w:szCs w:val="28"/>
        </w:rPr>
        <w:t>.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-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T.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16.</w:t>
      </w:r>
      <w:r w:rsidR="00A70B73">
        <w:rPr>
          <w:color w:val="000000"/>
          <w:sz w:val="28"/>
          <w:szCs w:val="28"/>
        </w:rPr>
        <w:t xml:space="preserve"> – №</w:t>
      </w:r>
      <w:r w:rsidR="00A70B73" w:rsidRPr="00A70B73">
        <w:rPr>
          <w:color w:val="000000"/>
          <w:sz w:val="28"/>
          <w:szCs w:val="28"/>
        </w:rPr>
        <w:t>1</w:t>
      </w:r>
      <w:r w:rsidRPr="00A70B73">
        <w:rPr>
          <w:color w:val="000000"/>
          <w:sz w:val="28"/>
          <w:szCs w:val="28"/>
        </w:rPr>
        <w:t>.</w:t>
      </w:r>
    </w:p>
    <w:p w:rsidR="00E55B81" w:rsidRPr="00A70B73" w:rsidRDefault="00E55B81" w:rsidP="007277EE">
      <w:pPr>
        <w:pStyle w:val="a7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 xml:space="preserve">14. Патин </w:t>
      </w:r>
      <w:r w:rsidR="00A70B73" w:rsidRPr="00A70B73">
        <w:rPr>
          <w:color w:val="000000"/>
          <w:sz w:val="28"/>
          <w:szCs w:val="28"/>
        </w:rPr>
        <w:t>С.А.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Влияние</w:t>
      </w:r>
      <w:r w:rsidRPr="00A70B73">
        <w:rPr>
          <w:color w:val="000000"/>
          <w:sz w:val="28"/>
          <w:szCs w:val="28"/>
        </w:rPr>
        <w:t xml:space="preserve"> загрязнения на биологические ресурсы и продуктивность мирового океана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//</w:t>
      </w:r>
      <w:r w:rsidRPr="00A70B73">
        <w:rPr>
          <w:color w:val="000000"/>
          <w:sz w:val="28"/>
          <w:szCs w:val="28"/>
        </w:rPr>
        <w:t xml:space="preserve"> Москва. Пищевая промышленность. -1997.-</w:t>
      </w:r>
      <w:r w:rsidR="00A70B73" w:rsidRPr="00A70B73">
        <w:rPr>
          <w:color w:val="000000"/>
          <w:sz w:val="28"/>
          <w:szCs w:val="28"/>
        </w:rPr>
        <w:t>304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с.</w:t>
      </w:r>
    </w:p>
    <w:p w:rsidR="00E55B81" w:rsidRPr="00A70B73" w:rsidRDefault="00E55B81" w:rsidP="007277EE">
      <w:pPr>
        <w:pStyle w:val="a7"/>
        <w:numPr>
          <w:ilvl w:val="0"/>
          <w:numId w:val="2"/>
        </w:numPr>
        <w:spacing w:line="360" w:lineRule="auto"/>
        <w:jc w:val="both"/>
        <w:rPr>
          <w:color w:val="000000"/>
          <w:sz w:val="28"/>
          <w:szCs w:val="28"/>
        </w:rPr>
      </w:pPr>
      <w:r w:rsidRPr="00A70B73">
        <w:rPr>
          <w:color w:val="000000"/>
          <w:sz w:val="28"/>
          <w:szCs w:val="28"/>
        </w:rPr>
        <w:t xml:space="preserve">15. Астахов </w:t>
      </w:r>
      <w:r w:rsidR="00A70B73" w:rsidRPr="00A70B73">
        <w:rPr>
          <w:color w:val="000000"/>
          <w:sz w:val="28"/>
          <w:szCs w:val="28"/>
        </w:rPr>
        <w:t>А.С.</w:t>
      </w:r>
      <w:r w:rsidRPr="00A70B73">
        <w:rPr>
          <w:color w:val="000000"/>
          <w:sz w:val="28"/>
          <w:szCs w:val="28"/>
        </w:rPr>
        <w:t xml:space="preserve">, Поляков </w:t>
      </w:r>
      <w:r w:rsidR="00A70B73" w:rsidRPr="00A70B73">
        <w:rPr>
          <w:color w:val="000000"/>
          <w:sz w:val="28"/>
          <w:szCs w:val="28"/>
        </w:rPr>
        <w:t>Д.М.</w:t>
      </w:r>
      <w:r w:rsidRPr="00A70B73">
        <w:rPr>
          <w:color w:val="000000"/>
          <w:sz w:val="28"/>
          <w:szCs w:val="28"/>
        </w:rPr>
        <w:t xml:space="preserve">, Слинко </w:t>
      </w:r>
      <w:r w:rsidR="00A70B73" w:rsidRPr="00A70B73">
        <w:rPr>
          <w:color w:val="000000"/>
          <w:sz w:val="28"/>
          <w:szCs w:val="28"/>
        </w:rPr>
        <w:t>Е.Н.</w:t>
      </w:r>
      <w:r w:rsidRPr="00A70B73">
        <w:rPr>
          <w:color w:val="000000"/>
          <w:sz w:val="28"/>
          <w:szCs w:val="28"/>
        </w:rPr>
        <w:t xml:space="preserve"> и др. Распределение металлов в донных осадках Японского моря (на примере профиля Владивосток Ниигата)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//</w:t>
      </w:r>
      <w:r w:rsidRPr="00A70B73">
        <w:rPr>
          <w:color w:val="000000"/>
          <w:sz w:val="28"/>
          <w:szCs w:val="28"/>
        </w:rPr>
        <w:t xml:space="preserve"> Тематический выпуск ДВНИГМИ </w:t>
      </w:r>
      <w:r w:rsidR="00A70B73">
        <w:rPr>
          <w:color w:val="000000"/>
          <w:sz w:val="28"/>
          <w:szCs w:val="28"/>
        </w:rPr>
        <w:t>№</w:t>
      </w:r>
      <w:r w:rsidR="00A70B73" w:rsidRPr="00A70B73">
        <w:rPr>
          <w:color w:val="000000"/>
          <w:sz w:val="28"/>
          <w:szCs w:val="28"/>
        </w:rPr>
        <w:t>3</w:t>
      </w:r>
      <w:r w:rsidRPr="00A70B73">
        <w:rPr>
          <w:color w:val="000000"/>
          <w:sz w:val="28"/>
          <w:szCs w:val="28"/>
        </w:rPr>
        <w:t>.</w:t>
      </w:r>
      <w:r w:rsidR="00A70B73">
        <w:rPr>
          <w:color w:val="000000"/>
          <w:sz w:val="28"/>
          <w:szCs w:val="28"/>
        </w:rPr>
        <w:t> –</w:t>
      </w:r>
      <w:r w:rsidR="00A70B73" w:rsidRPr="00A70B73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Владивосток.</w:t>
      </w:r>
      <w:r w:rsidR="00A70B73">
        <w:rPr>
          <w:color w:val="000000"/>
          <w:sz w:val="28"/>
          <w:szCs w:val="28"/>
        </w:rPr>
        <w:t> –</w:t>
      </w:r>
      <w:r w:rsidR="00A70B73" w:rsidRPr="00A70B73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Дальнаука.</w:t>
      </w:r>
      <w:r w:rsidR="00A70B73">
        <w:rPr>
          <w:color w:val="000000"/>
          <w:sz w:val="28"/>
          <w:szCs w:val="28"/>
        </w:rPr>
        <w:t> –</w:t>
      </w:r>
      <w:r w:rsidR="00A70B73" w:rsidRPr="00A70B73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2000.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-</w:t>
      </w:r>
      <w:r w:rsidR="007277EE">
        <w:rPr>
          <w:color w:val="000000"/>
          <w:sz w:val="28"/>
          <w:szCs w:val="28"/>
        </w:rPr>
        <w:t xml:space="preserve"> </w:t>
      </w:r>
      <w:r w:rsidRPr="00A70B73">
        <w:rPr>
          <w:color w:val="000000"/>
          <w:sz w:val="28"/>
          <w:szCs w:val="28"/>
        </w:rPr>
        <w:t>С.</w:t>
      </w:r>
      <w:r w:rsidR="00A70B73">
        <w:rPr>
          <w:color w:val="000000"/>
          <w:sz w:val="28"/>
          <w:szCs w:val="28"/>
        </w:rPr>
        <w:t> </w:t>
      </w:r>
      <w:r w:rsidR="00A70B73" w:rsidRPr="00A70B73">
        <w:rPr>
          <w:color w:val="000000"/>
          <w:sz w:val="28"/>
          <w:szCs w:val="28"/>
        </w:rPr>
        <w:t>150</w:t>
      </w:r>
      <w:r w:rsidR="00A70B73">
        <w:rPr>
          <w:color w:val="000000"/>
          <w:sz w:val="28"/>
          <w:szCs w:val="28"/>
        </w:rPr>
        <w:t>–</w:t>
      </w:r>
      <w:r w:rsidR="00A70B73" w:rsidRPr="00A70B73">
        <w:rPr>
          <w:color w:val="000000"/>
          <w:sz w:val="28"/>
          <w:szCs w:val="28"/>
        </w:rPr>
        <w:t>1</w:t>
      </w:r>
      <w:r w:rsidRPr="00A70B73">
        <w:rPr>
          <w:color w:val="000000"/>
          <w:sz w:val="28"/>
          <w:szCs w:val="28"/>
        </w:rPr>
        <w:t>65</w:t>
      </w:r>
      <w:r w:rsidR="00A70B73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E55B81" w:rsidRPr="00A70B73" w:rsidSect="00A70B73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8A" w:rsidRDefault="00184F8A">
      <w:r>
        <w:separator/>
      </w:r>
    </w:p>
  </w:endnote>
  <w:endnote w:type="continuationSeparator" w:id="0">
    <w:p w:rsidR="00184F8A" w:rsidRDefault="0018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81" w:rsidRDefault="00E55B81" w:rsidP="001A6F7E">
    <w:pPr>
      <w:pStyle w:val="a9"/>
      <w:framePr w:wrap="around" w:vAnchor="text" w:hAnchor="margin" w:xAlign="right" w:y="1"/>
      <w:rPr>
        <w:rStyle w:val="ab"/>
        <w:rFonts w:cs="Arial"/>
      </w:rPr>
    </w:pPr>
  </w:p>
  <w:p w:rsidR="00E55B81" w:rsidRDefault="00E55B81" w:rsidP="00E55B8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B81" w:rsidRDefault="005F0EFF" w:rsidP="001A6F7E">
    <w:pPr>
      <w:pStyle w:val="a9"/>
      <w:framePr w:wrap="around" w:vAnchor="text" w:hAnchor="margin" w:xAlign="right" w:y="1"/>
      <w:rPr>
        <w:rStyle w:val="ab"/>
        <w:rFonts w:cs="Arial"/>
      </w:rPr>
    </w:pPr>
    <w:r>
      <w:rPr>
        <w:rStyle w:val="ab"/>
        <w:rFonts w:cs="Arial"/>
        <w:noProof/>
      </w:rPr>
      <w:t>2</w:t>
    </w:r>
  </w:p>
  <w:p w:rsidR="00E55B81" w:rsidRDefault="00E55B81" w:rsidP="00E55B8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8A" w:rsidRDefault="00184F8A">
      <w:r>
        <w:separator/>
      </w:r>
    </w:p>
  </w:footnote>
  <w:footnote w:type="continuationSeparator" w:id="0">
    <w:p w:rsidR="00184F8A" w:rsidRDefault="00184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6C33E"/>
    <w:multiLevelType w:val="hybridMultilevel"/>
    <w:tmpl w:val="5AE1D2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6A2FD8A1"/>
    <w:multiLevelType w:val="hybridMultilevel"/>
    <w:tmpl w:val="92BC4B9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BB6"/>
    <w:rsid w:val="00161026"/>
    <w:rsid w:val="00184F8A"/>
    <w:rsid w:val="001A2926"/>
    <w:rsid w:val="001A6F7E"/>
    <w:rsid w:val="002B4BB6"/>
    <w:rsid w:val="002C5B14"/>
    <w:rsid w:val="003975B3"/>
    <w:rsid w:val="00534870"/>
    <w:rsid w:val="005F0EFF"/>
    <w:rsid w:val="007277EE"/>
    <w:rsid w:val="007A4768"/>
    <w:rsid w:val="00822C1C"/>
    <w:rsid w:val="00897B6A"/>
    <w:rsid w:val="00942AEA"/>
    <w:rsid w:val="00A70B73"/>
    <w:rsid w:val="00AE30F6"/>
    <w:rsid w:val="00C76046"/>
    <w:rsid w:val="00D874FC"/>
    <w:rsid w:val="00E248DF"/>
    <w:rsid w:val="00E55B81"/>
    <w:rsid w:val="00E609DB"/>
    <w:rsid w:val="00E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176BAA8-9C07-460C-AA35-E6272F11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i/>
      <w:iCs/>
      <w:shadow/>
    </w:rPr>
  </w:style>
  <w:style w:type="paragraph" w:styleId="2">
    <w:name w:val="heading 2"/>
    <w:basedOn w:val="a"/>
    <w:next w:val="a"/>
    <w:link w:val="20"/>
    <w:uiPriority w:val="99"/>
    <w:qFormat/>
    <w:rsid w:val="002B4BB6"/>
    <w:pPr>
      <w:keepNext/>
      <w:spacing w:line="360" w:lineRule="auto"/>
      <w:jc w:val="center"/>
      <w:outlineLvl w:val="1"/>
    </w:pPr>
    <w:rPr>
      <w:rFonts w:ascii="Times New Roman" w:hAnsi="Times New Roman"/>
      <w:b/>
      <w:bCs/>
      <w:i w:val="0"/>
      <w:shadow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shadow/>
      <w:sz w:val="28"/>
      <w:szCs w:val="28"/>
    </w:rPr>
  </w:style>
  <w:style w:type="character" w:customStyle="1" w:styleId="Mistral">
    <w:name w:val="Mistral"/>
    <w:uiPriority w:val="99"/>
    <w:rsid w:val="00E609DB"/>
    <w:rPr>
      <w:rFonts w:ascii="Old English Text MT" w:hAnsi="Old English Text MT"/>
      <w:sz w:val="32"/>
    </w:rPr>
  </w:style>
  <w:style w:type="character" w:styleId="a3">
    <w:name w:val="Strong"/>
    <w:uiPriority w:val="99"/>
    <w:qFormat/>
    <w:rsid w:val="002B4BB6"/>
    <w:rPr>
      <w:rFonts w:cs="Times New Roman"/>
      <w:b/>
      <w:bCs/>
    </w:rPr>
  </w:style>
  <w:style w:type="paragraph" w:styleId="a4">
    <w:name w:val="Normal (Web)"/>
    <w:basedOn w:val="a"/>
    <w:uiPriority w:val="99"/>
    <w:rsid w:val="002B4BB6"/>
    <w:pPr>
      <w:spacing w:before="100" w:beforeAutospacing="1" w:after="100" w:afterAutospacing="1"/>
    </w:pPr>
    <w:rPr>
      <w:rFonts w:ascii="Verdana" w:hAnsi="Verdana" w:cs="Times New Roman"/>
      <w:i w:val="0"/>
      <w:iCs w:val="0"/>
      <w:shadow w:val="0"/>
      <w:color w:val="666666"/>
      <w:sz w:val="24"/>
      <w:szCs w:val="24"/>
    </w:rPr>
  </w:style>
  <w:style w:type="paragraph" w:customStyle="1" w:styleId="a5">
    <w:name w:val="........ ....."/>
    <w:basedOn w:val="a"/>
    <w:next w:val="a"/>
    <w:uiPriority w:val="99"/>
    <w:rsid w:val="00897B6A"/>
    <w:pPr>
      <w:autoSpaceDE w:val="0"/>
      <w:autoSpaceDN w:val="0"/>
      <w:adjustRightInd w:val="0"/>
      <w:spacing w:after="120"/>
    </w:pPr>
    <w:rPr>
      <w:rFonts w:ascii="Times New Roman" w:hAnsi="Times New Roman" w:cs="Times New Roman"/>
      <w:i w:val="0"/>
      <w:iCs w:val="0"/>
      <w:shadow w:val="0"/>
      <w:sz w:val="24"/>
      <w:szCs w:val="24"/>
    </w:rPr>
  </w:style>
  <w:style w:type="paragraph" w:customStyle="1" w:styleId="Default">
    <w:name w:val="Default"/>
    <w:uiPriority w:val="99"/>
    <w:rsid w:val="00897B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1">
    <w:name w:val="........ ..... 2"/>
    <w:basedOn w:val="Default"/>
    <w:next w:val="Default"/>
    <w:uiPriority w:val="99"/>
    <w:rsid w:val="00897B6A"/>
    <w:rPr>
      <w:color w:val="auto"/>
    </w:rPr>
  </w:style>
  <w:style w:type="paragraph" w:customStyle="1" w:styleId="a6">
    <w:name w:val="......."/>
    <w:basedOn w:val="Default"/>
    <w:next w:val="Default"/>
    <w:uiPriority w:val="99"/>
    <w:rsid w:val="00897B6A"/>
    <w:rPr>
      <w:color w:val="auto"/>
    </w:rPr>
  </w:style>
  <w:style w:type="paragraph" w:customStyle="1" w:styleId="a7">
    <w:name w:val="........ ..... . ........"/>
    <w:basedOn w:val="Default"/>
    <w:next w:val="Default"/>
    <w:uiPriority w:val="99"/>
    <w:rsid w:val="00897B6A"/>
    <w:rPr>
      <w:color w:val="auto"/>
    </w:rPr>
  </w:style>
  <w:style w:type="paragraph" w:styleId="a8">
    <w:name w:val="caption"/>
    <w:basedOn w:val="a"/>
    <w:uiPriority w:val="99"/>
    <w:qFormat/>
    <w:rsid w:val="002C5B14"/>
    <w:pPr>
      <w:widowControl w:val="0"/>
      <w:autoSpaceDE w:val="0"/>
      <w:autoSpaceDN w:val="0"/>
      <w:spacing w:line="360" w:lineRule="auto"/>
      <w:jc w:val="center"/>
    </w:pPr>
    <w:rPr>
      <w:rFonts w:ascii="Times New Roman" w:hAnsi="Times New Roman" w:cs="Times New Roman"/>
      <w:b/>
      <w:bCs/>
      <w:i w:val="0"/>
      <w:iCs w:val="0"/>
      <w:caps/>
      <w:shadow w:val="0"/>
      <w:sz w:val="28"/>
      <w:szCs w:val="28"/>
    </w:rPr>
  </w:style>
  <w:style w:type="paragraph" w:customStyle="1" w:styleId="e">
    <w:name w:val="”eбычный"/>
    <w:uiPriority w:val="99"/>
    <w:rsid w:val="002C5B14"/>
    <w:pPr>
      <w:widowControl w:val="0"/>
      <w:autoSpaceDE w:val="0"/>
      <w:autoSpaceDN w:val="0"/>
    </w:pPr>
  </w:style>
  <w:style w:type="paragraph" w:styleId="a9">
    <w:name w:val="footer"/>
    <w:basedOn w:val="a"/>
    <w:link w:val="aa"/>
    <w:uiPriority w:val="99"/>
    <w:rsid w:val="00E55B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Arial" w:hAnsi="Arial" w:cs="Arial"/>
      <w:i/>
      <w:iCs/>
      <w:shadow/>
      <w:sz w:val="20"/>
      <w:szCs w:val="20"/>
    </w:rPr>
  </w:style>
  <w:style w:type="character" w:styleId="ab">
    <w:name w:val="page number"/>
    <w:uiPriority w:val="99"/>
    <w:rsid w:val="00E55B81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942AEA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i/>
      <w:iCs/>
      <w:shadow/>
      <w:sz w:val="16"/>
      <w:szCs w:val="16"/>
    </w:rPr>
  </w:style>
  <w:style w:type="table" w:styleId="1">
    <w:name w:val="Table Grid 1"/>
    <w:basedOn w:val="a1"/>
    <w:uiPriority w:val="99"/>
    <w:rsid w:val="00A70B7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Tycoon</Company>
  <LinksUpToDate>false</LinksUpToDate>
  <CharactersWithSpaces>29894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Admin</dc:creator>
  <cp:keywords/>
  <dc:description/>
  <cp:lastModifiedBy>admin</cp:lastModifiedBy>
  <cp:revision>2</cp:revision>
  <dcterms:created xsi:type="dcterms:W3CDTF">2014-02-24T19:56:00Z</dcterms:created>
  <dcterms:modified xsi:type="dcterms:W3CDTF">2014-02-24T19:56:00Z</dcterms:modified>
</cp:coreProperties>
</file>