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5C6" w:rsidRPr="006555C6" w:rsidRDefault="006555C6">
      <w:pPr>
        <w:pStyle w:val="af0"/>
        <w:rPr>
          <w:lang w:val="ru-RU"/>
        </w:rPr>
      </w:pPr>
      <w:r w:rsidRPr="006555C6">
        <w:rPr>
          <w:lang w:val="ru-RU"/>
        </w:rPr>
        <w:t xml:space="preserve">ФЕДЕРАЛЬНОЕ ГОСУДАРСТВЕННОЕ ОБРАЗОВАТЕЛЬНОЕ УЧРЕЖДЕНИЕ ВЫСШЕГО ПРОФЕССИОНАЛЬНОГО ОБРАЗОВАНИЯ </w:t>
      </w:r>
    </w:p>
    <w:p w:rsidR="006555C6" w:rsidRPr="006555C6" w:rsidRDefault="006555C6">
      <w:pPr>
        <w:pStyle w:val="af0"/>
        <w:rPr>
          <w:lang w:val="ru-RU"/>
        </w:rPr>
      </w:pPr>
      <w:r w:rsidRPr="006555C6">
        <w:rPr>
          <w:lang w:val="ru-RU"/>
        </w:rPr>
        <w:t>“СИБИРСКАЯ АКАДЕМИЯ ГОСУДАРСТВЕННОЙ СЛУЖБЫ”</w:t>
      </w:r>
    </w:p>
    <w:p w:rsidR="006555C6" w:rsidRPr="006555C6" w:rsidRDefault="006555C6">
      <w:pPr>
        <w:pStyle w:val="af0"/>
        <w:rPr>
          <w:lang w:val="ru-RU"/>
        </w:rPr>
      </w:pPr>
      <w:r w:rsidRPr="006555C6">
        <w:rPr>
          <w:lang w:val="ru-RU"/>
        </w:rPr>
        <w:t>ИНСТИТУТ ПЕРЕПОДГОТОВКИ СПЕЦИАЛИСТОВ</w:t>
      </w:r>
    </w:p>
    <w:p w:rsidR="006555C6" w:rsidRDefault="006555C6">
      <w:pPr>
        <w:pStyle w:val="af0"/>
        <w:rPr>
          <w:noProof w:val="0"/>
          <w:lang w:val="ru-RU"/>
        </w:rPr>
      </w:pPr>
    </w:p>
    <w:p w:rsidR="006555C6" w:rsidRPr="006555C6" w:rsidRDefault="006555C6">
      <w:pPr>
        <w:pStyle w:val="af0"/>
        <w:rPr>
          <w:lang w:val="ru-RU"/>
        </w:rPr>
      </w:pPr>
      <w:r w:rsidRPr="006555C6">
        <w:rPr>
          <w:lang w:val="ru-RU"/>
        </w:rPr>
        <w:t>Государственного регулирования экономики</w:t>
      </w:r>
    </w:p>
    <w:p w:rsidR="006555C6" w:rsidRPr="006555C6" w:rsidRDefault="006555C6">
      <w:pPr>
        <w:pStyle w:val="af0"/>
        <w:rPr>
          <w:lang w:val="ru-RU"/>
        </w:rPr>
      </w:pPr>
      <w:r w:rsidRPr="006555C6">
        <w:rPr>
          <w:lang w:val="ru-RU"/>
        </w:rPr>
        <w:t xml:space="preserve">(кафедра) </w:t>
      </w:r>
    </w:p>
    <w:p w:rsidR="006555C6" w:rsidRPr="006555C6" w:rsidRDefault="006555C6">
      <w:pPr>
        <w:pStyle w:val="af0"/>
        <w:rPr>
          <w:lang w:val="ru-RU"/>
        </w:rPr>
      </w:pPr>
    </w:p>
    <w:p w:rsidR="006555C6" w:rsidRDefault="006555C6">
      <w:pPr>
        <w:pStyle w:val="af0"/>
        <w:rPr>
          <w:noProof w:val="0"/>
          <w:lang w:val="ru-RU"/>
        </w:rPr>
      </w:pPr>
    </w:p>
    <w:p w:rsidR="006555C6" w:rsidRPr="006555C6" w:rsidRDefault="006555C6">
      <w:pPr>
        <w:pStyle w:val="af0"/>
        <w:rPr>
          <w:lang w:val="ru-RU"/>
        </w:rPr>
      </w:pPr>
      <w:r w:rsidRPr="006555C6">
        <w:rPr>
          <w:lang w:val="ru-RU"/>
        </w:rPr>
        <w:t>Территориальная организация населения</w:t>
      </w:r>
    </w:p>
    <w:p w:rsidR="006555C6" w:rsidRPr="006555C6" w:rsidRDefault="006555C6">
      <w:pPr>
        <w:pStyle w:val="af0"/>
        <w:rPr>
          <w:lang w:val="ru-RU"/>
        </w:rPr>
      </w:pPr>
      <w:r w:rsidRPr="006555C6">
        <w:rPr>
          <w:lang w:val="ru-RU"/>
        </w:rPr>
        <w:t xml:space="preserve">(дисциплина) </w:t>
      </w:r>
    </w:p>
    <w:p w:rsidR="006555C6" w:rsidRPr="006555C6" w:rsidRDefault="006555C6">
      <w:pPr>
        <w:pStyle w:val="af0"/>
        <w:rPr>
          <w:lang w:val="ru-RU"/>
        </w:rPr>
      </w:pPr>
      <w:r w:rsidRPr="006555C6">
        <w:rPr>
          <w:lang w:val="ru-RU"/>
        </w:rPr>
        <w:t xml:space="preserve">Письменное контрольное задание </w:t>
      </w:r>
    </w:p>
    <w:p w:rsidR="006555C6" w:rsidRDefault="006555C6">
      <w:pPr>
        <w:pStyle w:val="af0"/>
        <w:rPr>
          <w:noProof w:val="0"/>
          <w:lang w:val="ru-RU"/>
        </w:rPr>
      </w:pPr>
    </w:p>
    <w:p w:rsidR="006555C6" w:rsidRPr="006555C6" w:rsidRDefault="006555C6">
      <w:pPr>
        <w:pStyle w:val="af0"/>
        <w:rPr>
          <w:lang w:val="ru-RU"/>
        </w:rPr>
      </w:pPr>
      <w:r w:rsidRPr="006555C6">
        <w:rPr>
          <w:lang w:val="ru-RU"/>
        </w:rPr>
        <w:t>для студентов и слушателей дистанционного обучения</w:t>
      </w:r>
    </w:p>
    <w:p w:rsidR="006555C6" w:rsidRDefault="006555C6">
      <w:pPr>
        <w:pStyle w:val="af0"/>
        <w:ind w:left="7788" w:hanging="708"/>
        <w:jc w:val="both"/>
        <w:rPr>
          <w:noProof w:val="0"/>
          <w:lang w:val="ru-RU"/>
        </w:rPr>
      </w:pPr>
    </w:p>
    <w:p w:rsidR="006555C6" w:rsidRDefault="006555C6">
      <w:pPr>
        <w:pStyle w:val="af0"/>
        <w:ind w:left="7788" w:hanging="708"/>
        <w:jc w:val="both"/>
        <w:rPr>
          <w:noProof w:val="0"/>
          <w:lang w:val="ru-RU"/>
        </w:rPr>
      </w:pPr>
    </w:p>
    <w:p w:rsidR="006555C6" w:rsidRPr="006555C6" w:rsidRDefault="006555C6">
      <w:pPr>
        <w:pStyle w:val="af0"/>
        <w:ind w:left="7788" w:hanging="708"/>
        <w:jc w:val="both"/>
        <w:rPr>
          <w:lang w:val="ru-RU"/>
        </w:rPr>
      </w:pPr>
      <w:r w:rsidRPr="006555C6">
        <w:rPr>
          <w:lang w:val="ru-RU"/>
        </w:rPr>
        <w:t>Студент</w:t>
      </w:r>
    </w:p>
    <w:p w:rsidR="006555C6" w:rsidRPr="006555C6" w:rsidRDefault="006555C6">
      <w:pPr>
        <w:pStyle w:val="af0"/>
        <w:ind w:left="7788" w:hanging="708"/>
        <w:jc w:val="both"/>
        <w:rPr>
          <w:lang w:val="ru-RU"/>
        </w:rPr>
      </w:pPr>
      <w:r w:rsidRPr="006555C6">
        <w:rPr>
          <w:lang w:val="ru-RU"/>
        </w:rPr>
        <w:t>Группа</w:t>
      </w:r>
    </w:p>
    <w:p w:rsidR="006555C6" w:rsidRPr="006555C6" w:rsidRDefault="006555C6">
      <w:pPr>
        <w:pStyle w:val="af0"/>
        <w:ind w:left="7788" w:hanging="708"/>
        <w:jc w:val="both"/>
        <w:rPr>
          <w:lang w:val="ru-RU"/>
        </w:rPr>
      </w:pPr>
      <w:r w:rsidRPr="006555C6">
        <w:rPr>
          <w:lang w:val="ru-RU"/>
        </w:rPr>
        <w:t>Дата</w:t>
      </w:r>
    </w:p>
    <w:p w:rsidR="006555C6" w:rsidRPr="006555C6" w:rsidRDefault="006555C6">
      <w:pPr>
        <w:pStyle w:val="af0"/>
        <w:ind w:left="7788" w:hanging="708"/>
        <w:jc w:val="both"/>
        <w:rPr>
          <w:lang w:val="ru-RU"/>
        </w:rPr>
      </w:pPr>
      <w:r w:rsidRPr="006555C6">
        <w:rPr>
          <w:lang w:val="ru-RU"/>
        </w:rPr>
        <w:t>Подпись</w:t>
      </w:r>
    </w:p>
    <w:p w:rsidR="006555C6" w:rsidRPr="006555C6" w:rsidRDefault="006555C6">
      <w:pPr>
        <w:pStyle w:val="af0"/>
        <w:ind w:left="7788" w:hanging="708"/>
        <w:jc w:val="both"/>
        <w:rPr>
          <w:lang w:val="ru-RU"/>
        </w:rPr>
      </w:pPr>
      <w:r w:rsidRPr="006555C6">
        <w:rPr>
          <w:lang w:val="ru-RU"/>
        </w:rPr>
        <w:t>Преподаватель</w:t>
      </w:r>
    </w:p>
    <w:p w:rsidR="006555C6" w:rsidRPr="006555C6" w:rsidRDefault="006555C6">
      <w:pPr>
        <w:pStyle w:val="af0"/>
        <w:ind w:left="7788" w:hanging="708"/>
        <w:jc w:val="both"/>
        <w:rPr>
          <w:lang w:val="ru-RU"/>
        </w:rPr>
      </w:pPr>
      <w:r w:rsidRPr="006555C6">
        <w:rPr>
          <w:lang w:val="ru-RU"/>
        </w:rPr>
        <w:t>Дата</w:t>
      </w:r>
    </w:p>
    <w:p w:rsidR="006555C6" w:rsidRPr="006555C6" w:rsidRDefault="006555C6">
      <w:pPr>
        <w:pStyle w:val="af0"/>
        <w:ind w:left="7788" w:hanging="708"/>
        <w:jc w:val="both"/>
        <w:rPr>
          <w:lang w:val="ru-RU"/>
        </w:rPr>
      </w:pPr>
      <w:r w:rsidRPr="006555C6">
        <w:rPr>
          <w:lang w:val="ru-RU"/>
        </w:rPr>
        <w:t>Оценка</w:t>
      </w:r>
    </w:p>
    <w:p w:rsidR="006555C6" w:rsidRPr="006555C6" w:rsidRDefault="006555C6">
      <w:pPr>
        <w:pStyle w:val="af0"/>
        <w:ind w:left="7788" w:hanging="708"/>
        <w:jc w:val="both"/>
        <w:rPr>
          <w:lang w:val="ru-RU"/>
        </w:rPr>
      </w:pPr>
      <w:r w:rsidRPr="006555C6">
        <w:rPr>
          <w:lang w:val="ru-RU"/>
        </w:rPr>
        <w:t>Подпись</w:t>
      </w:r>
    </w:p>
    <w:p w:rsidR="006555C6" w:rsidRPr="006555C6" w:rsidRDefault="006555C6">
      <w:pPr>
        <w:pStyle w:val="af0"/>
        <w:ind w:left="708" w:hanging="708"/>
        <w:jc w:val="both"/>
        <w:rPr>
          <w:lang w:val="ru-RU"/>
        </w:rPr>
      </w:pPr>
    </w:p>
    <w:p w:rsidR="006555C6" w:rsidRDefault="006555C6">
      <w:pPr>
        <w:pStyle w:val="af0"/>
        <w:rPr>
          <w:noProof w:val="0"/>
          <w:lang w:val="ru-RU"/>
        </w:rPr>
      </w:pPr>
    </w:p>
    <w:p w:rsidR="006555C6" w:rsidRDefault="006555C6">
      <w:pPr>
        <w:pStyle w:val="af0"/>
        <w:rPr>
          <w:noProof w:val="0"/>
          <w:lang w:val="ru-RU"/>
        </w:rPr>
      </w:pPr>
    </w:p>
    <w:p w:rsidR="006555C6" w:rsidRPr="006555C6" w:rsidRDefault="006555C6">
      <w:pPr>
        <w:pStyle w:val="af0"/>
        <w:rPr>
          <w:lang w:val="ru-RU"/>
        </w:rPr>
      </w:pPr>
      <w:r w:rsidRPr="006555C6">
        <w:rPr>
          <w:lang w:val="ru-RU"/>
        </w:rPr>
        <w:t>г. Улан-Удэ</w:t>
      </w:r>
      <w:r>
        <w:rPr>
          <w:noProof w:val="0"/>
          <w:lang w:val="ru-RU"/>
        </w:rPr>
        <w:t xml:space="preserve"> </w:t>
      </w:r>
      <w:r w:rsidRPr="006555C6">
        <w:rPr>
          <w:lang w:val="ru-RU"/>
        </w:rPr>
        <w:t xml:space="preserve">2007г. </w:t>
      </w:r>
    </w:p>
    <w:p w:rsidR="006555C6" w:rsidRDefault="006555C6">
      <w:r>
        <w:br w:type="page"/>
        <w:t>Задание 14.</w:t>
      </w:r>
    </w:p>
    <w:p w:rsidR="006555C6" w:rsidRDefault="006555C6"/>
    <w:p w:rsidR="006555C6" w:rsidRPr="006555C6" w:rsidRDefault="006555C6">
      <w:pPr>
        <w:pStyle w:val="3"/>
        <w:outlineLvl w:val="2"/>
        <w:rPr>
          <w:lang w:val="ru-RU"/>
        </w:rPr>
      </w:pPr>
      <w:r w:rsidRPr="006555C6">
        <w:rPr>
          <w:lang w:val="ru-RU"/>
        </w:rPr>
        <w:t>1. Японская модель технополисов</w:t>
      </w:r>
    </w:p>
    <w:p w:rsidR="006555C6" w:rsidRDefault="006555C6"/>
    <w:p w:rsidR="006555C6" w:rsidRDefault="006555C6">
      <w:r>
        <w:t xml:space="preserve">Формирование технополисов в Японии ориентировано на достижение следующих целей: </w:t>
      </w:r>
    </w:p>
    <w:p w:rsidR="006555C6" w:rsidRDefault="006555C6">
      <w:r>
        <w:t xml:space="preserve">1) адаптировать существующую производственную структуру регионов к более гибкому реагированию на появление технологических новшеств; </w:t>
      </w:r>
    </w:p>
    <w:p w:rsidR="006555C6" w:rsidRDefault="006555C6">
      <w:r>
        <w:t xml:space="preserve">2) стимулировать социально-экономическое развитие в относительно отсталых регионах через активизацию деятельности высокотехнологичных производств на территории данных регионов; </w:t>
      </w:r>
    </w:p>
    <w:p w:rsidR="006555C6" w:rsidRDefault="006555C6">
      <w:r>
        <w:t xml:space="preserve">3) разгрузить крупные городские агломерации (прежде всего Токийскую и Осакскую) путем вывода за их пределы большей части наукоемких производств; </w:t>
      </w:r>
    </w:p>
    <w:p w:rsidR="006555C6" w:rsidRDefault="006555C6">
      <w:r>
        <w:t xml:space="preserve">4) помочь мелким и средним компаниям (в основном тем, которые располагаются вне основных индустриальных зон) повысить их техническую оснащенность и конкурентоспособность их продукции. </w:t>
      </w:r>
    </w:p>
    <w:p w:rsidR="006555C6" w:rsidRDefault="006555C6">
      <w:r>
        <w:t xml:space="preserve">Реализация создания технополисов осуществляется через установление на региональном уровне тесного контакта между основными участниками процесса формирования технополиса, в качестве которых выступают: </w:t>
      </w:r>
    </w:p>
    <w:p w:rsidR="006555C6" w:rsidRDefault="006555C6">
      <w:r>
        <w:t xml:space="preserve">1) местные органы власти; </w:t>
      </w:r>
    </w:p>
    <w:p w:rsidR="006555C6" w:rsidRDefault="006555C6">
      <w:r>
        <w:t xml:space="preserve">2) местный научный потенциал; </w:t>
      </w:r>
    </w:p>
    <w:p w:rsidR="006555C6" w:rsidRDefault="006555C6">
      <w:r>
        <w:t xml:space="preserve">3) частный капитал. </w:t>
      </w:r>
    </w:p>
    <w:p w:rsidR="006555C6" w:rsidRDefault="006555C6">
      <w:r>
        <w:t xml:space="preserve">Интеграция этих трех сил необходима для проведения совместной политики комплексного развития регионов. </w:t>
      </w:r>
    </w:p>
    <w:p w:rsidR="006555C6" w:rsidRDefault="006555C6">
      <w:r>
        <w:t xml:space="preserve">Основные требования, предъявляемые к проведению политики технополисов, сводятся к следующим условиям: </w:t>
      </w:r>
    </w:p>
    <w:p w:rsidR="006555C6" w:rsidRDefault="006555C6">
      <w:r>
        <w:t xml:space="preserve">1. Программа развития каждого технополиса должна быть составной частью единой государственной программы социально-экономического развития страны, что обеспечивает согласование интересов государства и региона. </w:t>
      </w:r>
    </w:p>
    <w:p w:rsidR="006555C6" w:rsidRDefault="006555C6">
      <w:r>
        <w:t xml:space="preserve">2. Обязательный учет в процессе промышленного производства новейших достижений науки и техники. </w:t>
      </w:r>
    </w:p>
    <w:p w:rsidR="006555C6" w:rsidRDefault="006555C6">
      <w:r>
        <w:t xml:space="preserve">3. Подготовка специалистов должна осуществляться силами местного университета или колледжа, т.е. для размещения технополиса выбирается такой пункт (город), в котором имеется хотя бы один вуз. </w:t>
      </w:r>
    </w:p>
    <w:p w:rsidR="006555C6" w:rsidRDefault="006555C6">
      <w:r>
        <w:t xml:space="preserve">Широкое развитие концепции технополисов именно в Японии объясняется, на наш взгляд, теми принципами, которыми руководствуются в данной стране при проведении региональной политики. </w:t>
      </w:r>
    </w:p>
    <w:p w:rsidR="006555C6" w:rsidRDefault="006555C6">
      <w:r>
        <w:t xml:space="preserve">Так, во-первых, считается, что необходимым условием развития производства является ресурсосбережение (ресурсоемкое производство в современных условиях неприемлемо). Политика ресурсосбережения невозможна без всестороннего учета фактора НТП. </w:t>
      </w:r>
    </w:p>
    <w:p w:rsidR="006555C6" w:rsidRDefault="006555C6">
      <w:r>
        <w:t xml:space="preserve">Во-вторых, в Японии ограничены земельные ресурсы. В условиях земельного дефицита выгодно строительство мелких и средних наукоемких предприятий, не требующих значительных промышленных площадок. Например, для такого наукоемкого производства, как производство компьютеров и микропроцессоров, требуется всего 10 га. </w:t>
      </w:r>
    </w:p>
    <w:p w:rsidR="006555C6" w:rsidRDefault="006555C6">
      <w:r>
        <w:t xml:space="preserve">В-третьих, промышленные центры небольших масштабов (какими являются технополисы) могут полностью обеспечиваться на месте водой, электроэнергией, рабочей силой и т.п., так как объем потребления сравнительно невелик. Кроме того, при небольших масштабах промышленных комплексов легче и эффективнее решать проблемы охраны окружающей среды. </w:t>
      </w:r>
    </w:p>
    <w:p w:rsidR="006555C6" w:rsidRDefault="006555C6">
      <w:r>
        <w:t xml:space="preserve">В-четвертых, транспортабельность продукции отраслей высоких технологий повышается благодаря наличию хорошо отлаженной национальной транспортной сети, в т. ч. высокоскоростных железных дорог на всей территории Японии, а также за счет невысокой стоимости перевозки грузов. </w:t>
      </w:r>
    </w:p>
    <w:p w:rsidR="006555C6" w:rsidRDefault="006555C6">
      <w:r>
        <w:t xml:space="preserve">Таким образом, технополисы создаются для развития экологически безвредных производств, энерго- и материалосберегающих, территориально компактных производств, которые характеризуются одновременно и меньшей капиталоемкостью, и более быстрым оборотом капитала. </w:t>
      </w:r>
    </w:p>
    <w:p w:rsidR="006555C6" w:rsidRDefault="006555C6">
      <w:r>
        <w:t xml:space="preserve">В целом можно отметить ряд особенностей японского варианта технополиса. </w:t>
      </w:r>
    </w:p>
    <w:p w:rsidR="006555C6" w:rsidRDefault="006555C6">
      <w:r>
        <w:t xml:space="preserve">1. Идея технополисов зародилась в период, когда произошел переход от высоких и сверхвысоких темпов экономического роста к стабилизации темпов экономического роста (80-е годы) и возникла необходимость (для экономического оживления) качественно изменить структуру хозяйства. Среди них производство авиационной и ракетно-космической техники, аппаратуры для космических исследований, композиционных материалов, оптических приборов и волокон, медицинской электронной аппаратуры, промышленных роботов, интегральных схем, компьютеров, промышленной керамики и изделий из нее, фармацевтических препаратов и медицинского оборудования и др. </w:t>
      </w:r>
    </w:p>
    <w:p w:rsidR="006555C6" w:rsidRDefault="006555C6">
      <w:r>
        <w:t xml:space="preserve">В соответствии с выбранными отраслями в технополисах должны готовиться кадры, проводиться научные исследования по трем крупным и приоритетным для Японии направлениям: электронике, биотехнологии, новым материалам. </w:t>
      </w:r>
    </w:p>
    <w:p w:rsidR="006555C6" w:rsidRDefault="006555C6">
      <w:r>
        <w:t xml:space="preserve">2. Выполнение проекта технополиса полностью возлагается на местные органы власти, которые самостоятельно выбирают путь развития, решают вопросы создания инфраструктуры и развития местной промышленности, размещения предприятий частных компаний и т.д. При этом технополисы должны финансироваться в основном за счет местных источников, не обременяя государственный бюджет. </w:t>
      </w:r>
    </w:p>
    <w:p w:rsidR="006555C6" w:rsidRDefault="006555C6">
      <w:r>
        <w:t xml:space="preserve">3. Каждый технополис ориентирован на создание и развитие новых промышленных центров на базе “технологий </w:t>
      </w:r>
      <w:r>
        <w:rPr>
          <w:lang w:val="en-US"/>
        </w:rPr>
        <w:t>XXI</w:t>
      </w:r>
      <w:r>
        <w:t xml:space="preserve"> в. “ (в отличие от того, что предшествующие хозяйственные проекты предусматривали создание новых промышленных центров на уже существующей материально-технической базе). При создании технополисов центр тяжести переносится на научные исследования, подготовку кадров, т.е. на “мягкую инфраструктуру”. </w:t>
      </w:r>
    </w:p>
    <w:p w:rsidR="006555C6" w:rsidRDefault="006555C6">
      <w:r>
        <w:t xml:space="preserve">4. При реализации проектов технополисов приоритет в развитии отдается предприятиям мелких и средних размеров, что позволяет экономике быстро реагировать на любые проявления НТП. Компактные производственные единицы легче “вписываются” в окружающую среду и меньше загрязняют ее, не требуют больших площадей, крупных источников воды и энергоресурсов. Кроме того, пересмотр представлений об оптимальных размерах производственных единиц дает возможность участвовать в проекте “Технополис” мелким и средним компаниям, которые в новых экономических условиях обладают рядом серьезных преимуществ, имея облегченную организационно-управленческую структуру, большую мобильность при переходе к выпуску новой продукции. </w:t>
      </w:r>
    </w:p>
    <w:p w:rsidR="006555C6" w:rsidRDefault="006555C6">
      <w:r>
        <w:t xml:space="preserve">5. Для технополисов характерно изменение роли вузов в освоении регионов: они должны не только готовить инженерно-технические и научно-исследовательские кадры для высокотехнологичных отраслей промышленности и производств, но и проводить совместные с промышленностью исследования. Это позволяет повысить технологический уровень предприятий регионов, где расположены технополисы, формировать там элементы “мягкой инфраструктуры”. </w:t>
      </w:r>
    </w:p>
    <w:p w:rsidR="006555C6" w:rsidRDefault="006555C6">
      <w:r>
        <w:t xml:space="preserve">6. Важной особенностью технополисов является то, что в отличие от предыдущих региональных программ, нацеленных почти исключительно на развитие производственной сферы, в технополисах большое значение отводится строительству социальной инфраструктуры, в частности воплощению в технополисах передовых идей градостроительства, сочетанию красивой архитектуры с природной средой, местных традиций с бытовым комфортом. </w:t>
      </w:r>
    </w:p>
    <w:p w:rsidR="006555C6" w:rsidRDefault="006555C6">
      <w:r>
        <w:t xml:space="preserve">Проект “Технополис” был принят в Японии в 1983г. Создание технополисов планировалось прежде всего в относительно отсталых районах страны, на периферии Тихоокеанского промышленного пояса с целью создания благоприятных предпосылок для активизации в этих местах хозяйственной деятельности, для широкого привлечения частного капитала. </w:t>
      </w:r>
    </w:p>
    <w:p w:rsidR="006555C6" w:rsidRDefault="006555C6">
      <w:r>
        <w:t xml:space="preserve">Первоначально предполагалось создание 7-8 технополисов. Однако местные органы власти, региональные экономически организации и частный капитал проявили самый живой интерес к реализации концепции технополисов (40 из 47 префектур) заявили о своем желании участвовать в проекте “Технополис”). Поэтому было решено увеличить их число. </w:t>
      </w:r>
    </w:p>
    <w:p w:rsidR="006555C6" w:rsidRDefault="006555C6">
      <w:r>
        <w:t xml:space="preserve">В декабре 1984 г. Правительством Японии были утверждены программы развития 14 технополисов: 1) Нагаока; 2) Тоямг 3) Хамамацу; 4) Хиросима; 5) Убэ; 6) Кумамото; 7) Кэнхс ку-Кунидзаки; 8) Миядзаки; 9) Кокубу-Хоято; 10) Акип 11) Уцуномия; 12) Хакодатэ; 13) Киби-когэн; 14) Курумэ-Тосу. В настоящее время в Японии в рамках проекта “Технополис” действуют 26 технополисов. </w:t>
      </w:r>
    </w:p>
    <w:p w:rsidR="006555C6" w:rsidRDefault="006555C6">
      <w:r>
        <w:t xml:space="preserve">Следует особо подчеркнуть, что принятие концепции технополисов за основу региональной политики сопровождалось в Японии и законодательным закреплением этого факта, т.е. установлением правового механизма регулирования процесса разработки и реализации проекта технополиса. Закон технополиса был принят в Японии в 1983 г. Согласно этому закону для каждого технополиса должен разрабатываться соответствующий план. Подготовка такого плана осуществляется местными органами власти того региона, на территории которого предполагается размещение того или иного технополиса. </w:t>
      </w:r>
    </w:p>
    <w:p w:rsidR="006555C6" w:rsidRDefault="006555C6">
      <w:r>
        <w:t xml:space="preserve">В плане технополиса должны быть четко определены: </w:t>
      </w:r>
    </w:p>
    <w:p w:rsidR="006555C6" w:rsidRDefault="006555C6">
      <w:r>
        <w:t xml:space="preserve">1) географические размеры технополиса (площадь, отводимая под технополис, не должна превышать 1 тыс. га); </w:t>
      </w:r>
    </w:p>
    <w:p w:rsidR="006555C6" w:rsidRDefault="006555C6">
      <w:r>
        <w:t xml:space="preserve">2) конкретные цели развития промышленного комплекса, ориентированного на применение новейших технологий; </w:t>
      </w:r>
    </w:p>
    <w:p w:rsidR="006555C6" w:rsidRDefault="006555C6">
      <w:r>
        <w:t xml:space="preserve">3) основные показатели долгосрочного планирования строительства и эксплуатации производственной и социально-бытовой инфраструктуры, в т. ч. важнейших путей сообщения; </w:t>
      </w:r>
    </w:p>
    <w:p w:rsidR="006555C6" w:rsidRDefault="006555C6">
      <w:r>
        <w:t xml:space="preserve">4) порядок финансирования частных предприятий, размещение которых необходимо для промышленного развития данного региона. </w:t>
      </w:r>
    </w:p>
    <w:p w:rsidR="006555C6" w:rsidRDefault="006555C6">
      <w:r>
        <w:t>Таким образом, общими требованиями для каждого технополиса являются следующие:</w:t>
      </w:r>
    </w:p>
    <w:p w:rsidR="006555C6" w:rsidRDefault="006555C6">
      <w:r>
        <w:t>- невысокая степень территориальной концентрации производства и населения;</w:t>
      </w:r>
    </w:p>
    <w:p w:rsidR="006555C6" w:rsidRDefault="006555C6">
      <w:r>
        <w:t>- выбор города такого типа, который сможет стать промышленным центром;</w:t>
      </w:r>
    </w:p>
    <w:p w:rsidR="006555C6" w:rsidRDefault="006555C6">
      <w:r>
        <w:t>- наличие хотя бы одного высшего учебного заведения (университета или колледжа;</w:t>
      </w:r>
    </w:p>
    <w:p w:rsidR="006555C6" w:rsidRDefault="006555C6">
      <w:r>
        <w:t xml:space="preserve">- достаточно развитая транспортная сеть, наличие транспортных узлов и аэропортов. </w:t>
      </w:r>
    </w:p>
    <w:p w:rsidR="006555C6" w:rsidRDefault="006555C6">
      <w:r>
        <w:t xml:space="preserve">В соответствии с этим при оценке каждого проекта создания технополиса анализируются следующие вопросы: </w:t>
      </w:r>
    </w:p>
    <w:p w:rsidR="006555C6" w:rsidRDefault="006555C6">
      <w:r>
        <w:t xml:space="preserve">1) может ли на данной территории быть основан технополис, т.е. какие имеются предпосылки для привлечения и развития отраслей, которые в дальнейшем могут определять лицо технополиса и окружающего его района; </w:t>
      </w:r>
    </w:p>
    <w:p w:rsidR="006555C6" w:rsidRDefault="006555C6">
      <w:r>
        <w:t xml:space="preserve">2) соответствует ли данный план развития технополиса основным направлениям национального развития; даст ли реализация данного плана наибольший эффект именно на этой территории; </w:t>
      </w:r>
    </w:p>
    <w:p w:rsidR="006555C6" w:rsidRDefault="006555C6">
      <w:r>
        <w:t xml:space="preserve">3) возможность создания всей необходимой научно-исследовательской базы; способность выполнять НИОКР в кооперации с промышленностью, университетами и правительством: </w:t>
      </w:r>
    </w:p>
    <w:p w:rsidR="006555C6" w:rsidRDefault="006555C6">
      <w:r>
        <w:t xml:space="preserve">4) наличие конкретного плана создания приемлемых условий жизни в технополисе. </w:t>
      </w:r>
    </w:p>
    <w:p w:rsidR="006555C6" w:rsidRDefault="006555C6">
      <w:r>
        <w:t xml:space="preserve">После того как план технополиса формально утвержден, центральное правительство всячески содействует строящемуся технополису. Например, создает требуемые производственные мощности, финансируя частные предприятия, формирует инфраструктуру, необходимую для развития технополиса. </w:t>
      </w:r>
    </w:p>
    <w:p w:rsidR="006555C6" w:rsidRDefault="006555C6">
      <w:r>
        <w:t xml:space="preserve">Наряду с этим содействие со стороны государства в создании технополиса может также осуществляться через освобождение законодательного органа, занимающегося проблемой создания технополиса, от выплат или через введение индивидуального налогообложения на более благоприятных условиях. Возможны и другие меры. </w:t>
      </w:r>
    </w:p>
    <w:p w:rsidR="006555C6" w:rsidRDefault="006555C6">
      <w:r>
        <w:t xml:space="preserve">Создание технополиса охватывает длительный период времени и проходит в четыре этапа: </w:t>
      </w:r>
    </w:p>
    <w:p w:rsidR="006555C6" w:rsidRDefault="006555C6">
      <w:r>
        <w:t xml:space="preserve">1) подготовительный этап; </w:t>
      </w:r>
    </w:p>
    <w:p w:rsidR="006555C6" w:rsidRDefault="006555C6">
      <w:r>
        <w:t xml:space="preserve">2) создание базовой инфраструктуры; </w:t>
      </w:r>
    </w:p>
    <w:p w:rsidR="006555C6" w:rsidRDefault="006555C6">
      <w:r>
        <w:t xml:space="preserve">3) развитие технополиса; </w:t>
      </w:r>
    </w:p>
    <w:p w:rsidR="006555C6" w:rsidRDefault="006555C6">
      <w:r>
        <w:t xml:space="preserve">4) коммерческий этап. </w:t>
      </w:r>
    </w:p>
    <w:p w:rsidR="006555C6" w:rsidRDefault="006555C6">
      <w:r>
        <w:t xml:space="preserve">Реализация проекта “Технополис” позволяет сделать следующие выводы. </w:t>
      </w:r>
    </w:p>
    <w:p w:rsidR="006555C6" w:rsidRDefault="006555C6">
      <w:r>
        <w:t xml:space="preserve">Все технополисы основаны около существующих “старых” городов в качестве городов-спутников, причем некоторые технополисы являются спутниками парных городов или даже целых агломераций городов. Благодаря “старому” городу на первом же этапе создания технополиса город-спутник может обладать достаточно высоким уровнем социально-бытовых условий. Такое соседство позволяет значительно снизить затраты, связанные с формированием инфраструктуры. Кроме того, в крупных городах размещаются штаб-квартиры компаний, способных использовать в своей производственной деятельности высокие технологии. </w:t>
      </w:r>
    </w:p>
    <w:p w:rsidR="006555C6" w:rsidRDefault="006555C6">
      <w:r>
        <w:t xml:space="preserve">Каждый технополис уникален. Промышленные комплексы каждого из них имеют свои особенности, свою ориентацию в развитии и т.д. Средняя численность населения технополиса составляет около полумиллиона человек (от 200 тыс. человек - технополис Нагаока до 1,2 млн. человек - технополис Кибикоген). </w:t>
      </w:r>
    </w:p>
    <w:p w:rsidR="006555C6" w:rsidRDefault="006555C6">
      <w:r>
        <w:t xml:space="preserve">В целом успех технополисов как формы пространственной организации производства свидетельствует по крайней мере о том, что важная роль в управлении экономическим развитием страны должна принадлежать государству. </w:t>
      </w:r>
    </w:p>
    <w:p w:rsidR="006555C6" w:rsidRDefault="006555C6">
      <w:pPr>
        <w:pStyle w:val="3"/>
        <w:outlineLvl w:val="2"/>
        <w:rPr>
          <w:noProof w:val="0"/>
          <w:lang w:val="ru-RU"/>
        </w:rPr>
      </w:pPr>
    </w:p>
    <w:p w:rsidR="006555C6" w:rsidRPr="006555C6" w:rsidRDefault="006555C6">
      <w:pPr>
        <w:pStyle w:val="3"/>
        <w:outlineLvl w:val="2"/>
        <w:rPr>
          <w:lang w:val="ru-RU"/>
        </w:rPr>
      </w:pPr>
      <w:r w:rsidRPr="006555C6">
        <w:rPr>
          <w:lang w:val="ru-RU"/>
        </w:rPr>
        <w:t xml:space="preserve">2. Каковы основные современные тенденции демографических процессов в России? </w:t>
      </w:r>
    </w:p>
    <w:p w:rsidR="006555C6" w:rsidRDefault="006555C6"/>
    <w:p w:rsidR="006555C6" w:rsidRDefault="006555C6">
      <w:r>
        <w:t>В современной России сложилась неблагоприятная демографическая ситуация, которую можно оценить как демографический кризис. Этот кризис проявляется в том, что:</w:t>
      </w:r>
    </w:p>
    <w:p w:rsidR="006555C6" w:rsidRDefault="006555C6">
      <w:r>
        <w:t>- население России убывает;</w:t>
      </w:r>
    </w:p>
    <w:p w:rsidR="006555C6" w:rsidRDefault="006555C6">
      <w:r>
        <w:t>- население России стареет;</w:t>
      </w:r>
    </w:p>
    <w:p w:rsidR="006555C6" w:rsidRDefault="006555C6">
      <w:r>
        <w:t>- в России нарушено нормальное замещение поколений;</w:t>
      </w:r>
    </w:p>
    <w:p w:rsidR="006555C6" w:rsidRDefault="006555C6">
      <w:r>
        <w:t>- миграционный приток в Россию не слабеет;</w:t>
      </w:r>
    </w:p>
    <w:p w:rsidR="006555C6" w:rsidRDefault="006555C6">
      <w:r>
        <w:t xml:space="preserve">- численность российской семьи падает. </w:t>
      </w:r>
    </w:p>
    <w:p w:rsidR="006555C6" w:rsidRDefault="006555C6">
      <w:r>
        <w:t xml:space="preserve">С 1992 г. в России идет процесс естественной убыли населения за счет превышения числа умерших над числом родившихся. Некоторое время естественная убыль населения компенсировалась внешним миграционным приростом, но с 1994 г. этой компенсации стало не хватать и потому началось уменьшение численности населения России (табл.1.1). </w:t>
      </w:r>
    </w:p>
    <w:p w:rsidR="006555C6" w:rsidRDefault="006555C6">
      <w:r>
        <w:t xml:space="preserve">Уменьшение численности населения происходит в условиях более длительного процесса старения населения России. Удельный вес в населении лиц старше 60 лет с 1959 по 1994 г. увеличился более чем вдвое - с 9 до 20,1%. При этом женская часть населения стареет сравнительно быстрее мужской, поскольку продолжительность жизни мужчин уменьшается значительно быстрее по сравнению с женщинами. </w:t>
      </w:r>
    </w:p>
    <w:p w:rsidR="006555C6" w:rsidRDefault="006555C6"/>
    <w:p w:rsidR="006555C6" w:rsidRDefault="006555C6">
      <w:r>
        <w:t>Таблица 1.1. Уменьшение численности населения России</w:t>
      </w:r>
    </w:p>
    <w:tbl>
      <w:tblPr>
        <w:tblW w:w="0" w:type="auto"/>
        <w:tblInd w:w="175" w:type="dxa"/>
        <w:tblLayout w:type="fixed"/>
        <w:tblCellMar>
          <w:left w:w="40" w:type="dxa"/>
          <w:right w:w="40" w:type="dxa"/>
        </w:tblCellMar>
        <w:tblLook w:val="0000" w:firstRow="0" w:lastRow="0" w:firstColumn="0" w:lastColumn="0" w:noHBand="0" w:noVBand="0"/>
      </w:tblPr>
      <w:tblGrid>
        <w:gridCol w:w="1200"/>
        <w:gridCol w:w="100"/>
        <w:gridCol w:w="7700"/>
      </w:tblGrid>
      <w:tr w:rsidR="006555C6">
        <w:trPr>
          <w:trHeight w:val="482"/>
        </w:trPr>
        <w:tc>
          <w:tcPr>
            <w:tcW w:w="1200" w:type="dxa"/>
            <w:tcBorders>
              <w:top w:val="single" w:sz="4" w:space="0" w:color="auto"/>
              <w:left w:val="single" w:sz="4" w:space="0" w:color="auto"/>
              <w:bottom w:val="single" w:sz="4" w:space="0" w:color="auto"/>
              <w:right w:val="single" w:sz="4" w:space="0" w:color="auto"/>
            </w:tcBorders>
            <w:shd w:val="clear" w:color="auto" w:fill="FFFFFF"/>
          </w:tcPr>
          <w:p w:rsidR="006555C6" w:rsidRDefault="006555C6">
            <w:pPr>
              <w:pStyle w:val="af"/>
            </w:pPr>
            <w:r>
              <w:t>Годы</w:t>
            </w:r>
          </w:p>
        </w:tc>
        <w:tc>
          <w:tcPr>
            <w:tcW w:w="7800" w:type="dxa"/>
            <w:gridSpan w:val="2"/>
            <w:tcBorders>
              <w:top w:val="single" w:sz="4" w:space="0" w:color="auto"/>
              <w:left w:val="single" w:sz="4" w:space="0" w:color="auto"/>
              <w:bottom w:val="single" w:sz="4" w:space="0" w:color="auto"/>
              <w:right w:val="single" w:sz="4" w:space="0" w:color="auto"/>
            </w:tcBorders>
            <w:shd w:val="clear" w:color="auto" w:fill="FFFFFF"/>
          </w:tcPr>
          <w:p w:rsidR="006555C6" w:rsidRPr="006555C6" w:rsidRDefault="006555C6">
            <w:pPr>
              <w:pStyle w:val="af"/>
              <w:rPr>
                <w:lang w:val="ru-RU"/>
              </w:rPr>
            </w:pPr>
            <w:r w:rsidRPr="006555C6">
              <w:rPr>
                <w:lang w:val="ru-RU"/>
              </w:rPr>
              <w:t xml:space="preserve">Население на начало года, млн. чел. </w:t>
            </w:r>
          </w:p>
        </w:tc>
      </w:tr>
      <w:tr w:rsidR="006555C6">
        <w:trPr>
          <w:trHeight w:val="425"/>
        </w:trPr>
        <w:tc>
          <w:tcPr>
            <w:tcW w:w="1200" w:type="dxa"/>
            <w:tcBorders>
              <w:top w:val="single" w:sz="4" w:space="0" w:color="auto"/>
              <w:left w:val="single" w:sz="4" w:space="0" w:color="auto"/>
              <w:bottom w:val="single" w:sz="4" w:space="0" w:color="auto"/>
              <w:right w:val="single" w:sz="4" w:space="0" w:color="auto"/>
            </w:tcBorders>
            <w:shd w:val="clear" w:color="auto" w:fill="FFFFFF"/>
          </w:tcPr>
          <w:p w:rsidR="006555C6" w:rsidRDefault="006555C6">
            <w:pPr>
              <w:pStyle w:val="af"/>
            </w:pPr>
            <w:r>
              <w:t>1994</w:t>
            </w:r>
          </w:p>
        </w:tc>
        <w:tc>
          <w:tcPr>
            <w:tcW w:w="100" w:type="dxa"/>
            <w:tcBorders>
              <w:top w:val="single" w:sz="4" w:space="0" w:color="auto"/>
              <w:left w:val="single" w:sz="4" w:space="0" w:color="auto"/>
              <w:bottom w:val="single" w:sz="4" w:space="0" w:color="auto"/>
              <w:right w:val="nil"/>
            </w:tcBorders>
            <w:shd w:val="clear" w:color="auto" w:fill="FFFFFF"/>
          </w:tcPr>
          <w:p w:rsidR="006555C6" w:rsidRDefault="006555C6">
            <w:pPr>
              <w:pStyle w:val="af"/>
            </w:pPr>
          </w:p>
        </w:tc>
        <w:tc>
          <w:tcPr>
            <w:tcW w:w="7700" w:type="dxa"/>
            <w:tcBorders>
              <w:top w:val="single" w:sz="4" w:space="0" w:color="auto"/>
              <w:left w:val="nil"/>
              <w:bottom w:val="single" w:sz="4" w:space="0" w:color="auto"/>
              <w:right w:val="single" w:sz="4" w:space="0" w:color="auto"/>
            </w:tcBorders>
            <w:shd w:val="clear" w:color="auto" w:fill="FFFFFF"/>
          </w:tcPr>
          <w:p w:rsidR="006555C6" w:rsidRDefault="006555C6">
            <w:pPr>
              <w:pStyle w:val="af"/>
            </w:pPr>
            <w:r>
              <w:t>148,4</w:t>
            </w:r>
          </w:p>
        </w:tc>
      </w:tr>
      <w:tr w:rsidR="006555C6">
        <w:trPr>
          <w:trHeight w:val="353"/>
        </w:trPr>
        <w:tc>
          <w:tcPr>
            <w:tcW w:w="1200" w:type="dxa"/>
            <w:tcBorders>
              <w:top w:val="single" w:sz="4" w:space="0" w:color="auto"/>
              <w:left w:val="single" w:sz="4" w:space="0" w:color="auto"/>
              <w:bottom w:val="single" w:sz="4" w:space="0" w:color="auto"/>
              <w:right w:val="single" w:sz="4" w:space="0" w:color="auto"/>
            </w:tcBorders>
            <w:shd w:val="clear" w:color="auto" w:fill="FFFFFF"/>
          </w:tcPr>
          <w:p w:rsidR="006555C6" w:rsidRDefault="006555C6">
            <w:pPr>
              <w:pStyle w:val="af"/>
            </w:pPr>
            <w:r>
              <w:t>1995</w:t>
            </w:r>
          </w:p>
        </w:tc>
        <w:tc>
          <w:tcPr>
            <w:tcW w:w="100" w:type="dxa"/>
            <w:tcBorders>
              <w:top w:val="single" w:sz="4" w:space="0" w:color="auto"/>
              <w:left w:val="single" w:sz="4" w:space="0" w:color="auto"/>
              <w:bottom w:val="single" w:sz="4" w:space="0" w:color="auto"/>
              <w:right w:val="nil"/>
            </w:tcBorders>
            <w:shd w:val="clear" w:color="auto" w:fill="FFFFFF"/>
          </w:tcPr>
          <w:p w:rsidR="006555C6" w:rsidRDefault="006555C6">
            <w:pPr>
              <w:pStyle w:val="af"/>
            </w:pPr>
          </w:p>
        </w:tc>
        <w:tc>
          <w:tcPr>
            <w:tcW w:w="7700" w:type="dxa"/>
            <w:tcBorders>
              <w:top w:val="single" w:sz="4" w:space="0" w:color="auto"/>
              <w:left w:val="nil"/>
              <w:bottom w:val="single" w:sz="4" w:space="0" w:color="auto"/>
              <w:right w:val="single" w:sz="4" w:space="0" w:color="auto"/>
            </w:tcBorders>
            <w:shd w:val="clear" w:color="auto" w:fill="FFFFFF"/>
          </w:tcPr>
          <w:p w:rsidR="006555C6" w:rsidRDefault="006555C6">
            <w:pPr>
              <w:pStyle w:val="af"/>
            </w:pPr>
            <w:r>
              <w:t>148,3</w:t>
            </w:r>
          </w:p>
        </w:tc>
      </w:tr>
      <w:tr w:rsidR="006555C6">
        <w:trPr>
          <w:trHeight w:val="346"/>
        </w:trPr>
        <w:tc>
          <w:tcPr>
            <w:tcW w:w="1200" w:type="dxa"/>
            <w:tcBorders>
              <w:top w:val="single" w:sz="4" w:space="0" w:color="auto"/>
              <w:left w:val="single" w:sz="4" w:space="0" w:color="auto"/>
              <w:bottom w:val="single" w:sz="4" w:space="0" w:color="auto"/>
              <w:right w:val="single" w:sz="4" w:space="0" w:color="auto"/>
            </w:tcBorders>
            <w:shd w:val="clear" w:color="auto" w:fill="FFFFFF"/>
          </w:tcPr>
          <w:p w:rsidR="006555C6" w:rsidRDefault="006555C6">
            <w:pPr>
              <w:pStyle w:val="af"/>
            </w:pPr>
            <w:r>
              <w:t>1996</w:t>
            </w:r>
          </w:p>
        </w:tc>
        <w:tc>
          <w:tcPr>
            <w:tcW w:w="100" w:type="dxa"/>
            <w:tcBorders>
              <w:top w:val="single" w:sz="4" w:space="0" w:color="auto"/>
              <w:left w:val="single" w:sz="4" w:space="0" w:color="auto"/>
              <w:bottom w:val="single" w:sz="4" w:space="0" w:color="auto"/>
              <w:right w:val="nil"/>
            </w:tcBorders>
            <w:shd w:val="clear" w:color="auto" w:fill="FFFFFF"/>
          </w:tcPr>
          <w:p w:rsidR="006555C6" w:rsidRDefault="006555C6">
            <w:pPr>
              <w:pStyle w:val="af"/>
            </w:pPr>
          </w:p>
        </w:tc>
        <w:tc>
          <w:tcPr>
            <w:tcW w:w="7700" w:type="dxa"/>
            <w:tcBorders>
              <w:top w:val="single" w:sz="4" w:space="0" w:color="auto"/>
              <w:left w:val="nil"/>
              <w:bottom w:val="single" w:sz="4" w:space="0" w:color="auto"/>
              <w:right w:val="single" w:sz="4" w:space="0" w:color="auto"/>
            </w:tcBorders>
            <w:shd w:val="clear" w:color="auto" w:fill="FFFFFF"/>
          </w:tcPr>
          <w:p w:rsidR="006555C6" w:rsidRDefault="006555C6">
            <w:pPr>
              <w:pStyle w:val="af"/>
            </w:pPr>
            <w:r>
              <w:t>148,0</w:t>
            </w:r>
          </w:p>
        </w:tc>
      </w:tr>
      <w:tr w:rsidR="006555C6">
        <w:trPr>
          <w:trHeight w:val="346"/>
        </w:trPr>
        <w:tc>
          <w:tcPr>
            <w:tcW w:w="1200" w:type="dxa"/>
            <w:tcBorders>
              <w:top w:val="single" w:sz="4" w:space="0" w:color="auto"/>
              <w:left w:val="single" w:sz="4" w:space="0" w:color="auto"/>
              <w:bottom w:val="single" w:sz="4" w:space="0" w:color="auto"/>
              <w:right w:val="single" w:sz="4" w:space="0" w:color="auto"/>
            </w:tcBorders>
            <w:shd w:val="clear" w:color="auto" w:fill="FFFFFF"/>
          </w:tcPr>
          <w:p w:rsidR="006555C6" w:rsidRDefault="006555C6">
            <w:pPr>
              <w:pStyle w:val="af"/>
            </w:pPr>
            <w:r>
              <w:t>1997</w:t>
            </w:r>
          </w:p>
        </w:tc>
        <w:tc>
          <w:tcPr>
            <w:tcW w:w="100" w:type="dxa"/>
            <w:tcBorders>
              <w:top w:val="single" w:sz="4" w:space="0" w:color="auto"/>
              <w:left w:val="single" w:sz="4" w:space="0" w:color="auto"/>
              <w:bottom w:val="single" w:sz="4" w:space="0" w:color="auto"/>
              <w:right w:val="nil"/>
            </w:tcBorders>
            <w:shd w:val="clear" w:color="auto" w:fill="FFFFFF"/>
          </w:tcPr>
          <w:p w:rsidR="006555C6" w:rsidRDefault="006555C6">
            <w:pPr>
              <w:pStyle w:val="af"/>
            </w:pPr>
          </w:p>
        </w:tc>
        <w:tc>
          <w:tcPr>
            <w:tcW w:w="7700" w:type="dxa"/>
            <w:tcBorders>
              <w:top w:val="single" w:sz="4" w:space="0" w:color="auto"/>
              <w:left w:val="nil"/>
              <w:bottom w:val="single" w:sz="4" w:space="0" w:color="auto"/>
              <w:right w:val="single" w:sz="4" w:space="0" w:color="auto"/>
            </w:tcBorders>
            <w:shd w:val="clear" w:color="auto" w:fill="FFFFFF"/>
          </w:tcPr>
          <w:p w:rsidR="006555C6" w:rsidRDefault="006555C6">
            <w:pPr>
              <w:pStyle w:val="af"/>
            </w:pPr>
            <w:r>
              <w:t>147,1</w:t>
            </w:r>
          </w:p>
        </w:tc>
      </w:tr>
      <w:tr w:rsidR="006555C6">
        <w:trPr>
          <w:trHeight w:val="353"/>
        </w:trPr>
        <w:tc>
          <w:tcPr>
            <w:tcW w:w="1200" w:type="dxa"/>
            <w:tcBorders>
              <w:top w:val="single" w:sz="4" w:space="0" w:color="auto"/>
              <w:left w:val="single" w:sz="4" w:space="0" w:color="auto"/>
              <w:bottom w:val="single" w:sz="4" w:space="0" w:color="auto"/>
              <w:right w:val="single" w:sz="4" w:space="0" w:color="auto"/>
            </w:tcBorders>
            <w:shd w:val="clear" w:color="auto" w:fill="FFFFFF"/>
          </w:tcPr>
          <w:p w:rsidR="006555C6" w:rsidRDefault="006555C6">
            <w:pPr>
              <w:pStyle w:val="af"/>
            </w:pPr>
            <w:r>
              <w:t>1998</w:t>
            </w:r>
          </w:p>
        </w:tc>
        <w:tc>
          <w:tcPr>
            <w:tcW w:w="100" w:type="dxa"/>
            <w:tcBorders>
              <w:top w:val="single" w:sz="4" w:space="0" w:color="auto"/>
              <w:left w:val="single" w:sz="4" w:space="0" w:color="auto"/>
              <w:bottom w:val="single" w:sz="4" w:space="0" w:color="auto"/>
              <w:right w:val="nil"/>
            </w:tcBorders>
            <w:shd w:val="clear" w:color="auto" w:fill="FFFFFF"/>
          </w:tcPr>
          <w:p w:rsidR="006555C6" w:rsidRDefault="006555C6">
            <w:pPr>
              <w:pStyle w:val="af"/>
            </w:pPr>
          </w:p>
        </w:tc>
        <w:tc>
          <w:tcPr>
            <w:tcW w:w="7700" w:type="dxa"/>
            <w:tcBorders>
              <w:top w:val="single" w:sz="4" w:space="0" w:color="auto"/>
              <w:left w:val="nil"/>
              <w:bottom w:val="single" w:sz="4" w:space="0" w:color="auto"/>
              <w:right w:val="single" w:sz="4" w:space="0" w:color="auto"/>
            </w:tcBorders>
            <w:shd w:val="clear" w:color="auto" w:fill="FFFFFF"/>
          </w:tcPr>
          <w:p w:rsidR="006555C6" w:rsidRDefault="006555C6">
            <w:pPr>
              <w:pStyle w:val="af"/>
            </w:pPr>
            <w:r>
              <w:t>146,7</w:t>
            </w:r>
          </w:p>
        </w:tc>
      </w:tr>
      <w:tr w:rsidR="006555C6">
        <w:trPr>
          <w:trHeight w:val="353"/>
        </w:trPr>
        <w:tc>
          <w:tcPr>
            <w:tcW w:w="1200" w:type="dxa"/>
            <w:tcBorders>
              <w:top w:val="single" w:sz="4" w:space="0" w:color="auto"/>
              <w:left w:val="single" w:sz="4" w:space="0" w:color="auto"/>
              <w:bottom w:val="single" w:sz="4" w:space="0" w:color="auto"/>
              <w:right w:val="single" w:sz="4" w:space="0" w:color="auto"/>
            </w:tcBorders>
            <w:shd w:val="clear" w:color="auto" w:fill="FFFFFF"/>
          </w:tcPr>
          <w:p w:rsidR="006555C6" w:rsidRDefault="006555C6">
            <w:pPr>
              <w:pStyle w:val="af"/>
            </w:pPr>
            <w:r>
              <w:t>1999</w:t>
            </w:r>
          </w:p>
        </w:tc>
        <w:tc>
          <w:tcPr>
            <w:tcW w:w="100" w:type="dxa"/>
            <w:tcBorders>
              <w:top w:val="single" w:sz="4" w:space="0" w:color="auto"/>
              <w:left w:val="single" w:sz="4" w:space="0" w:color="auto"/>
              <w:bottom w:val="single" w:sz="4" w:space="0" w:color="auto"/>
              <w:right w:val="nil"/>
            </w:tcBorders>
            <w:shd w:val="clear" w:color="auto" w:fill="FFFFFF"/>
          </w:tcPr>
          <w:p w:rsidR="006555C6" w:rsidRDefault="006555C6">
            <w:pPr>
              <w:pStyle w:val="af"/>
            </w:pPr>
          </w:p>
        </w:tc>
        <w:tc>
          <w:tcPr>
            <w:tcW w:w="7700" w:type="dxa"/>
            <w:tcBorders>
              <w:top w:val="single" w:sz="4" w:space="0" w:color="auto"/>
              <w:left w:val="nil"/>
              <w:bottom w:val="single" w:sz="4" w:space="0" w:color="auto"/>
              <w:right w:val="single" w:sz="4" w:space="0" w:color="auto"/>
            </w:tcBorders>
            <w:shd w:val="clear" w:color="auto" w:fill="FFFFFF"/>
          </w:tcPr>
          <w:p w:rsidR="006555C6" w:rsidRDefault="006555C6">
            <w:pPr>
              <w:pStyle w:val="af"/>
            </w:pPr>
            <w:r>
              <w:t>146,3</w:t>
            </w:r>
          </w:p>
        </w:tc>
      </w:tr>
      <w:tr w:rsidR="006555C6">
        <w:trPr>
          <w:trHeight w:val="310"/>
        </w:trPr>
        <w:tc>
          <w:tcPr>
            <w:tcW w:w="1200" w:type="dxa"/>
            <w:tcBorders>
              <w:top w:val="single" w:sz="4" w:space="0" w:color="auto"/>
              <w:left w:val="single" w:sz="4" w:space="0" w:color="auto"/>
              <w:bottom w:val="single" w:sz="4" w:space="0" w:color="auto"/>
              <w:right w:val="single" w:sz="4" w:space="0" w:color="auto"/>
            </w:tcBorders>
            <w:shd w:val="clear" w:color="auto" w:fill="FFFFFF"/>
          </w:tcPr>
          <w:p w:rsidR="006555C6" w:rsidRDefault="006555C6">
            <w:pPr>
              <w:pStyle w:val="af"/>
            </w:pPr>
            <w:r>
              <w:t>2000</w:t>
            </w:r>
          </w:p>
        </w:tc>
        <w:tc>
          <w:tcPr>
            <w:tcW w:w="100" w:type="dxa"/>
            <w:tcBorders>
              <w:top w:val="single" w:sz="4" w:space="0" w:color="auto"/>
              <w:left w:val="single" w:sz="4" w:space="0" w:color="auto"/>
              <w:bottom w:val="single" w:sz="4" w:space="0" w:color="auto"/>
              <w:right w:val="nil"/>
            </w:tcBorders>
            <w:shd w:val="clear" w:color="auto" w:fill="FFFFFF"/>
          </w:tcPr>
          <w:p w:rsidR="006555C6" w:rsidRDefault="006555C6">
            <w:pPr>
              <w:pStyle w:val="af"/>
            </w:pPr>
          </w:p>
        </w:tc>
        <w:tc>
          <w:tcPr>
            <w:tcW w:w="7700" w:type="dxa"/>
            <w:tcBorders>
              <w:top w:val="single" w:sz="4" w:space="0" w:color="auto"/>
              <w:left w:val="nil"/>
              <w:bottom w:val="single" w:sz="4" w:space="0" w:color="auto"/>
              <w:right w:val="single" w:sz="4" w:space="0" w:color="auto"/>
            </w:tcBorders>
            <w:shd w:val="clear" w:color="auto" w:fill="FFFFFF"/>
          </w:tcPr>
          <w:p w:rsidR="006555C6" w:rsidRDefault="006555C6">
            <w:pPr>
              <w:pStyle w:val="af"/>
            </w:pPr>
            <w:r>
              <w:t>145,6</w:t>
            </w:r>
          </w:p>
        </w:tc>
      </w:tr>
    </w:tbl>
    <w:p w:rsidR="006555C6" w:rsidRDefault="006555C6"/>
    <w:p w:rsidR="006555C6" w:rsidRDefault="006555C6">
      <w:r>
        <w:t xml:space="preserve">Доля детей и подростков в населении снижается. Стареет и трудоспособное население: в его составе увеличивается удельный вес лиц старше 40 лет. Согласно международным критериям население России считается старым уже с конца 60-х годов. </w:t>
      </w:r>
    </w:p>
    <w:p w:rsidR="006555C6" w:rsidRDefault="006555C6">
      <w:r>
        <w:t xml:space="preserve">В последние годы в России нарушилось нормальное замещение поколений в процессе воспроизводства населения. Неблагоприятные экономические и социальные условия вызвали изменение репродуктивного поведения людей, привели к смене их ориентации с двухдетной модели семьи на однодетную, к заметному стремлению к бездетности, к снижению авторитета института семьи. Эти отрицательные перемены нашли свое отражение в стабильном и быстром снижении коэффициента рождаемости. </w:t>
      </w:r>
    </w:p>
    <w:p w:rsidR="006555C6" w:rsidRDefault="006555C6">
      <w:r>
        <w:t xml:space="preserve">Относительное число родившихся снизилось почти на 20% всего за 5 лет: с 10,7 человек на 1000 населения в 1992 г. до 8,6 человек в 1997г. (табл.1.2). </w:t>
      </w:r>
    </w:p>
    <w:p w:rsidR="006555C6" w:rsidRDefault="006555C6">
      <w:r>
        <w:t xml:space="preserve">На снижение рождаемости оказывает влияние смена репродуктивной ориентации населения, которая находит отражение в уменьшении числа детей, рожаемых женщиной за детородный период. </w:t>
      </w:r>
    </w:p>
    <w:p w:rsidR="006555C6" w:rsidRDefault="006555C6"/>
    <w:p w:rsidR="006555C6" w:rsidRDefault="006555C6">
      <w:r>
        <w:t>Таблица 1.2. Нарушение замещения поколений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80"/>
        <w:gridCol w:w="2340"/>
        <w:gridCol w:w="2340"/>
        <w:gridCol w:w="3420"/>
      </w:tblGrid>
      <w:tr w:rsidR="006555C6">
        <w:trPr>
          <w:trHeight w:val="842"/>
        </w:trPr>
        <w:tc>
          <w:tcPr>
            <w:tcW w:w="1080" w:type="dxa"/>
            <w:shd w:val="clear" w:color="auto" w:fill="FFFFFF"/>
          </w:tcPr>
          <w:p w:rsidR="006555C6" w:rsidRDefault="006555C6">
            <w:pPr>
              <w:pStyle w:val="af"/>
            </w:pPr>
            <w:r>
              <w:t>Годы</w:t>
            </w:r>
          </w:p>
        </w:tc>
        <w:tc>
          <w:tcPr>
            <w:tcW w:w="2340" w:type="dxa"/>
            <w:shd w:val="clear" w:color="auto" w:fill="FFFFFF"/>
          </w:tcPr>
          <w:p w:rsidR="006555C6" w:rsidRDefault="006555C6">
            <w:pPr>
              <w:pStyle w:val="af"/>
            </w:pPr>
            <w:r>
              <w:t>Коэффициент рождаемости</w:t>
            </w:r>
          </w:p>
        </w:tc>
        <w:tc>
          <w:tcPr>
            <w:tcW w:w="2340" w:type="dxa"/>
            <w:shd w:val="clear" w:color="auto" w:fill="FFFFFF"/>
          </w:tcPr>
          <w:p w:rsidR="006555C6" w:rsidRDefault="006555C6">
            <w:pPr>
              <w:pStyle w:val="af"/>
            </w:pPr>
            <w:r>
              <w:t>Коэффициент смертности</w:t>
            </w:r>
          </w:p>
        </w:tc>
        <w:tc>
          <w:tcPr>
            <w:tcW w:w="3420" w:type="dxa"/>
            <w:shd w:val="clear" w:color="auto" w:fill="FFFFFF"/>
          </w:tcPr>
          <w:p w:rsidR="006555C6" w:rsidRDefault="006555C6">
            <w:pPr>
              <w:pStyle w:val="af"/>
            </w:pPr>
            <w:r>
              <w:t>Коэффициент естественной убыли</w:t>
            </w:r>
          </w:p>
        </w:tc>
      </w:tr>
      <w:tr w:rsidR="006555C6">
        <w:trPr>
          <w:trHeight w:val="432"/>
        </w:trPr>
        <w:tc>
          <w:tcPr>
            <w:tcW w:w="1080" w:type="dxa"/>
            <w:shd w:val="clear" w:color="auto" w:fill="FFFFFF"/>
          </w:tcPr>
          <w:p w:rsidR="006555C6" w:rsidRDefault="006555C6">
            <w:pPr>
              <w:pStyle w:val="af"/>
            </w:pPr>
            <w:r>
              <w:t>1992</w:t>
            </w:r>
          </w:p>
        </w:tc>
        <w:tc>
          <w:tcPr>
            <w:tcW w:w="2340" w:type="dxa"/>
            <w:shd w:val="clear" w:color="auto" w:fill="FFFFFF"/>
          </w:tcPr>
          <w:p w:rsidR="006555C6" w:rsidRDefault="006555C6">
            <w:pPr>
              <w:pStyle w:val="af"/>
            </w:pPr>
            <w:r>
              <w:t>10,7</w:t>
            </w:r>
          </w:p>
        </w:tc>
        <w:tc>
          <w:tcPr>
            <w:tcW w:w="2340" w:type="dxa"/>
            <w:shd w:val="clear" w:color="auto" w:fill="FFFFFF"/>
          </w:tcPr>
          <w:p w:rsidR="006555C6" w:rsidRDefault="006555C6">
            <w:pPr>
              <w:pStyle w:val="af"/>
            </w:pPr>
            <w:r>
              <w:t>12,2</w:t>
            </w:r>
          </w:p>
        </w:tc>
        <w:tc>
          <w:tcPr>
            <w:tcW w:w="3420" w:type="dxa"/>
            <w:shd w:val="clear" w:color="auto" w:fill="FFFFFF"/>
          </w:tcPr>
          <w:p w:rsidR="006555C6" w:rsidRDefault="006555C6">
            <w:pPr>
              <w:pStyle w:val="af"/>
            </w:pPr>
            <w:r>
              <w:t>1,5</w:t>
            </w:r>
          </w:p>
        </w:tc>
      </w:tr>
      <w:tr w:rsidR="006555C6">
        <w:trPr>
          <w:trHeight w:val="353"/>
        </w:trPr>
        <w:tc>
          <w:tcPr>
            <w:tcW w:w="1080" w:type="dxa"/>
            <w:shd w:val="clear" w:color="auto" w:fill="FFFFFF"/>
          </w:tcPr>
          <w:p w:rsidR="006555C6" w:rsidRDefault="006555C6">
            <w:pPr>
              <w:pStyle w:val="af"/>
            </w:pPr>
            <w:r>
              <w:t>1993</w:t>
            </w:r>
          </w:p>
        </w:tc>
        <w:tc>
          <w:tcPr>
            <w:tcW w:w="2340" w:type="dxa"/>
            <w:shd w:val="clear" w:color="auto" w:fill="FFFFFF"/>
          </w:tcPr>
          <w:p w:rsidR="006555C6" w:rsidRDefault="006555C6">
            <w:pPr>
              <w:pStyle w:val="af"/>
            </w:pPr>
            <w:r>
              <w:t>9,4</w:t>
            </w:r>
          </w:p>
        </w:tc>
        <w:tc>
          <w:tcPr>
            <w:tcW w:w="2340" w:type="dxa"/>
            <w:shd w:val="clear" w:color="auto" w:fill="FFFFFF"/>
          </w:tcPr>
          <w:p w:rsidR="006555C6" w:rsidRDefault="006555C6">
            <w:pPr>
              <w:pStyle w:val="af"/>
            </w:pPr>
            <w:r>
              <w:t>14,5</w:t>
            </w:r>
          </w:p>
        </w:tc>
        <w:tc>
          <w:tcPr>
            <w:tcW w:w="3420" w:type="dxa"/>
            <w:shd w:val="clear" w:color="auto" w:fill="FFFFFF"/>
          </w:tcPr>
          <w:p w:rsidR="006555C6" w:rsidRDefault="006555C6">
            <w:pPr>
              <w:pStyle w:val="af"/>
            </w:pPr>
            <w:r>
              <w:t>5,1</w:t>
            </w:r>
          </w:p>
        </w:tc>
      </w:tr>
      <w:tr w:rsidR="006555C6">
        <w:trPr>
          <w:trHeight w:val="346"/>
        </w:trPr>
        <w:tc>
          <w:tcPr>
            <w:tcW w:w="1080" w:type="dxa"/>
            <w:shd w:val="clear" w:color="auto" w:fill="FFFFFF"/>
          </w:tcPr>
          <w:p w:rsidR="006555C6" w:rsidRDefault="006555C6">
            <w:pPr>
              <w:pStyle w:val="af"/>
            </w:pPr>
            <w:r>
              <w:t>1994</w:t>
            </w:r>
          </w:p>
        </w:tc>
        <w:tc>
          <w:tcPr>
            <w:tcW w:w="2340" w:type="dxa"/>
            <w:shd w:val="clear" w:color="auto" w:fill="FFFFFF"/>
          </w:tcPr>
          <w:p w:rsidR="006555C6" w:rsidRDefault="006555C6">
            <w:pPr>
              <w:pStyle w:val="af"/>
            </w:pPr>
            <w:r>
              <w:t>9,6</w:t>
            </w:r>
          </w:p>
        </w:tc>
        <w:tc>
          <w:tcPr>
            <w:tcW w:w="2340" w:type="dxa"/>
            <w:shd w:val="clear" w:color="auto" w:fill="FFFFFF"/>
          </w:tcPr>
          <w:p w:rsidR="006555C6" w:rsidRDefault="006555C6">
            <w:pPr>
              <w:pStyle w:val="af"/>
            </w:pPr>
            <w:r>
              <w:t>15,7</w:t>
            </w:r>
          </w:p>
        </w:tc>
        <w:tc>
          <w:tcPr>
            <w:tcW w:w="3420" w:type="dxa"/>
            <w:shd w:val="clear" w:color="auto" w:fill="FFFFFF"/>
          </w:tcPr>
          <w:p w:rsidR="006555C6" w:rsidRDefault="006555C6">
            <w:pPr>
              <w:pStyle w:val="af"/>
            </w:pPr>
            <w:r>
              <w:t>6,1</w:t>
            </w:r>
          </w:p>
        </w:tc>
      </w:tr>
      <w:tr w:rsidR="006555C6">
        <w:trPr>
          <w:trHeight w:val="353"/>
        </w:trPr>
        <w:tc>
          <w:tcPr>
            <w:tcW w:w="1080" w:type="dxa"/>
            <w:shd w:val="clear" w:color="auto" w:fill="FFFFFF"/>
          </w:tcPr>
          <w:p w:rsidR="006555C6" w:rsidRDefault="006555C6">
            <w:pPr>
              <w:pStyle w:val="af"/>
            </w:pPr>
            <w:r>
              <w:t>1995</w:t>
            </w:r>
          </w:p>
        </w:tc>
        <w:tc>
          <w:tcPr>
            <w:tcW w:w="2340" w:type="dxa"/>
            <w:shd w:val="clear" w:color="auto" w:fill="FFFFFF"/>
          </w:tcPr>
          <w:p w:rsidR="006555C6" w:rsidRDefault="006555C6">
            <w:pPr>
              <w:pStyle w:val="af"/>
            </w:pPr>
            <w:r>
              <w:t>9,3</w:t>
            </w:r>
          </w:p>
        </w:tc>
        <w:tc>
          <w:tcPr>
            <w:tcW w:w="2340" w:type="dxa"/>
            <w:shd w:val="clear" w:color="auto" w:fill="FFFFFF"/>
          </w:tcPr>
          <w:p w:rsidR="006555C6" w:rsidRDefault="006555C6">
            <w:pPr>
              <w:pStyle w:val="af"/>
            </w:pPr>
            <w:r>
              <w:t>15,0</w:t>
            </w:r>
          </w:p>
        </w:tc>
        <w:tc>
          <w:tcPr>
            <w:tcW w:w="3420" w:type="dxa"/>
            <w:shd w:val="clear" w:color="auto" w:fill="FFFFFF"/>
          </w:tcPr>
          <w:p w:rsidR="006555C6" w:rsidRDefault="006555C6">
            <w:pPr>
              <w:pStyle w:val="af"/>
            </w:pPr>
            <w:r>
              <w:t>5,7</w:t>
            </w:r>
          </w:p>
        </w:tc>
      </w:tr>
      <w:tr w:rsidR="006555C6">
        <w:trPr>
          <w:trHeight w:val="353"/>
        </w:trPr>
        <w:tc>
          <w:tcPr>
            <w:tcW w:w="1080" w:type="dxa"/>
            <w:shd w:val="clear" w:color="auto" w:fill="FFFFFF"/>
          </w:tcPr>
          <w:p w:rsidR="006555C6" w:rsidRDefault="006555C6">
            <w:pPr>
              <w:pStyle w:val="af"/>
            </w:pPr>
            <w:r>
              <w:t>1996</w:t>
            </w:r>
          </w:p>
        </w:tc>
        <w:tc>
          <w:tcPr>
            <w:tcW w:w="2340" w:type="dxa"/>
            <w:shd w:val="clear" w:color="auto" w:fill="FFFFFF"/>
          </w:tcPr>
          <w:p w:rsidR="006555C6" w:rsidRDefault="006555C6">
            <w:pPr>
              <w:pStyle w:val="af"/>
            </w:pPr>
            <w:r>
              <w:t>8,9</w:t>
            </w:r>
          </w:p>
        </w:tc>
        <w:tc>
          <w:tcPr>
            <w:tcW w:w="2340" w:type="dxa"/>
            <w:shd w:val="clear" w:color="auto" w:fill="FFFFFF"/>
          </w:tcPr>
          <w:p w:rsidR="006555C6" w:rsidRDefault="006555C6">
            <w:pPr>
              <w:pStyle w:val="af"/>
            </w:pPr>
            <w:r>
              <w:t>14,2</w:t>
            </w:r>
          </w:p>
        </w:tc>
        <w:tc>
          <w:tcPr>
            <w:tcW w:w="3420" w:type="dxa"/>
            <w:shd w:val="clear" w:color="auto" w:fill="FFFFFF"/>
          </w:tcPr>
          <w:p w:rsidR="006555C6" w:rsidRDefault="006555C6">
            <w:pPr>
              <w:pStyle w:val="af"/>
            </w:pPr>
            <w:r>
              <w:t>5,3</w:t>
            </w:r>
          </w:p>
        </w:tc>
      </w:tr>
      <w:tr w:rsidR="006555C6">
        <w:trPr>
          <w:trHeight w:val="346"/>
        </w:trPr>
        <w:tc>
          <w:tcPr>
            <w:tcW w:w="1080" w:type="dxa"/>
            <w:shd w:val="clear" w:color="auto" w:fill="FFFFFF"/>
          </w:tcPr>
          <w:p w:rsidR="006555C6" w:rsidRDefault="006555C6">
            <w:pPr>
              <w:pStyle w:val="af"/>
            </w:pPr>
            <w:r>
              <w:t>1997</w:t>
            </w:r>
          </w:p>
        </w:tc>
        <w:tc>
          <w:tcPr>
            <w:tcW w:w="2340" w:type="dxa"/>
            <w:shd w:val="clear" w:color="auto" w:fill="FFFFFF"/>
          </w:tcPr>
          <w:p w:rsidR="006555C6" w:rsidRDefault="006555C6">
            <w:pPr>
              <w:pStyle w:val="af"/>
            </w:pPr>
            <w:r>
              <w:t>8,6</w:t>
            </w:r>
          </w:p>
        </w:tc>
        <w:tc>
          <w:tcPr>
            <w:tcW w:w="2340" w:type="dxa"/>
            <w:shd w:val="clear" w:color="auto" w:fill="FFFFFF"/>
          </w:tcPr>
          <w:p w:rsidR="006555C6" w:rsidRDefault="006555C6">
            <w:pPr>
              <w:pStyle w:val="af"/>
            </w:pPr>
            <w:r>
              <w:t>13,8</w:t>
            </w:r>
          </w:p>
        </w:tc>
        <w:tc>
          <w:tcPr>
            <w:tcW w:w="3420" w:type="dxa"/>
            <w:shd w:val="clear" w:color="auto" w:fill="FFFFFF"/>
          </w:tcPr>
          <w:p w:rsidR="006555C6" w:rsidRDefault="006555C6">
            <w:pPr>
              <w:pStyle w:val="af"/>
            </w:pPr>
            <w:r>
              <w:t>5,2</w:t>
            </w:r>
          </w:p>
        </w:tc>
      </w:tr>
      <w:tr w:rsidR="006555C6">
        <w:trPr>
          <w:trHeight w:val="353"/>
        </w:trPr>
        <w:tc>
          <w:tcPr>
            <w:tcW w:w="1080" w:type="dxa"/>
            <w:shd w:val="clear" w:color="auto" w:fill="FFFFFF"/>
          </w:tcPr>
          <w:p w:rsidR="006555C6" w:rsidRDefault="006555C6">
            <w:pPr>
              <w:pStyle w:val="af"/>
            </w:pPr>
            <w:r>
              <w:t>1998</w:t>
            </w:r>
          </w:p>
        </w:tc>
        <w:tc>
          <w:tcPr>
            <w:tcW w:w="2340" w:type="dxa"/>
            <w:shd w:val="clear" w:color="auto" w:fill="FFFFFF"/>
          </w:tcPr>
          <w:p w:rsidR="006555C6" w:rsidRDefault="006555C6">
            <w:pPr>
              <w:pStyle w:val="af"/>
            </w:pPr>
            <w:r>
              <w:t>8,8</w:t>
            </w:r>
          </w:p>
        </w:tc>
        <w:tc>
          <w:tcPr>
            <w:tcW w:w="2340" w:type="dxa"/>
            <w:shd w:val="clear" w:color="auto" w:fill="FFFFFF"/>
          </w:tcPr>
          <w:p w:rsidR="006555C6" w:rsidRDefault="006555C6">
            <w:pPr>
              <w:pStyle w:val="af"/>
            </w:pPr>
            <w:r>
              <w:t>13,6</w:t>
            </w:r>
          </w:p>
        </w:tc>
        <w:tc>
          <w:tcPr>
            <w:tcW w:w="3420" w:type="dxa"/>
            <w:shd w:val="clear" w:color="auto" w:fill="FFFFFF"/>
          </w:tcPr>
          <w:p w:rsidR="006555C6" w:rsidRDefault="006555C6">
            <w:pPr>
              <w:pStyle w:val="af"/>
            </w:pPr>
            <w:r>
              <w:t>4,8</w:t>
            </w:r>
          </w:p>
        </w:tc>
      </w:tr>
      <w:tr w:rsidR="006555C6">
        <w:trPr>
          <w:trHeight w:val="317"/>
        </w:trPr>
        <w:tc>
          <w:tcPr>
            <w:tcW w:w="1080" w:type="dxa"/>
            <w:shd w:val="clear" w:color="auto" w:fill="FFFFFF"/>
          </w:tcPr>
          <w:p w:rsidR="006555C6" w:rsidRDefault="006555C6">
            <w:pPr>
              <w:pStyle w:val="af"/>
            </w:pPr>
            <w:r>
              <w:t>1999</w:t>
            </w:r>
          </w:p>
        </w:tc>
        <w:tc>
          <w:tcPr>
            <w:tcW w:w="2340" w:type="dxa"/>
            <w:shd w:val="clear" w:color="auto" w:fill="FFFFFF"/>
          </w:tcPr>
          <w:p w:rsidR="006555C6" w:rsidRDefault="006555C6">
            <w:pPr>
              <w:pStyle w:val="af"/>
            </w:pPr>
            <w:r>
              <w:t>8,3</w:t>
            </w:r>
          </w:p>
        </w:tc>
        <w:tc>
          <w:tcPr>
            <w:tcW w:w="2340" w:type="dxa"/>
            <w:shd w:val="clear" w:color="auto" w:fill="FFFFFF"/>
          </w:tcPr>
          <w:p w:rsidR="006555C6" w:rsidRDefault="006555C6">
            <w:pPr>
              <w:pStyle w:val="af"/>
            </w:pPr>
            <w:r>
              <w:t>14,7</w:t>
            </w:r>
          </w:p>
        </w:tc>
        <w:tc>
          <w:tcPr>
            <w:tcW w:w="3420" w:type="dxa"/>
            <w:shd w:val="clear" w:color="auto" w:fill="FFFFFF"/>
          </w:tcPr>
          <w:p w:rsidR="006555C6" w:rsidRDefault="006555C6">
            <w:pPr>
              <w:pStyle w:val="af"/>
            </w:pPr>
            <w:r>
              <w:t>6,4</w:t>
            </w:r>
          </w:p>
        </w:tc>
      </w:tr>
    </w:tbl>
    <w:p w:rsidR="006555C6" w:rsidRDefault="006555C6"/>
    <w:p w:rsidR="006555C6" w:rsidRDefault="006555C6">
      <w:r>
        <w:t xml:space="preserve">Данные табл.1.3. показывают, что среднее значение этой величины, суммарный коэффициент рождаемости, снижается длительное время, но особенно стремительно в 90-х гг. </w:t>
      </w:r>
    </w:p>
    <w:p w:rsidR="006555C6" w:rsidRDefault="006555C6"/>
    <w:p w:rsidR="006555C6" w:rsidRDefault="006555C6">
      <w:r>
        <w:t>Таблица 1.3. Убывание суммарного коэффициента рождаемости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20"/>
        <w:gridCol w:w="6300"/>
      </w:tblGrid>
      <w:tr w:rsidR="006555C6">
        <w:trPr>
          <w:trHeight w:val="396"/>
        </w:trPr>
        <w:tc>
          <w:tcPr>
            <w:tcW w:w="2520" w:type="dxa"/>
            <w:shd w:val="clear" w:color="auto" w:fill="FFFFFF"/>
          </w:tcPr>
          <w:p w:rsidR="006555C6" w:rsidRDefault="006555C6">
            <w:pPr>
              <w:pStyle w:val="af"/>
            </w:pPr>
            <w:r>
              <w:t>Годы</w:t>
            </w:r>
          </w:p>
        </w:tc>
        <w:tc>
          <w:tcPr>
            <w:tcW w:w="6300" w:type="dxa"/>
            <w:shd w:val="clear" w:color="auto" w:fill="FFFFFF"/>
          </w:tcPr>
          <w:p w:rsidR="006555C6" w:rsidRDefault="006555C6">
            <w:pPr>
              <w:pStyle w:val="af"/>
            </w:pPr>
            <w:r>
              <w:t>Суммарный коэффициент</w:t>
            </w:r>
          </w:p>
        </w:tc>
      </w:tr>
      <w:tr w:rsidR="006555C6">
        <w:trPr>
          <w:trHeight w:val="202"/>
        </w:trPr>
        <w:tc>
          <w:tcPr>
            <w:tcW w:w="2520" w:type="dxa"/>
            <w:shd w:val="clear" w:color="auto" w:fill="FFFFFF"/>
          </w:tcPr>
          <w:p w:rsidR="006555C6" w:rsidRDefault="006555C6">
            <w:pPr>
              <w:pStyle w:val="af"/>
            </w:pPr>
          </w:p>
        </w:tc>
        <w:tc>
          <w:tcPr>
            <w:tcW w:w="6300" w:type="dxa"/>
            <w:shd w:val="clear" w:color="auto" w:fill="FFFFFF"/>
          </w:tcPr>
          <w:p w:rsidR="006555C6" w:rsidRDefault="006555C6">
            <w:pPr>
              <w:pStyle w:val="af"/>
            </w:pPr>
            <w:r>
              <w:t>рождаемости</w:t>
            </w:r>
          </w:p>
        </w:tc>
      </w:tr>
      <w:tr w:rsidR="006555C6">
        <w:trPr>
          <w:trHeight w:val="432"/>
        </w:trPr>
        <w:tc>
          <w:tcPr>
            <w:tcW w:w="2520" w:type="dxa"/>
            <w:shd w:val="clear" w:color="auto" w:fill="FFFFFF"/>
          </w:tcPr>
          <w:p w:rsidR="006555C6" w:rsidRDefault="006555C6">
            <w:pPr>
              <w:pStyle w:val="af"/>
            </w:pPr>
            <w:r>
              <w:t>1970</w:t>
            </w:r>
          </w:p>
        </w:tc>
        <w:tc>
          <w:tcPr>
            <w:tcW w:w="6300" w:type="dxa"/>
            <w:shd w:val="clear" w:color="auto" w:fill="FFFFFF"/>
          </w:tcPr>
          <w:p w:rsidR="006555C6" w:rsidRDefault="006555C6">
            <w:pPr>
              <w:pStyle w:val="af"/>
            </w:pPr>
            <w:r>
              <w:t>2,63</w:t>
            </w:r>
          </w:p>
        </w:tc>
      </w:tr>
      <w:tr w:rsidR="006555C6">
        <w:trPr>
          <w:trHeight w:val="353"/>
        </w:trPr>
        <w:tc>
          <w:tcPr>
            <w:tcW w:w="2520" w:type="dxa"/>
            <w:shd w:val="clear" w:color="auto" w:fill="FFFFFF"/>
          </w:tcPr>
          <w:p w:rsidR="006555C6" w:rsidRDefault="006555C6">
            <w:pPr>
              <w:pStyle w:val="af"/>
            </w:pPr>
            <w:r>
              <w:t>1980</w:t>
            </w:r>
          </w:p>
        </w:tc>
        <w:tc>
          <w:tcPr>
            <w:tcW w:w="6300" w:type="dxa"/>
            <w:shd w:val="clear" w:color="auto" w:fill="FFFFFF"/>
          </w:tcPr>
          <w:p w:rsidR="006555C6" w:rsidRDefault="006555C6">
            <w:pPr>
              <w:pStyle w:val="af"/>
            </w:pPr>
            <w:r>
              <w:t>1,97</w:t>
            </w:r>
          </w:p>
        </w:tc>
      </w:tr>
      <w:tr w:rsidR="006555C6">
        <w:trPr>
          <w:trHeight w:val="346"/>
        </w:trPr>
        <w:tc>
          <w:tcPr>
            <w:tcW w:w="2520" w:type="dxa"/>
            <w:shd w:val="clear" w:color="auto" w:fill="FFFFFF"/>
          </w:tcPr>
          <w:p w:rsidR="006555C6" w:rsidRDefault="006555C6">
            <w:pPr>
              <w:pStyle w:val="af"/>
            </w:pPr>
            <w:r>
              <w:t>1985</w:t>
            </w:r>
          </w:p>
        </w:tc>
        <w:tc>
          <w:tcPr>
            <w:tcW w:w="6300" w:type="dxa"/>
            <w:shd w:val="clear" w:color="auto" w:fill="FFFFFF"/>
          </w:tcPr>
          <w:p w:rsidR="006555C6" w:rsidRDefault="006555C6">
            <w:pPr>
              <w:pStyle w:val="af"/>
            </w:pPr>
            <w:r>
              <w:t>1,89</w:t>
            </w:r>
          </w:p>
        </w:tc>
      </w:tr>
      <w:tr w:rsidR="006555C6">
        <w:trPr>
          <w:trHeight w:val="346"/>
        </w:trPr>
        <w:tc>
          <w:tcPr>
            <w:tcW w:w="2520" w:type="dxa"/>
            <w:shd w:val="clear" w:color="auto" w:fill="FFFFFF"/>
          </w:tcPr>
          <w:p w:rsidR="006555C6" w:rsidRDefault="006555C6">
            <w:pPr>
              <w:pStyle w:val="af"/>
            </w:pPr>
            <w:r>
              <w:t>1990</w:t>
            </w:r>
          </w:p>
        </w:tc>
        <w:tc>
          <w:tcPr>
            <w:tcW w:w="6300" w:type="dxa"/>
            <w:shd w:val="clear" w:color="auto" w:fill="FFFFFF"/>
          </w:tcPr>
          <w:p w:rsidR="006555C6" w:rsidRDefault="006555C6">
            <w:pPr>
              <w:pStyle w:val="af"/>
            </w:pPr>
            <w:r>
              <w:t>1,90</w:t>
            </w:r>
          </w:p>
        </w:tc>
      </w:tr>
      <w:tr w:rsidR="006555C6">
        <w:trPr>
          <w:trHeight w:val="353"/>
        </w:trPr>
        <w:tc>
          <w:tcPr>
            <w:tcW w:w="2520" w:type="dxa"/>
            <w:shd w:val="clear" w:color="auto" w:fill="FFFFFF"/>
          </w:tcPr>
          <w:p w:rsidR="006555C6" w:rsidRDefault="006555C6">
            <w:pPr>
              <w:pStyle w:val="af"/>
            </w:pPr>
            <w:r>
              <w:t>1994</w:t>
            </w:r>
          </w:p>
        </w:tc>
        <w:tc>
          <w:tcPr>
            <w:tcW w:w="6300" w:type="dxa"/>
            <w:shd w:val="clear" w:color="auto" w:fill="FFFFFF"/>
          </w:tcPr>
          <w:p w:rsidR="006555C6" w:rsidRDefault="006555C6">
            <w:pPr>
              <w:pStyle w:val="af"/>
            </w:pPr>
            <w:r>
              <w:t>1,40</w:t>
            </w:r>
          </w:p>
        </w:tc>
      </w:tr>
      <w:tr w:rsidR="006555C6">
        <w:trPr>
          <w:trHeight w:val="360"/>
        </w:trPr>
        <w:tc>
          <w:tcPr>
            <w:tcW w:w="2520" w:type="dxa"/>
            <w:shd w:val="clear" w:color="auto" w:fill="FFFFFF"/>
          </w:tcPr>
          <w:p w:rsidR="006555C6" w:rsidRDefault="006555C6">
            <w:pPr>
              <w:pStyle w:val="af"/>
            </w:pPr>
            <w:r>
              <w:t>1995</w:t>
            </w:r>
          </w:p>
        </w:tc>
        <w:tc>
          <w:tcPr>
            <w:tcW w:w="6300" w:type="dxa"/>
            <w:shd w:val="clear" w:color="auto" w:fill="FFFFFF"/>
          </w:tcPr>
          <w:p w:rsidR="006555C6" w:rsidRDefault="006555C6">
            <w:pPr>
              <w:pStyle w:val="af"/>
            </w:pPr>
            <w:r>
              <w:t>1,344</w:t>
            </w:r>
          </w:p>
        </w:tc>
      </w:tr>
      <w:tr w:rsidR="006555C6">
        <w:trPr>
          <w:trHeight w:val="346"/>
        </w:trPr>
        <w:tc>
          <w:tcPr>
            <w:tcW w:w="2520" w:type="dxa"/>
            <w:shd w:val="clear" w:color="auto" w:fill="FFFFFF"/>
          </w:tcPr>
          <w:p w:rsidR="006555C6" w:rsidRDefault="006555C6">
            <w:pPr>
              <w:pStyle w:val="af"/>
            </w:pPr>
            <w:r>
              <w:t>1996</w:t>
            </w:r>
          </w:p>
        </w:tc>
        <w:tc>
          <w:tcPr>
            <w:tcW w:w="6300" w:type="dxa"/>
            <w:shd w:val="clear" w:color="auto" w:fill="FFFFFF"/>
          </w:tcPr>
          <w:p w:rsidR="006555C6" w:rsidRDefault="006555C6">
            <w:pPr>
              <w:pStyle w:val="af"/>
            </w:pPr>
            <w:r>
              <w:t>1,281</w:t>
            </w:r>
          </w:p>
        </w:tc>
      </w:tr>
      <w:tr w:rsidR="006555C6">
        <w:trPr>
          <w:trHeight w:val="360"/>
        </w:trPr>
        <w:tc>
          <w:tcPr>
            <w:tcW w:w="2520" w:type="dxa"/>
            <w:shd w:val="clear" w:color="auto" w:fill="FFFFFF"/>
          </w:tcPr>
          <w:p w:rsidR="006555C6" w:rsidRDefault="006555C6">
            <w:pPr>
              <w:pStyle w:val="af"/>
            </w:pPr>
            <w:r>
              <w:t>1997</w:t>
            </w:r>
          </w:p>
        </w:tc>
        <w:tc>
          <w:tcPr>
            <w:tcW w:w="6300" w:type="dxa"/>
            <w:shd w:val="clear" w:color="auto" w:fill="FFFFFF"/>
          </w:tcPr>
          <w:p w:rsidR="006555C6" w:rsidRDefault="006555C6">
            <w:pPr>
              <w:pStyle w:val="af"/>
            </w:pPr>
            <w:r>
              <w:t>1,23</w:t>
            </w:r>
          </w:p>
        </w:tc>
      </w:tr>
      <w:tr w:rsidR="006555C6">
        <w:trPr>
          <w:trHeight w:val="338"/>
        </w:trPr>
        <w:tc>
          <w:tcPr>
            <w:tcW w:w="2520" w:type="dxa"/>
            <w:shd w:val="clear" w:color="auto" w:fill="FFFFFF"/>
          </w:tcPr>
          <w:p w:rsidR="006555C6" w:rsidRDefault="006555C6">
            <w:pPr>
              <w:pStyle w:val="af"/>
            </w:pPr>
            <w:r>
              <w:t>1998</w:t>
            </w:r>
          </w:p>
        </w:tc>
        <w:tc>
          <w:tcPr>
            <w:tcW w:w="6300" w:type="dxa"/>
            <w:shd w:val="clear" w:color="auto" w:fill="FFFFFF"/>
          </w:tcPr>
          <w:p w:rsidR="006555C6" w:rsidRDefault="006555C6">
            <w:pPr>
              <w:pStyle w:val="af"/>
            </w:pPr>
            <w:r>
              <w:t>1,24</w:t>
            </w:r>
          </w:p>
        </w:tc>
      </w:tr>
      <w:tr w:rsidR="006555C6">
        <w:trPr>
          <w:trHeight w:val="324"/>
        </w:trPr>
        <w:tc>
          <w:tcPr>
            <w:tcW w:w="2520" w:type="dxa"/>
            <w:shd w:val="clear" w:color="auto" w:fill="FFFFFF"/>
          </w:tcPr>
          <w:p w:rsidR="006555C6" w:rsidRDefault="006555C6">
            <w:pPr>
              <w:pStyle w:val="af"/>
            </w:pPr>
            <w:r>
              <w:t>1999</w:t>
            </w:r>
          </w:p>
        </w:tc>
        <w:tc>
          <w:tcPr>
            <w:tcW w:w="6300" w:type="dxa"/>
            <w:shd w:val="clear" w:color="auto" w:fill="FFFFFF"/>
          </w:tcPr>
          <w:p w:rsidR="006555C6" w:rsidRDefault="006555C6">
            <w:pPr>
              <w:pStyle w:val="af"/>
            </w:pPr>
            <w:r>
              <w:t>1,171</w:t>
            </w:r>
          </w:p>
        </w:tc>
      </w:tr>
    </w:tbl>
    <w:p w:rsidR="006555C6" w:rsidRDefault="006555C6"/>
    <w:p w:rsidR="006555C6" w:rsidRDefault="006555C6">
      <w:r>
        <w:t xml:space="preserve">Его значение далеко отодвинулось от значения, равного 2, тогда как для простого воспроизводства численности населения он должен быть больше 2. </w:t>
      </w:r>
    </w:p>
    <w:p w:rsidR="006555C6" w:rsidRDefault="006555C6">
      <w:r>
        <w:t xml:space="preserve">В снижении рождаемости находит свое отражение реакция населения на происходящие в стране экономические и социальные процессы, неопределенность личных перспектив, неуверенность в способности власти стабилизировать экономическую ситуацию, обеспечить действенную социальную защиту и достойный жизненный уровень для всех граждан страны. </w:t>
      </w:r>
    </w:p>
    <w:p w:rsidR="006555C6" w:rsidRDefault="006555C6">
      <w:r>
        <w:t xml:space="preserve">Тяжесть российской демографической ситуации усугубляется наложением на процесс падения рождаемости процесса ускоренного увеличения смертности. Смертность населения стабильно растет в России с 1960г., когда она составляла 7,5 человек на 1000 населения. Но в 90-х гг. ее рост стал более быстрым (табл.1.2). Допустив падение уровня жизни и ухудшение здоровья населения, общество ослабило социальный контроль и над рождаемостью, и над смертностью: в 1997г. число умерших превысило число родившихся в 1,6 раза. В результате нам приходится говорить о естественной убыли, а не о приросте населения. За 1997г. естественная убыль населения России составила 762,4 тыс. человек. </w:t>
      </w:r>
    </w:p>
    <w:p w:rsidR="006555C6" w:rsidRDefault="006555C6">
      <w:r>
        <w:t xml:space="preserve">В структуре причин смерти на первом месте остаются болезни системы кровообращения (более 50%), далее следуют несчастные случаи, отравления и травмы (более 15%), затем новообразования (около 13%). Растет смертность от болезней органов пищеварения, от туберкулеза, называемого социальной болезнью. В возрастной структуре смертности выделяется рост доли лиц трудоспособного возраста, особенно мужчин. Они преимущественно погибают от несчастных случаев, отравлений и травм. Снижается средний возраст умерших. В результате роста смертности и ее смещения в младшие возрасты существенно снизилась продолжительность жизни, особенно мужчин. В 1994 г. она составила 60 лет у мужчин и 72 года у женщин. Россия отличается значительным разрывом продолжительности жизни мужчин и женщин. </w:t>
      </w:r>
    </w:p>
    <w:p w:rsidR="006555C6" w:rsidRDefault="006555C6">
      <w:r>
        <w:t xml:space="preserve">Таким образом, в России установилось суженное воспроизводство населения. Восстановление процесса нормального замещения поколений требует громадных затрат и в обозримом будущем маловероятно. </w:t>
      </w:r>
    </w:p>
    <w:p w:rsidR="006555C6" w:rsidRDefault="006555C6">
      <w:r>
        <w:t xml:space="preserve">Естественная убыль населения в определенной мере компенсируется внешним миграционным приростом. Внешний миграционный обмен России делится на два потока - со странами СНГ и Балтии (бывшими Союзными Республиками СССР) и с остальными странами. Миграционный обмен со странами дальнего зарубежья дает миграционную убыль населения России. В 1997г. эта убыль составила 68,7 тыс. человек, что значительно меньше, чем в недавние годы. Выбытие граждан России в страны дальнего зарубежья сокращается: если в 1995 г. таких было 339,6 тыс. человек, то в 1997г. - 83,5 тыс. человек. </w:t>
      </w:r>
    </w:p>
    <w:p w:rsidR="006555C6" w:rsidRDefault="006555C6">
      <w:r>
        <w:t xml:space="preserve">В обмене населением со странами СНГ и Балтии миграционный прирост положительный, и его величина позволяет не только компенсировать миграционную убыль обмена со странами дальнего зарубежья, но и компенсировать часть естественной убыли населения России. В 1997г. миграционный прирост населения за счет обмена населением между Россией и странами Балтии составил 433,3 тыс. человек (в т.ч. русские 267,1 тыс. человек). Это обеспечило общий миграционный прирост на уровне 364,6 тыс. человек, поэтому общая убыль населения России оказалась равной 397,8 тыс. человек. </w:t>
      </w:r>
    </w:p>
    <w:p w:rsidR="006555C6" w:rsidRDefault="006555C6">
      <w:r>
        <w:t xml:space="preserve">Компенсация естественной убыли населения миграционным приростом вместе с положительными аспектами, в составе которых прирост рабочей силы, сопровождается негативным влиянием на демографическую ситуацию в целом. В частности, мигранты усиливают давление на ослабленную социальную сферу России, обостряют одностороннюю конкуренцию спроса на рынках жилья и труда. Для России характерна высокая доля членов семьи, проживающих вне ее. В 1989г. их численность составила 12% в численности населения. Существенно сокращается величина семьи. Если в 1970г. средний размер семьи составлял 3,54 человек, то в 1989г. - уже 3,23 человек. В 1989г. удельный вес семей из двух человек составил 34,2%, а из трех человек - 28%. </w:t>
      </w:r>
    </w:p>
    <w:p w:rsidR="006555C6" w:rsidRDefault="006555C6">
      <w:r>
        <w:t xml:space="preserve">С недавнего времени российская государственная статистика сменила семью как объект статистического наблюдения на домохозяйство. К примеру, в процессе микропереписи населения 1994 года объектом наблюдения было домохозяйство. Как правило, семья является домохозяйством. Но в состав домохозяйств, кроме семей, входят и одинокие люди. Поэтому влияние на демографические процессы, особенно рождаемости, совокупности семей и совокупности домохозяйств различно: влияние второй слабее, чем первой. </w:t>
      </w:r>
    </w:p>
    <w:p w:rsidR="006555C6" w:rsidRDefault="006555C6">
      <w:r>
        <w:t xml:space="preserve">По данным упомянутой микропереписи средний размер домохозяйства составил 2,84 человек, а удельный вес домохозяйств из двух и трех человек составил 60,4% в численности домохозяйств из двух и более человек. Так что можно сделать вывод: в России сложилась ориентация населения на однодетную семью. Такая ориентация не позволяет надеяться на перелом тенденции снижения рождаемости, а “старость” российского населения не вселяет оптимизма в отношении снижения смертности в обозримой перспективе. </w:t>
      </w:r>
    </w:p>
    <w:p w:rsidR="006555C6" w:rsidRDefault="006555C6">
      <w:r>
        <w:t xml:space="preserve">Итак, в России сложилось такое сочетание процессов рождаемости и смертности, которое не обеспечивает простого воспроизводства населения. Подобное глубокое нарушение воспроизводства населения, угрожающее самому его существованию, называют демографическим кризисом. Демографический кризис на длительное время явится ограничительным фактором социального и экономического развития России, затруднит проведение государством активной социальной политики, оставляя ее в узком пространстве социальной защиты. </w:t>
      </w:r>
    </w:p>
    <w:p w:rsidR="006555C6" w:rsidRDefault="006555C6">
      <w:r>
        <w:t xml:space="preserve">3. Какие показатели используются для отражения состояния населения региона (благосостояния и социальное положение населения региона) </w:t>
      </w:r>
    </w:p>
    <w:p w:rsidR="006555C6" w:rsidRDefault="006555C6">
      <w:r>
        <w:t xml:space="preserve">Для характеристики уровня благосостояния населения региона возможно использование прежде всего таких показателей, как денежные доходы населения, уровень материального благополучия, обеспеченность населения жилищами и обеспеченность объектами социально-бытовой инфраструктуры. </w:t>
      </w:r>
    </w:p>
    <w:p w:rsidR="006555C6" w:rsidRDefault="006555C6">
      <w:pPr>
        <w:pStyle w:val="3"/>
        <w:outlineLvl w:val="2"/>
        <w:rPr>
          <w:noProof w:val="0"/>
          <w:lang w:val="ru-RU"/>
        </w:rPr>
      </w:pPr>
    </w:p>
    <w:p w:rsidR="006555C6" w:rsidRPr="006555C6" w:rsidRDefault="006555C6">
      <w:pPr>
        <w:pStyle w:val="3"/>
        <w:outlineLvl w:val="2"/>
        <w:rPr>
          <w:lang w:val="ru-RU"/>
        </w:rPr>
      </w:pPr>
      <w:r>
        <w:rPr>
          <w:noProof w:val="0"/>
          <w:lang w:val="ru-RU"/>
        </w:rPr>
        <w:t>3</w:t>
      </w:r>
      <w:r w:rsidRPr="006555C6">
        <w:rPr>
          <w:lang w:val="ru-RU"/>
        </w:rPr>
        <w:t>. Денежные доходы населения</w:t>
      </w:r>
    </w:p>
    <w:p w:rsidR="006555C6" w:rsidRDefault="006555C6"/>
    <w:p w:rsidR="006555C6" w:rsidRDefault="006555C6">
      <w:r>
        <w:t xml:space="preserve">Денежные доходы населения оцениваются с помощью показателей среднемесячного душевого дохода и среднемесячного прожиточного минимума. </w:t>
      </w:r>
    </w:p>
    <w:p w:rsidR="006555C6" w:rsidRDefault="006555C6">
      <w:r>
        <w:t xml:space="preserve">Очевидно, что за средними показателями может скрываться неравномерность распределения доходов между отдельными группами населения. Поэтому в практике оценки уровня доходов населения принято определять доли жителей регионов - субъектов РФ - со среднедушевым доходом выше и ниже среднего. По первой группе (с доходом выше среднего уровня) норматив доли устанавливается как нижний предел, а по второй - как верхний. </w:t>
      </w:r>
    </w:p>
    <w:p w:rsidR="006555C6" w:rsidRDefault="006555C6"/>
    <w:p w:rsidR="006555C6" w:rsidRPr="006555C6" w:rsidRDefault="006555C6">
      <w:pPr>
        <w:pStyle w:val="3"/>
        <w:outlineLvl w:val="2"/>
        <w:rPr>
          <w:lang w:val="ru-RU"/>
        </w:rPr>
      </w:pPr>
      <w:r w:rsidRPr="006555C6">
        <w:rPr>
          <w:lang w:val="ru-RU"/>
        </w:rPr>
        <w:t>4 Уровень материального благополучия</w:t>
      </w:r>
    </w:p>
    <w:p w:rsidR="006555C6" w:rsidRDefault="006555C6"/>
    <w:p w:rsidR="006555C6" w:rsidRDefault="006555C6">
      <w:r>
        <w:t xml:space="preserve">Характеристика уровня материального благополучия населения регионов (помимо уровня доходов населения) должна быть дополнена показателями уровня цен и тарифов, дифференциацией среднемесячного прожиточного минимума. При этом не всегда там, где выше доходы, выше и стоимость жизни. </w:t>
      </w:r>
    </w:p>
    <w:p w:rsidR="006555C6" w:rsidRDefault="006555C6">
      <w:r>
        <w:t xml:space="preserve">Поэтому для межрегиональных сопоставлений целесообразно измерять доходы населения не рублями, а условными единицами - количеством среднемесячных прожиточных минимумов, исчисленных в местных ценах и тарифах, которое обеспечивается среднедушевым месячным доходом в данном регионе. </w:t>
      </w:r>
    </w:p>
    <w:p w:rsidR="006555C6" w:rsidRDefault="006555C6">
      <w:r>
        <w:t xml:space="preserve">Отношение количества среднемесячных прожиточных минимумов в том или ином регионе к аналогичной величине в среднем по стране и будет индикатором оценки уровня доходов населения с учетом местных цен и тарифов. Чем больше эта величина, тем более благополучным относительно среднероссийского уровня можно считать данный регион, и наоборот. И вполне естественно, что нормативное значение этого показателя представляет собой нижний предел, опускание до которого или ниже его свидетельствует о наличии серьезных проблем в жизни населения региона. </w:t>
      </w:r>
    </w:p>
    <w:p w:rsidR="006555C6" w:rsidRDefault="006555C6">
      <w:r>
        <w:t xml:space="preserve">Применение данного показателя не исключает измерения внутрирегиональной дифференциации населения по уровню доходов, так как и в благополучном относительно других регионе возможны резкие разрывы в уровнях доходов и в наличии многочисленных неблагополучных по материальному достатку групп населения. </w:t>
      </w:r>
    </w:p>
    <w:p w:rsidR="006555C6" w:rsidRDefault="006555C6">
      <w:pPr>
        <w:pStyle w:val="3"/>
        <w:outlineLvl w:val="2"/>
        <w:rPr>
          <w:noProof w:val="0"/>
          <w:lang w:val="ru-RU"/>
        </w:rPr>
      </w:pPr>
    </w:p>
    <w:p w:rsidR="006555C6" w:rsidRPr="006555C6" w:rsidRDefault="006555C6">
      <w:pPr>
        <w:pStyle w:val="3"/>
        <w:outlineLvl w:val="2"/>
        <w:rPr>
          <w:lang w:val="ru-RU"/>
        </w:rPr>
      </w:pPr>
      <w:r>
        <w:rPr>
          <w:noProof w:val="0"/>
          <w:lang w:val="ru-RU"/>
        </w:rPr>
        <w:t>5</w:t>
      </w:r>
      <w:r w:rsidRPr="006555C6">
        <w:rPr>
          <w:lang w:val="ru-RU"/>
        </w:rPr>
        <w:t>. Обеспеченность населения жилищами</w:t>
      </w:r>
    </w:p>
    <w:p w:rsidR="006555C6" w:rsidRDefault="006555C6"/>
    <w:p w:rsidR="006555C6" w:rsidRDefault="006555C6">
      <w:r>
        <w:t xml:space="preserve">Обеспеченность населения жилищами принято в настоящее время измерять количеством квадратных метров общей площади, приходящихся на одного жителя. Однако с позиции удобства проживания обеспеченность жилищами лучше измерять количеством жилых комнат (без кухонь, коридоров и прихожих). Для характеристики обеспеченности населения жилищами важен и уровень технического оснащения жилищ (ванна, канализация, холодное и горячее водоснабжение и т.д.). </w:t>
      </w:r>
    </w:p>
    <w:p w:rsidR="006555C6" w:rsidRDefault="006555C6"/>
    <w:p w:rsidR="006555C6" w:rsidRPr="006555C6" w:rsidRDefault="006555C6">
      <w:pPr>
        <w:pStyle w:val="3"/>
        <w:outlineLvl w:val="2"/>
        <w:rPr>
          <w:lang w:val="ru-RU"/>
        </w:rPr>
      </w:pPr>
      <w:r>
        <w:rPr>
          <w:noProof w:val="0"/>
          <w:lang w:val="ru-RU"/>
        </w:rPr>
        <w:t>6</w:t>
      </w:r>
      <w:r w:rsidRPr="006555C6">
        <w:rPr>
          <w:lang w:val="ru-RU"/>
        </w:rPr>
        <w:t>. Обеспеченность объектами социально-бытовой инфраструктуры</w:t>
      </w:r>
    </w:p>
    <w:p w:rsidR="006555C6" w:rsidRDefault="006555C6"/>
    <w:p w:rsidR="006555C6" w:rsidRDefault="006555C6">
      <w:r>
        <w:t xml:space="preserve">Обеспеченность населения объектами социально-бытовой инфраструктуры измеряется количеством единиц мощности (вместимости, пропускной способности) обслуживающих объектов, приходящихся на 1000 жителей. </w:t>
      </w:r>
    </w:p>
    <w:p w:rsidR="006555C6" w:rsidRDefault="006555C6">
      <w:r>
        <w:t>Это могут быть, например:</w:t>
      </w:r>
    </w:p>
    <w:p w:rsidR="006555C6" w:rsidRDefault="006555C6">
      <w:r>
        <w:t>- квадратные метры торговой площади в магазинах;</w:t>
      </w:r>
    </w:p>
    <w:p w:rsidR="006555C6" w:rsidRDefault="006555C6">
      <w:r>
        <w:t>- посадочные места по предприятиям общественного питания, число посещений в смену по поликлиникам;</w:t>
      </w:r>
    </w:p>
    <w:p w:rsidR="006555C6" w:rsidRDefault="006555C6">
      <w:r>
        <w:t>- койки в больницах и клиниках;</w:t>
      </w:r>
    </w:p>
    <w:p w:rsidR="006555C6" w:rsidRDefault="006555C6">
      <w:r>
        <w:t>- места вечернего и заочного обучения взрослых в средних и высших учебных заведениях;</w:t>
      </w:r>
    </w:p>
    <w:p w:rsidR="006555C6" w:rsidRDefault="006555C6">
      <w:r>
        <w:t>- квадратные метры зеркала воды плавательных бассейнов;</w:t>
      </w:r>
    </w:p>
    <w:p w:rsidR="006555C6" w:rsidRDefault="006555C6">
      <w:r>
        <w:t>- квадратные метры спортплощадок и спортзалов;</w:t>
      </w:r>
    </w:p>
    <w:p w:rsidR="006555C6" w:rsidRDefault="006555C6">
      <w:r>
        <w:t xml:space="preserve">- количество книг (томов) в общественных библиотеках и т.п. </w:t>
      </w:r>
    </w:p>
    <w:p w:rsidR="006555C6" w:rsidRDefault="006555C6">
      <w:r>
        <w:t>Обеспеченность некоторыми объектами определяется в разрезе возрастных групп населения. Это, например:</w:t>
      </w:r>
    </w:p>
    <w:p w:rsidR="006555C6" w:rsidRDefault="006555C6">
      <w:r>
        <w:t>- ученические места в начальных и неполных средних школах, лицеях и гимназиях, в средних специальных учебных заведениях (техникумах и т.п.);</w:t>
      </w:r>
    </w:p>
    <w:p w:rsidR="006555C6" w:rsidRDefault="006555C6">
      <w:r>
        <w:t>- места на производственных и торговых предприятиях;</w:t>
      </w:r>
    </w:p>
    <w:p w:rsidR="006555C6" w:rsidRDefault="006555C6">
      <w:r>
        <w:t>- места в детских садах и яслях, в группах продленного дня при школах;</w:t>
      </w:r>
    </w:p>
    <w:p w:rsidR="006555C6" w:rsidRDefault="006555C6">
      <w:r>
        <w:t>- места в молодежных клубах и домах детского творчества, в домах для престарелых;</w:t>
      </w:r>
    </w:p>
    <w:p w:rsidR="006555C6" w:rsidRDefault="006555C6">
      <w:r>
        <w:t xml:space="preserve">- студенческие места в высших учебных заведениях. </w:t>
      </w:r>
    </w:p>
    <w:p w:rsidR="006555C6" w:rsidRDefault="006555C6">
      <w:r>
        <w:t xml:space="preserve">Оценивать социальное положение населения региона возможно с учетом уровня образования, характера занятости и наличия проблемных групп населения. </w:t>
      </w:r>
    </w:p>
    <w:p w:rsidR="006555C6" w:rsidRDefault="006555C6">
      <w:pPr>
        <w:pStyle w:val="3"/>
        <w:outlineLvl w:val="2"/>
        <w:rPr>
          <w:noProof w:val="0"/>
          <w:lang w:val="ru-RU"/>
        </w:rPr>
      </w:pPr>
    </w:p>
    <w:p w:rsidR="006555C6" w:rsidRPr="006555C6" w:rsidRDefault="006555C6">
      <w:pPr>
        <w:pStyle w:val="3"/>
        <w:outlineLvl w:val="2"/>
        <w:rPr>
          <w:lang w:val="ru-RU"/>
        </w:rPr>
      </w:pPr>
      <w:r w:rsidRPr="006555C6">
        <w:rPr>
          <w:lang w:val="ru-RU"/>
        </w:rPr>
        <w:t>7. Уровень образования</w:t>
      </w:r>
    </w:p>
    <w:p w:rsidR="006555C6" w:rsidRDefault="006555C6"/>
    <w:p w:rsidR="006555C6" w:rsidRDefault="006555C6">
      <w:r>
        <w:t xml:space="preserve">По уровню образования население субъектов РФ подразделяется на три группы: имеющие высшее образование, имеющие среднее образование, не имеющие среднего образования. Доля жителей региона, относящихся к каждой из этих групп, в общей численности населения сопоставляется с аналогичным показателем по России. </w:t>
      </w:r>
    </w:p>
    <w:p w:rsidR="006555C6" w:rsidRDefault="006555C6">
      <w:r>
        <w:t xml:space="preserve">По первым двум группам норматив такого соотношения устанавливается в виде нижнего предела, допускающего, что в отдельных регионах доли лиц с высшим и средним образованием могут быть меньше, чем в среднем по России, но не ниже определенной величины, меньшей чем единица. </w:t>
      </w:r>
    </w:p>
    <w:p w:rsidR="006555C6" w:rsidRDefault="006555C6">
      <w:r>
        <w:t xml:space="preserve">По третьей группе допускается, что доля лиц, не имеющих среднего образования, в отдельных регионах может быть больше среднефедеральной, но она не должна превосходить определенной величины, т.е. норматив отношения региональной доли к средней по России устанавливается как верхний предел, превышающий единицу. Очевидно, что нормативное соотношение будет легко выполняться, если доля лиц, не имеющих среднего образования, в регионе меньше, чем в среднем по РФ. </w:t>
      </w:r>
    </w:p>
    <w:p w:rsidR="006555C6" w:rsidRDefault="006555C6">
      <w:pPr>
        <w:pStyle w:val="3"/>
        <w:outlineLvl w:val="2"/>
        <w:rPr>
          <w:noProof w:val="0"/>
          <w:lang w:val="ru-RU"/>
        </w:rPr>
      </w:pPr>
    </w:p>
    <w:p w:rsidR="006555C6" w:rsidRPr="006555C6" w:rsidRDefault="006555C6">
      <w:pPr>
        <w:pStyle w:val="3"/>
        <w:outlineLvl w:val="2"/>
        <w:rPr>
          <w:lang w:val="ru-RU"/>
        </w:rPr>
      </w:pPr>
      <w:r>
        <w:rPr>
          <w:noProof w:val="0"/>
          <w:lang w:val="ru-RU"/>
        </w:rPr>
        <w:t>8</w:t>
      </w:r>
      <w:r w:rsidRPr="006555C6">
        <w:rPr>
          <w:lang w:val="ru-RU"/>
        </w:rPr>
        <w:t>. Характер занятости</w:t>
      </w:r>
    </w:p>
    <w:p w:rsidR="006555C6" w:rsidRDefault="006555C6"/>
    <w:p w:rsidR="006555C6" w:rsidRDefault="006555C6">
      <w:r>
        <w:t xml:space="preserve">Можно выделить следующие группы занятости: владельцы семейных предприятий и помогающие им родственники; рабочие; служащие; работники государственного аппарата и местных органов управления. </w:t>
      </w:r>
    </w:p>
    <w:p w:rsidR="006555C6" w:rsidRDefault="006555C6">
      <w:r>
        <w:t xml:space="preserve">Оценка состояния осуществляется путем сопоставления долей занятых, относящихся к каждой из перечисленных групп, в их общей численности в регионах - субъектах РФ - с аналогичными величинами по России в целом. Нормативы этих отношений устанавливаются по уровню рабочих как верхняя граница, величина которой превышает единицу, а по остальным группам - как нижняя граница, которая может быть и меньше единицы. Имеет смысл, очевидно, по группе работников государственного аппарата и местных органов управления устанавливать и верхнюю границу. </w:t>
      </w:r>
    </w:p>
    <w:p w:rsidR="006555C6" w:rsidRDefault="006555C6"/>
    <w:p w:rsidR="006555C6" w:rsidRPr="006555C6" w:rsidRDefault="006555C6">
      <w:pPr>
        <w:pStyle w:val="3"/>
        <w:outlineLvl w:val="2"/>
        <w:rPr>
          <w:lang w:val="ru-RU"/>
        </w:rPr>
      </w:pPr>
      <w:r w:rsidRPr="006555C6">
        <w:rPr>
          <w:lang w:val="ru-RU"/>
        </w:rPr>
        <w:t>9. Проблемные группы населения</w:t>
      </w:r>
    </w:p>
    <w:p w:rsidR="006555C6" w:rsidRDefault="006555C6"/>
    <w:p w:rsidR="006555C6" w:rsidRDefault="006555C6">
      <w:r>
        <w:t xml:space="preserve">К проблемным группам населения относятся беженцы и вынужденные переселенцы; лица, нуждающиеся в специальной помощи для обеспечения минимальных условий жизни; бездомные и т.д. </w:t>
      </w:r>
    </w:p>
    <w:p w:rsidR="006555C6" w:rsidRDefault="006555C6"/>
    <w:p w:rsidR="006555C6" w:rsidRPr="006555C6" w:rsidRDefault="006555C6">
      <w:pPr>
        <w:pStyle w:val="1"/>
        <w:rPr>
          <w:lang w:val="ru-RU"/>
        </w:rPr>
      </w:pPr>
      <w:r w:rsidRPr="006555C6">
        <w:rPr>
          <w:lang w:val="ru-RU"/>
        </w:rPr>
        <w:br w:type="page"/>
        <w:t xml:space="preserve">Задание 21. </w:t>
      </w:r>
    </w:p>
    <w:p w:rsidR="006555C6" w:rsidRDefault="006555C6"/>
    <w:p w:rsidR="006555C6" w:rsidRDefault="006555C6">
      <w:pPr>
        <w:pStyle w:val="3"/>
        <w:outlineLvl w:val="2"/>
        <w:rPr>
          <w:noProof w:val="0"/>
          <w:lang w:val="ru-RU"/>
        </w:rPr>
      </w:pPr>
      <w:r w:rsidRPr="006555C6">
        <w:rPr>
          <w:lang w:val="ru-RU"/>
        </w:rPr>
        <w:t>1. Раскройте цели, задачи, этапы разработки и основные направления реализации демографической политики</w:t>
      </w:r>
    </w:p>
    <w:p w:rsidR="006555C6" w:rsidRDefault="006555C6"/>
    <w:p w:rsidR="006555C6" w:rsidRDefault="006555C6">
      <w:r>
        <w:t xml:space="preserve">Любая политика есть сочетание целей и средств их достижения. Целью политики народонаселения выступает воздействие на развитие народонаселения. Развитие народонаселения - это такой процесс количественных и качественных изменений в народонаселении, усложнения его связей и отношений, который приводит к его переходу из одного качественного состояния в другое, лучшее состояние. Развитие народонаселения является органической составной частью социально-экономического развития в целом и включает в себя воспроизводство населения. </w:t>
      </w:r>
    </w:p>
    <w:p w:rsidR="006555C6" w:rsidRDefault="006555C6">
      <w:r>
        <w:t xml:space="preserve">Политика народонаселения - специальная целенаправленная деятельность, направленная на регулирование развития населения - главной производительной силы общества, субъекта всей системы общественных отношении. </w:t>
      </w:r>
    </w:p>
    <w:p w:rsidR="006555C6" w:rsidRDefault="006555C6">
      <w:r>
        <w:t xml:space="preserve">Основные направления политики народонаселения: </w:t>
      </w:r>
    </w:p>
    <w:p w:rsidR="006555C6" w:rsidRDefault="006555C6">
      <w:r>
        <w:t xml:space="preserve">а) влияние на условия труда - определение границ трудоспособного возраста, масштабов занятости трудоспособной части населения, продолжительности рабочего дня и рабочей недели, охрана труда, профессиональное образование, подготовка и переподготовка кадров; </w:t>
      </w:r>
    </w:p>
    <w:p w:rsidR="006555C6" w:rsidRDefault="006555C6">
      <w:r>
        <w:t xml:space="preserve">б) улучшение жизненных условий всех слоев населения, уровня зарплаты и реальных доходов, жилищных условий, бытового обслуживания, доступности достижений культуры, медицинского обслуживания, роста свободного времени; </w:t>
      </w:r>
    </w:p>
    <w:p w:rsidR="006555C6" w:rsidRDefault="006555C6">
      <w:r>
        <w:t xml:space="preserve">в) меры направленного воздействия на процесс естественного движения населения, включая миграцию, т.е. осуществления собственно демографической политики. </w:t>
      </w:r>
    </w:p>
    <w:p w:rsidR="006555C6" w:rsidRDefault="006555C6">
      <w:r>
        <w:t xml:space="preserve">Демографическая политика как составная часть политики народонаселения имеет целью воздействие на воспроизводство населения. Она направлена на достижение и поддержание желательного типа этого воспроизводства и проводится посредством реализации специальных мер воздействия на все демографические процессы, составляющие воспроизводство населения и факторы этих процессов. Демографическая политика является важнейшим элементом управления развитием народонаселения. </w:t>
      </w:r>
    </w:p>
    <w:p w:rsidR="006555C6" w:rsidRDefault="006555C6">
      <w:r>
        <w:t xml:space="preserve">Таким образом, цель политики народонаселения шире цели демографической политики. Нетрудно заметить, однако, что реализация цели политики народонаселения опосредованно воздействует на воспроизводство населения. Демографическая политика берет на себя непосредственное, прямое влияние на воспроизводство населения. В условиях демографического кризиса, когда нарушен нормальный режим замещения поколений и не обеспечивается даже простое воспроизводство населения, политика народонаселения вынуждена сконцентрироваться на цели демографической политики. А поскольку демографический кризис обычно является проявлением общего социально-экономического кризиса, для реализации практических мер политики народонаселения за пределами целей восстановления простого воспроизводства населения общество не в состоянии выделить значимых ресурсов. </w:t>
      </w:r>
    </w:p>
    <w:p w:rsidR="006555C6" w:rsidRDefault="006555C6">
      <w:r>
        <w:t xml:space="preserve">Достижение прямой цели демографической политики - формирования желательного режима воспроизводства населения - не должно нарушать сбалансированности интересов личности, семей, социальных групп, трудовых коллективов, регионов и страны. Другими словами, процесс достижения прямой цели демографической политики не должен порождать дополнительных социальных проблем. В этом состоит косвенная цель демографической политики. </w:t>
      </w:r>
    </w:p>
    <w:p w:rsidR="006555C6" w:rsidRDefault="006555C6">
      <w:r>
        <w:t xml:space="preserve">В разработке демографической политики можно выделить следующие основные этапы. </w:t>
      </w:r>
    </w:p>
    <w:p w:rsidR="006555C6" w:rsidRDefault="006555C6">
      <w:r>
        <w:t xml:space="preserve">Первый этап - определение текущего состояния объекта управления, т.е. современной демографической ситуации и ее характеристик. </w:t>
      </w:r>
    </w:p>
    <w:p w:rsidR="006555C6" w:rsidRDefault="006555C6">
      <w:r>
        <w:t xml:space="preserve">Второй этап - определение параметров желательной (оптимальной) демографической ситуации. </w:t>
      </w:r>
    </w:p>
    <w:p w:rsidR="006555C6" w:rsidRDefault="006555C6">
      <w:r>
        <w:t xml:space="preserve">Третий этап - разработка методов воздействия на демографические процессы, т.е. инструментов демографической политики, реализация которых позволит обществу перейти от существующего режима воспроизводства населения к желательному режиму. </w:t>
      </w:r>
    </w:p>
    <w:p w:rsidR="006555C6" w:rsidRDefault="006555C6">
      <w:r>
        <w:t xml:space="preserve">Четвертый этап - разработка методов контроля за динамикой демографической ситуации в ходе реализации ее мероприятий. </w:t>
      </w:r>
    </w:p>
    <w:p w:rsidR="006555C6" w:rsidRDefault="006555C6">
      <w:r>
        <w:t xml:space="preserve">Демографическая политика необычайно трудна и весьма неблагодарна для осуществляющих ее политиков, поскольку она отличается длительным сроком (лагом) между осуществлением ее мер и получением результата. Именно длительность этого лага придает особую значимость четвертому этапу разработки демографической политики. </w:t>
      </w:r>
    </w:p>
    <w:p w:rsidR="006555C6" w:rsidRDefault="006555C6">
      <w:r>
        <w:t xml:space="preserve">Как отмечено в документе ООН “Рекомендации для последующего Всемирного плана действий в области народонаселения”, главным направлением демографической политики является планирование семьи, которое понимается как добровольная деятельность по достижению семьей желаемого числа детей на основе сознательного материнства. </w:t>
      </w:r>
    </w:p>
    <w:p w:rsidR="006555C6" w:rsidRDefault="006555C6">
      <w:r>
        <w:t xml:space="preserve">Семья имеет социальную ценность не только в связи с репродуктивным поведением супругов. В семье осуществляется воспитание детей, их ориентация на определенные нормы социального поведения, определенные образовательные цели, на вид будущей профессиональной деятельности. Поэтому семья, рождение детей, здоровье, воспитание и образование детей являются центром демографической политики. Государственная помощь семьям с детьми, поддержка института семьи и брака, стимулирование рождаемости выступают приоритетными направлениями демографической политики. Их реализация должна сопровождаться обеспечением осуществления права человека свободно и ответственно решать вопросы о числе своих детей и о частоте их рождения. Свобода человека и семьи в формировании своей репродуктивной ориентации - главное ограничение в демографической политике. </w:t>
      </w:r>
    </w:p>
    <w:p w:rsidR="006555C6" w:rsidRDefault="006555C6">
      <w:r>
        <w:t xml:space="preserve">В Указе Президента РФ “Об основных направлениях государственной семейной политики” № 712 от 14 мая 1996г. говорится: “В настоящее время в условиях выхода страны из кризиса необходимо обеспечить преодоление негативных тенденций и стабилизацию положения семьи, а также создание предпосылок для улучшения ее жизнедеятельности в будущем... Цель государственной семейной политики заключается в обеспечении государством необходимых условий для реализации семьей ее функций и повышении качества жизни семьи”. </w:t>
      </w:r>
    </w:p>
    <w:p w:rsidR="006555C6" w:rsidRDefault="006555C6">
      <w:r>
        <w:t xml:space="preserve">Важным направлением демографической политики является воздействие на смертность с целью ее уменьшения и желательное влияние на миграцию, которая является фактором формирования общего прироста населения. Эти направления демографической политики называют социальным контролем над смертностью и миграцией. </w:t>
      </w:r>
    </w:p>
    <w:p w:rsidR="006555C6" w:rsidRDefault="006555C6">
      <w:r>
        <w:t xml:space="preserve">Демографическая политика разрабатывается и осуществляется как комплекс взаимосвязанных конкретных мер экономического, социального, административно-правового, пропагандистского и просветительского характера. Эти меры не группируются по упомянутым направлением, к примеру государственная материальная помощь многодетной семье сохраняет здоровье детям этой семьи, т.е. не увеличивает смертность, и стимулирует другие семьи к рождению детей, т.е. содействует росту рождаемости. </w:t>
      </w:r>
    </w:p>
    <w:p w:rsidR="006555C6" w:rsidRDefault="006555C6">
      <w:r>
        <w:t xml:space="preserve">К социально-экономическим относятся меры по повышению уровня жизни семьи при ее формировании, рождении и воспитании детей. Они направлены на стимулирование определенного числа детей в семье. К таковым мерам относится выплата детских пособий, размер которых определяется как экономическими возможностями страны, так и тем значением, которое придается демографическим целям в системе социальных задач общества. В идеале такое пособие должно покрывать среднюю величину расходов семьи на содержание ребенка. Широко применяются eдинoвpeменые выплаты при рождении ребенка. В некоторых странах молодоженам предоставляются целевые кредиты на приобретение детской одежды, домашнего имущества и даже жилья. </w:t>
      </w:r>
    </w:p>
    <w:p w:rsidR="006555C6" w:rsidRDefault="006555C6">
      <w:r>
        <w:t xml:space="preserve">Арсенал экономических средств демографической политики отнюдь не исчерпывается пособиями и разного рода поощрительными выплатами. Более гибкое использование рабочего дня или работа через день при соответствующей оплате позволяет женщине-матери успешнее совмещать, особенно на первых годах жизни ребенка, уход за ним и участие в общественном производстве. Кроме того, экономические меры должны обеспечить потребление товаров и услуг, включая услуги по охране здоровья по минимальным социальным нормативам, и тем самым благоприятно влиять на смертность населения. </w:t>
      </w:r>
    </w:p>
    <w:p w:rsidR="006555C6" w:rsidRDefault="006555C6">
      <w:r>
        <w:t xml:space="preserve">Понятно, что подобные меры демографической политики ограничиваются экономическими возможностями государства. Правовые меры призваны законодательно защитить права матери и ребенка, закрепить социальные стандарты и нормы в направлениях демографической политики. Просветительские меры призваны формировать общественное мнение, нормы и стандарты желательного демографического поведения, определять нужный демографический климат в обществе. </w:t>
      </w:r>
    </w:p>
    <w:p w:rsidR="006555C6" w:rsidRDefault="006555C6">
      <w:r>
        <w:t xml:space="preserve">Региональная дифференциация уровня жизни населения и демографических процессов вызывает потребность в учете региональных аспектов демографической политики, состава ее мер и приоритетов в их реализации, а также в разработке дополнительных мер. Эти дополнительные меры проводятся на уровне региона, в его интересах и за его счет. Меры региональной демографической политики не должны противоречить общегосударственной демографической политике и непосредственно учитывать региональные особенности, включая его этническую структуру. </w:t>
      </w:r>
    </w:p>
    <w:p w:rsidR="006555C6" w:rsidRPr="006555C6" w:rsidRDefault="006555C6">
      <w:pPr>
        <w:pStyle w:val="3"/>
        <w:outlineLvl w:val="2"/>
        <w:rPr>
          <w:lang w:val="ru-RU"/>
        </w:rPr>
      </w:pPr>
      <w:r w:rsidRPr="006555C6">
        <w:rPr>
          <w:lang w:val="ru-RU"/>
        </w:rPr>
        <w:t xml:space="preserve">2. Какова роль государства в реализации программ поляризованного развития? </w:t>
      </w:r>
    </w:p>
    <w:p w:rsidR="006555C6" w:rsidRDefault="006555C6"/>
    <w:p w:rsidR="006555C6" w:rsidRDefault="006555C6">
      <w:r>
        <w:t xml:space="preserve">Характерной особенностью теории поляризованного развития является ее широкое использование в исследовании проблем хозяйственного развития конкретных районов. Поэтому остановимся коротко на некоторых прикладных аспектах данной теории. </w:t>
      </w:r>
    </w:p>
    <w:p w:rsidR="006555C6" w:rsidRDefault="006555C6">
      <w:r>
        <w:t xml:space="preserve">Считается, что для практического использования ТПР необходимо решить следующие вопросы: </w:t>
      </w:r>
    </w:p>
    <w:p w:rsidR="006555C6" w:rsidRPr="006555C6" w:rsidRDefault="006555C6">
      <w:pPr>
        <w:pStyle w:val="a"/>
        <w:rPr>
          <w:lang w:val="ru-RU"/>
        </w:rPr>
      </w:pPr>
      <w:r w:rsidRPr="006555C6">
        <w:rPr>
          <w:lang w:val="ru-RU"/>
        </w:rPr>
        <w:t xml:space="preserve">выделить отрасли, способные распространять импульсы роста (составить полюс роста); </w:t>
      </w:r>
    </w:p>
    <w:p w:rsidR="006555C6" w:rsidRPr="006555C6" w:rsidRDefault="006555C6">
      <w:pPr>
        <w:pStyle w:val="a"/>
        <w:rPr>
          <w:lang w:val="ru-RU"/>
        </w:rPr>
      </w:pPr>
      <w:r w:rsidRPr="006555C6">
        <w:rPr>
          <w:lang w:val="ru-RU"/>
        </w:rPr>
        <w:t xml:space="preserve">определить пункты (центры развития), в которых следует реализовывать проекты, связанные с экономическим развитием; </w:t>
      </w:r>
    </w:p>
    <w:p w:rsidR="006555C6" w:rsidRPr="006555C6" w:rsidRDefault="006555C6">
      <w:pPr>
        <w:pStyle w:val="a"/>
        <w:rPr>
          <w:lang w:val="ru-RU"/>
        </w:rPr>
      </w:pPr>
      <w:r w:rsidRPr="006555C6">
        <w:rPr>
          <w:lang w:val="ru-RU"/>
        </w:rPr>
        <w:t xml:space="preserve">найти оптимальные системы районирования (что необходимо для определения хинтерландов для каждого полюса); </w:t>
      </w:r>
    </w:p>
    <w:p w:rsidR="006555C6" w:rsidRPr="006555C6" w:rsidRDefault="006555C6">
      <w:pPr>
        <w:pStyle w:val="a"/>
        <w:rPr>
          <w:lang w:val="ru-RU"/>
        </w:rPr>
      </w:pPr>
      <w:r w:rsidRPr="006555C6">
        <w:rPr>
          <w:lang w:val="ru-RU"/>
        </w:rPr>
        <w:t xml:space="preserve">определить сеть коммуникаций и прочих элементов инфраструктуры (т.е. обеспечить необходимые предпосылки для развития полюсов роста от полюса в окружающее экономическое пространство). </w:t>
      </w:r>
    </w:p>
    <w:p w:rsidR="006555C6" w:rsidRDefault="006555C6">
      <w:r>
        <w:t xml:space="preserve">Видно, что в ТПР ключевое значение для развития экономики региона придается правильному выбору такой отрасли (или отраслей) и точек ее (их) развития, которые обеспечивают максимальные темпы развития. </w:t>
      </w:r>
    </w:p>
    <w:p w:rsidR="006555C6" w:rsidRDefault="006555C6">
      <w:r>
        <w:t xml:space="preserve">На основании теоретических построений и анализа эмпирических данных нужно найти полюс роста, выбрать центр развития и создать для них наиболее благоприятные условия путем усиленных инвестиций со стороны государства (главным образом в инфраструктуру). </w:t>
      </w:r>
    </w:p>
    <w:p w:rsidR="006555C6" w:rsidRDefault="006555C6">
      <w:r>
        <w:t xml:space="preserve">Таким образом, ТПР для своей реализации предусматривает конкретные условия стран, в которых осуществляется государственное регулирование регионального экономического развития. </w:t>
      </w:r>
    </w:p>
    <w:p w:rsidR="006555C6" w:rsidRDefault="006555C6">
      <w:r>
        <w:t xml:space="preserve">Как правило, политика поляризованного развития в различных странах осуществляется на практике путем разработки и реализации так называемых индикативных программ поляризованного развития. Данные программы обычно включают ряд типичных элементов: список выбранных полюсов с указанием их состава; порядок финансирования программы и управления ее выполнением; прогноз экономического развития региона, а также долгосрочные программы развития отдельных полюсов. </w:t>
      </w:r>
    </w:p>
    <w:p w:rsidR="006555C6" w:rsidRDefault="006555C6">
      <w:r>
        <w:t xml:space="preserve">В таких программах выделяется сеть отобранных пунктов (по всей стране или в отдельных ее частях) и возможный состав полюсов роста и определяются меры по развитию этих пунктов. Эти меры могут включать принятие определенной концепции развития (выбор стратегии – рост экономического потенциала и уровня жизни), программу производственного и непроизводственного строительства, учреждение специальных органов управления, введение мер стимулирования как административного, так и экономического характера. </w:t>
      </w:r>
    </w:p>
    <w:p w:rsidR="006555C6" w:rsidRDefault="006555C6">
      <w:r>
        <w:t xml:space="preserve">Таким образом, важная роль в формировании полюсов роста отводится государству. </w:t>
      </w:r>
    </w:p>
    <w:p w:rsidR="006555C6" w:rsidRDefault="006555C6">
      <w:r>
        <w:t xml:space="preserve">В целом можно назвать три основные сферы деятельности государства при формировании полюсов роста и центров развития: </w:t>
      </w:r>
    </w:p>
    <w:p w:rsidR="006555C6" w:rsidRDefault="006555C6">
      <w:r>
        <w:t xml:space="preserve">1. Установление территориально дифференцированных льгот предпринимателям, размещающим свои предприятия в данном месте с определенным (минимальным) количеством рабочих мест. Характер таких льгот может быть самым разным. Например, это могут быть: субсидии, гранты, налоговые, кредитные и амортизационные льготы, инвестиционная помощь, разного рода премии и т.д. В разных странах обычно устанавливается свой набор подобных льгот. Все эти меры направлены на привлечение в регион частного капитала. </w:t>
      </w:r>
    </w:p>
    <w:p w:rsidR="006555C6" w:rsidRDefault="006555C6">
      <w:r>
        <w:t xml:space="preserve">2. Государственные капвложения в инфраструктуру. </w:t>
      </w:r>
    </w:p>
    <w:p w:rsidR="006555C6" w:rsidRDefault="006555C6">
      <w:r>
        <w:t xml:space="preserve">3. Организация промышленных комплексов, когда государство заранее определяет будущую структуру полюса роста. В этом случае государство предоставляет льготы и право пользования инфраструктурой не любым фирмам, а только тем, которые представляют определенные отрасли. Государство может прибегать к строительству предприятий-пилотов с последующей их реприватизацией. В развитой форме отбор полюсов сводится к выделению системы промышленных комплексов и их хинтерландов, образующей территориальную организацию поляризованного развития. </w:t>
      </w:r>
    </w:p>
    <w:p w:rsidR="006555C6" w:rsidRDefault="006555C6">
      <w:r>
        <w:t xml:space="preserve">В целом теория поляризованного развития широко вошла не только в научный обиход зарубежных экономистов, регионалистов, географов и социалистов, но и в практику регионального развития, став основой государственной региональной политики. Причем сама теория поляризованного развития строится по существу как синтез различных концепций, что, с одной стороны, обеспечивает ей определенную широту в постановке проблем регионального развития и территориальной организации производства и с, другой стороны, позволяет оперировать различными методами и моделями для решения таких проблем. </w:t>
      </w:r>
    </w:p>
    <w:p w:rsidR="006555C6" w:rsidRDefault="006555C6"/>
    <w:p w:rsidR="006555C6" w:rsidRPr="006555C6" w:rsidRDefault="006555C6">
      <w:pPr>
        <w:pStyle w:val="3"/>
        <w:outlineLvl w:val="2"/>
        <w:rPr>
          <w:lang w:val="ru-RU"/>
        </w:rPr>
      </w:pPr>
      <w:r w:rsidRPr="006555C6">
        <w:rPr>
          <w:lang w:val="ru-RU"/>
        </w:rPr>
        <w:t>3. Теория размещения промышленного производства А. Вебера</w:t>
      </w:r>
    </w:p>
    <w:p w:rsidR="006555C6" w:rsidRDefault="006555C6"/>
    <w:p w:rsidR="006555C6" w:rsidRDefault="006555C6">
      <w:r>
        <w:t xml:space="preserve">В 1909г. вышла книга А. Вебера “О размещении промышленности: чистая теория штандорта”, в которой изложена концепция рационального размещения отдельного промышленного предприятия. А. Вебер ставит перед собой задачу создать общую, или “чистую”, теорию размещения производства на основе рассмотрения отдельного изолированного предприятия. При этом изучаемая ситуация размещения характеризуется следующими упрощающими допущениями, которые позволяют элиминировать сложность реального мира. </w:t>
      </w:r>
    </w:p>
    <w:p w:rsidR="006555C6" w:rsidRDefault="006555C6">
      <w:r>
        <w:t xml:space="preserve">А. Вебер, как и его предшественники, исходит из рассмотрения изолированной территории, в пределах которой заранее задается размещение источников сырья и топлива. Принимается заранее заданным расположение и емкость центров потребления промышленной продукции (т.е. рынков) вне зависимости от развития самой промышленности в том или ином районе, При этом подразумеваются совершенные условия потребления, когда каждый производитель имеет неограниченный рынок при невозможности получения монополистических преимуществ от выбора пункта размещения. Предполагается неизменной величина заработной платы и интенсивность труда рабочих в различных частях территории страны. </w:t>
      </w:r>
    </w:p>
    <w:p w:rsidR="006555C6" w:rsidRDefault="006555C6">
      <w:r>
        <w:t xml:space="preserve">Исходя из сделанных предпосылок, А. Вебер пытается решить две задачи: </w:t>
      </w:r>
    </w:p>
    <w:p w:rsidR="006555C6" w:rsidRDefault="006555C6">
      <w:r>
        <w:t xml:space="preserve">1) раскрыть те хозяйственные силы, от которых вообще зависит промышленная ориентация, т.е. проанализировать факторы размещения (или штандортные факторы); </w:t>
      </w:r>
    </w:p>
    <w:p w:rsidR="006555C6" w:rsidRDefault="006555C6">
      <w:r>
        <w:t xml:space="preserve">2) установить те закономерности, по которым действуют штандортные факторы. </w:t>
      </w:r>
    </w:p>
    <w:p w:rsidR="006555C6" w:rsidRDefault="006555C6">
      <w:r>
        <w:t xml:space="preserve">Видно, что по основным методологическим предпосылкам А. Вебер недалеко ушел от своих предшественников И.Г. Тюнена и В. Лаунгардта. Однако он делает принципиально новый шаг вперед, принимая за критерий размещения производства минимальные издержки на производство продукции. Согласно А. Веберу, задача выбора наилучшего пункта размещения промышленного предприятия возникает в связи с тем, что издержки производства могут существенно меняться в разных частях возможной территории размещения. </w:t>
      </w:r>
    </w:p>
    <w:p w:rsidR="006555C6" w:rsidRDefault="006555C6">
      <w:r>
        <w:t xml:space="preserve">Важной частью теории А. Вебера является анализ факторов размещения отдельного промышленного предприятия. По определению А. Вебера, фактором размещения называется та экономическая выгода, “которая выявляется для хозяйственной деятельности в зависимости от места, где осуществляется эта деятельность. Эта выгода заключается в сокращении издержек по производству и сбыту определенного промышленного продукта и означает, следовательно, возможность изготовлять данный продукт в одном каком-либо месте с меньшими издержками, чем в другом месте”. </w:t>
      </w:r>
    </w:p>
    <w:p w:rsidR="006555C6" w:rsidRDefault="006555C6">
      <w:r>
        <w:t xml:space="preserve">На основании анализа элементов производственных издержек, обладающих свойством изменяться в зависимости от изменения местоположения производства, А. Вебер ограничивается рассмотрением транспорта, рабочей силы и агломерации. </w:t>
      </w:r>
    </w:p>
    <w:p w:rsidR="006555C6" w:rsidRDefault="006555C6">
      <w:r>
        <w:t xml:space="preserve">Для решения задачи выбора варианта размещения промышленного предприятия А. Вебер предложил метод анализа сравнительных издержек. Рассмотрим его содержание. </w:t>
      </w:r>
    </w:p>
    <w:p w:rsidR="006555C6" w:rsidRDefault="006555C6">
      <w:r>
        <w:t xml:space="preserve">В условиях упрощенных предпосылок, которые делает А. Вебер, факторами, влияющими на размещение промышленности (т.е. штандортными факторами), являются: транспортный, стоимость рабочей силы, агломеративные силы. Первые два фактора по своему характеру являются общими региональными факторами, третий (агломерационный эффект) носит локальный характер. </w:t>
      </w:r>
    </w:p>
    <w:p w:rsidR="006555C6" w:rsidRDefault="006555C6">
      <w:r>
        <w:t xml:space="preserve">Для оценки влияния штандортных факторов принимается следующая логика дальнейшего анализа. В качестве основного (или исходного) фактора размещения из выделенных трех рассматривается транспортный. Та картина размещения производства, которая складывается под влиянием данного фактора, принимается за “основную сеть промышленной ориентации” (т.е. за исходный вариант размещения предприятия принимается вариант, оптимальный с точки зрения минимальных транспортных затрат). При этом точка размещения определяется с использованием метода весовых треугольников В. Лаунгардта. </w:t>
      </w:r>
    </w:p>
    <w:p w:rsidR="006555C6" w:rsidRDefault="006555C6">
      <w:r>
        <w:t xml:space="preserve">Затем в анализ вводятся оставшиеся два фактора: рабочая сила и агломерация. Различия в издержках на рабочую силу в разных точках территории размещения представляют собой по отношению к исходному варианту (построенному согласно транспортному оптимуму) первую отклоняющую силу. </w:t>
      </w:r>
    </w:p>
    <w:p w:rsidR="006555C6" w:rsidRDefault="006555C6">
      <w:r>
        <w:t xml:space="preserve">Другим фактором, влияющим на промышленную ориентацию, выступает агломерация. Совокупность всех агломерационных факторов рассматривается как вторая отклоняющая тенденция, которая направлена к тому, чтобы “исказить” основную сеть в другом направлении и переместить производство к другим определенным пунктам - “агломерационным пунктам”, т.е. к местам территориальной концентрации производства. </w:t>
      </w:r>
    </w:p>
    <w:p w:rsidR="006555C6" w:rsidRDefault="006555C6">
      <w:r>
        <w:t xml:space="preserve">Последовательный учет всех трех факторов и обеспечивает выбор лучшего с позиции минимальных издержек производства варианта размещения промышленного предприятия. </w:t>
      </w:r>
    </w:p>
    <w:p w:rsidR="006555C6" w:rsidRDefault="006555C6">
      <w:r>
        <w:t xml:space="preserve">Одной из крупнейших заслуг А. Вебера считается то, что он был первым, кто не только провел обстоятельный анализ влияния фактора агломерации на размещение промышленности, но и попытался количественно выразить агломерационный эффект, рассматривая его как следующую функцию: Э = </w:t>
      </w:r>
      <w:r>
        <w:rPr>
          <w:lang w:val="en-US"/>
        </w:rPr>
        <w:t>f</w:t>
      </w:r>
      <w:r>
        <w:t xml:space="preserve">(А, М, </w:t>
      </w:r>
      <w:r>
        <w:rPr>
          <w:lang w:val="en-US"/>
        </w:rPr>
        <w:t>t</w:t>
      </w:r>
      <w:r>
        <w:t xml:space="preserve">, р). Здесь: </w:t>
      </w:r>
    </w:p>
    <w:p w:rsidR="006555C6" w:rsidRDefault="006555C6">
      <w:r>
        <w:t xml:space="preserve">Э - величина эффекта от агломерации производства; </w:t>
      </w:r>
    </w:p>
    <w:p w:rsidR="006555C6" w:rsidRDefault="006555C6">
      <w:r>
        <w:t>А - штандортный вес (удельный вес перевозимого сырья, топлива и готовой продукции); при этом А = ∑</w:t>
      </w:r>
      <w:r>
        <w:rPr>
          <w:lang w:val="en-US"/>
        </w:rPr>
        <w:t>ai</w:t>
      </w:r>
      <w:r>
        <w:t xml:space="preserve">, + </w:t>
      </w:r>
      <w:r>
        <w:rPr>
          <w:lang w:val="en-US"/>
        </w:rPr>
        <w:t>b</w:t>
      </w:r>
      <w:r>
        <w:t xml:space="preserve"> + 1 (а</w:t>
      </w:r>
      <w:r>
        <w:rPr>
          <w:lang w:val="en-US"/>
        </w:rPr>
        <w:t>i</w:t>
      </w:r>
      <w:r>
        <w:t xml:space="preserve"> - удельный расход ресурса; </w:t>
      </w:r>
      <w:r>
        <w:rPr>
          <w:lang w:val="en-US"/>
        </w:rPr>
        <w:t>b</w:t>
      </w:r>
      <w:r>
        <w:t xml:space="preserve"> - удельный расход топлива; (∑а</w:t>
      </w:r>
      <w:r>
        <w:rPr>
          <w:lang w:val="en-US"/>
        </w:rPr>
        <w:t>i</w:t>
      </w:r>
      <w:r>
        <w:t xml:space="preserve"> +</w:t>
      </w:r>
      <w:r>
        <w:rPr>
          <w:lang w:val="en-US"/>
        </w:rPr>
        <w:t>b</w:t>
      </w:r>
      <w:r>
        <w:t xml:space="preserve">) - материальный индекс); </w:t>
      </w:r>
    </w:p>
    <w:p w:rsidR="006555C6" w:rsidRDefault="006555C6">
      <w:r>
        <w:t xml:space="preserve">М - производственная масса; </w:t>
      </w:r>
    </w:p>
    <w:p w:rsidR="006555C6" w:rsidRDefault="006555C6">
      <w:r>
        <w:rPr>
          <w:lang w:val="en-US"/>
        </w:rPr>
        <w:t>t</w:t>
      </w:r>
      <w:r>
        <w:t xml:space="preserve"> - тарифные ставки транспорта; </w:t>
      </w:r>
    </w:p>
    <w:p w:rsidR="006555C6" w:rsidRDefault="006555C6">
      <w:r>
        <w:t>р - производственная плотность (объем продукции, приходящийся на единицу площади определенного размера или радиуса),</w:t>
      </w:r>
    </w:p>
    <w:p w:rsidR="006555C6" w:rsidRDefault="006555C6">
      <w:r>
        <w:t xml:space="preserve">Для построения формулы агломерации А. Вебер исходит из следующих предпосылок. Пусть М - производственная масса какого-либо крупного производства. Оно будет поглощать (или агломерировать) какой-либо малый объект с производственной массой т, находящийся от крупного объекта на расстоянии </w:t>
      </w:r>
      <w:r>
        <w:rPr>
          <w:lang w:val="en-US"/>
        </w:rPr>
        <w:t>r</w:t>
      </w:r>
      <w:r>
        <w:t>, если экономия от агломерации двух производств (</w:t>
      </w:r>
      <w:r w:rsidR="007241A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v:imagedata r:id="rId7" o:title=""/>
          </v:shape>
        </w:pict>
      </w:r>
      <w:r>
        <w:t>Э) будет больше роста транспортных затрат (</w:t>
      </w:r>
      <w:r w:rsidR="007241AD">
        <w:pict>
          <v:shape id="_x0000_i1026" type="#_x0000_t75" style="width:11.25pt;height:12.75pt">
            <v:imagedata r:id="rId8" o:title=""/>
          </v:shape>
        </w:pict>
      </w:r>
      <w:r>
        <w:rPr>
          <w:lang w:val="en-US"/>
        </w:rPr>
        <w:t>T</w:t>
      </w:r>
      <w:r>
        <w:t xml:space="preserve">), т.е. если </w:t>
      </w:r>
      <w:r w:rsidR="007241AD">
        <w:pict>
          <v:shape id="_x0000_i1027" type="#_x0000_t75" style="width:11.25pt;height:12.75pt">
            <v:imagedata r:id="rId8" o:title=""/>
          </v:shape>
        </w:pict>
      </w:r>
      <w:r>
        <w:t xml:space="preserve">Э &gt; </w:t>
      </w:r>
      <w:r w:rsidR="007241AD">
        <w:pict>
          <v:shape id="_x0000_i1028" type="#_x0000_t75" style="width:11.25pt;height:12.75pt">
            <v:imagedata r:id="rId8" o:title=""/>
          </v:shape>
        </w:pict>
      </w:r>
      <w:r>
        <w:t xml:space="preserve">Т. </w:t>
      </w:r>
    </w:p>
    <w:p w:rsidR="006555C6" w:rsidRDefault="006555C6">
      <w:r>
        <w:t xml:space="preserve">Опишем производство т. </w:t>
      </w:r>
    </w:p>
    <w:p w:rsidR="006555C6" w:rsidRDefault="006555C6">
      <w:r>
        <w:t xml:space="preserve">Предположим, что А - штандортный вес для производства т на единицу продукта; </w:t>
      </w:r>
      <w:r>
        <w:rPr>
          <w:lang w:val="en-US"/>
        </w:rPr>
        <w:t>r</w:t>
      </w:r>
      <w:r>
        <w:t xml:space="preserve"> - расстояние между агломерируемыми производствами (радиус, в пределах которого действует притягивающая сила крупного производства с производственной массой М); </w:t>
      </w:r>
      <w:r>
        <w:rPr>
          <w:lang w:val="en-US"/>
        </w:rPr>
        <w:t>t</w:t>
      </w:r>
      <w:r>
        <w:t xml:space="preserve"> - тарифная ставка транспорта. </w:t>
      </w:r>
    </w:p>
    <w:p w:rsidR="006555C6" w:rsidRDefault="006555C6">
      <w:r>
        <w:t xml:space="preserve">Тогда </w:t>
      </w:r>
      <w:r w:rsidR="007241AD">
        <w:pict>
          <v:shape id="_x0000_i1029" type="#_x0000_t75" style="width:11.25pt;height:12.75pt" fillcolor="window">
            <v:imagedata r:id="rId8" o:title=""/>
          </v:shape>
        </w:pict>
      </w:r>
      <w:r>
        <w:t xml:space="preserve">Т = </w:t>
      </w:r>
      <w:r>
        <w:rPr>
          <w:lang w:val="en-US"/>
        </w:rPr>
        <w:t>Armt</w:t>
      </w:r>
      <w:r>
        <w:t xml:space="preserve">, где </w:t>
      </w:r>
      <w:r w:rsidR="007241AD">
        <w:pict>
          <v:shape id="_x0000_i1030" type="#_x0000_t75" style="width:11.25pt;height:12.75pt" fillcolor="window">
            <v:imagedata r:id="rId8" o:title=""/>
          </v:shape>
        </w:pict>
      </w:r>
      <w:r>
        <w:t xml:space="preserve">Т - общая величина прироста транспортных затрат, вызванных переносом производства т в пункт производства М. </w:t>
      </w:r>
    </w:p>
    <w:p w:rsidR="006555C6" w:rsidRDefault="006555C6">
      <w:r>
        <w:t>По А. Веберу, слияние мелкого производства с крупным происходит в том случае, если величина экономии от слияния предприятий (</w:t>
      </w:r>
      <w:r w:rsidR="007241AD">
        <w:pict>
          <v:shape id="_x0000_i1031" type="#_x0000_t75" style="width:11.25pt;height:12.75pt" fillcolor="window">
            <v:imagedata r:id="rId8" o:title=""/>
          </v:shape>
        </w:pict>
      </w:r>
      <w:r>
        <w:t xml:space="preserve">Э) больше соответствующего перерасхода транспортных затрат, т.е.: </w:t>
      </w:r>
    </w:p>
    <w:p w:rsidR="006555C6" w:rsidRDefault="007241AD">
      <w:r>
        <w:pict>
          <v:shape id="_x0000_i1032" type="#_x0000_t75" style="width:11.25pt;height:12.75pt" fillcolor="window">
            <v:imagedata r:id="rId8" o:title=""/>
          </v:shape>
        </w:pict>
      </w:r>
      <w:r w:rsidR="006555C6">
        <w:t xml:space="preserve">Э &gt; </w:t>
      </w:r>
      <w:r w:rsidR="006555C6">
        <w:rPr>
          <w:lang w:val="en-US"/>
        </w:rPr>
        <w:t>Armt</w:t>
      </w:r>
      <w:r w:rsidR="006555C6">
        <w:t xml:space="preserve">. (1.3) </w:t>
      </w:r>
    </w:p>
    <w:p w:rsidR="006555C6" w:rsidRDefault="006555C6">
      <w:r>
        <w:t xml:space="preserve">Попытаемся теперь определить </w:t>
      </w:r>
      <w:r w:rsidR="007241AD">
        <w:pict>
          <v:shape id="_x0000_i1033" type="#_x0000_t75" style="width:11.25pt;height:12.75pt" fillcolor="window">
            <v:imagedata r:id="rId8" o:title=""/>
          </v:shape>
        </w:pict>
      </w:r>
      <w:r>
        <w:t xml:space="preserve">Э. </w:t>
      </w:r>
    </w:p>
    <w:p w:rsidR="006555C6" w:rsidRDefault="006555C6">
      <w:r>
        <w:t xml:space="preserve">Величина экономии затрат от агломерации производства в расчете на единицу продукта при данной массе М будет выражаться в виде функции сбережений - </w:t>
      </w:r>
      <w:r w:rsidR="007241AD">
        <w:pict>
          <v:shape id="_x0000_i1034" type="#_x0000_t75" style="width:11.25pt;height:12.75pt" fillcolor="window">
            <v:imagedata r:id="rId9" o:title=""/>
          </v:shape>
        </w:pict>
      </w:r>
      <w:r>
        <w:t xml:space="preserve">(М). Тогда на весь объем производства общая величина экономии составит: </w:t>
      </w:r>
    </w:p>
    <w:p w:rsidR="006555C6" w:rsidRDefault="006555C6">
      <w:r>
        <w:t>Эм = М</w:t>
      </w:r>
      <w:r w:rsidR="007241AD">
        <w:pict>
          <v:shape id="_x0000_i1035" type="#_x0000_t75" style="width:11.25pt;height:12.75pt" fillcolor="window">
            <v:imagedata r:id="rId10" o:title=""/>
          </v:shape>
        </w:pict>
      </w:r>
      <w:r>
        <w:t xml:space="preserve">(М). (1.4) </w:t>
      </w:r>
    </w:p>
    <w:p w:rsidR="006555C6" w:rsidRDefault="006555C6">
      <w:r>
        <w:t xml:space="preserve">Теперь если мелкое производство с массой т объединяется с крупным производством с массой М, то общая сумма экономии для двух производств будет равна: </w:t>
      </w:r>
    </w:p>
    <w:p w:rsidR="006555C6" w:rsidRDefault="006555C6">
      <w:r>
        <w:t xml:space="preserve">Эм+т = (М+т) </w:t>
      </w:r>
      <w:r w:rsidR="007241AD">
        <w:pict>
          <v:shape id="_x0000_i1036" type="#_x0000_t75" style="width:11.25pt;height:12.75pt" fillcolor="window">
            <v:imagedata r:id="rId10" o:title=""/>
          </v:shape>
        </w:pict>
      </w:r>
      <w:r>
        <w:t xml:space="preserve">(М+т). (1.5) </w:t>
      </w:r>
    </w:p>
    <w:p w:rsidR="006555C6" w:rsidRDefault="006555C6">
      <w:r>
        <w:t xml:space="preserve">Из условий (1.4) и (1.5) определяем прирост экономии, получаемый в результате слияния двух производств: </w:t>
      </w:r>
    </w:p>
    <w:p w:rsidR="006555C6" w:rsidRDefault="007241AD">
      <w:r>
        <w:pict>
          <v:shape id="_x0000_i1037" type="#_x0000_t75" style="width:11.25pt;height:12.75pt">
            <v:imagedata r:id="rId8" o:title=""/>
          </v:shape>
        </w:pict>
      </w:r>
      <w:r w:rsidR="006555C6">
        <w:t xml:space="preserve">Э = Эм+т - Эм=(М+т) </w:t>
      </w:r>
      <w:r>
        <w:pict>
          <v:shape id="_x0000_i1038" type="#_x0000_t75" style="width:11.25pt;height:12.75pt">
            <v:imagedata r:id="rId11" o:title=""/>
          </v:shape>
        </w:pict>
      </w:r>
      <w:r w:rsidR="006555C6">
        <w:t xml:space="preserve">(М+ т) - М </w:t>
      </w:r>
      <w:r>
        <w:pict>
          <v:shape id="_x0000_i1039" type="#_x0000_t75" style="width:11.25pt;height:12.75pt">
            <v:imagedata r:id="rId11" o:title=""/>
          </v:shape>
        </w:pict>
      </w:r>
      <w:r w:rsidR="006555C6">
        <w:t xml:space="preserve">(М). (1.6) </w:t>
      </w:r>
    </w:p>
    <w:p w:rsidR="006555C6" w:rsidRDefault="006555C6">
      <w:r>
        <w:t xml:space="preserve">Тогда, подставляя условие (1.6) в неравенство (1.3), получаем: </w:t>
      </w:r>
    </w:p>
    <w:p w:rsidR="006555C6" w:rsidRDefault="006555C6">
      <w:r>
        <w:t xml:space="preserve">(М+т) </w:t>
      </w:r>
      <w:r w:rsidR="007241AD">
        <w:pict>
          <v:shape id="_x0000_i1040" type="#_x0000_t75" style="width:11.25pt;height:12.75pt">
            <v:imagedata r:id="rId11" o:title=""/>
          </v:shape>
        </w:pict>
      </w:r>
      <w:r>
        <w:t>(М+т) - М</w:t>
      </w:r>
      <w:r w:rsidR="007241AD">
        <w:pict>
          <v:shape id="_x0000_i1041" type="#_x0000_t75" style="width:11.25pt;height:12.75pt">
            <v:imagedata r:id="rId11" o:title=""/>
          </v:shape>
        </w:pict>
      </w:r>
      <w:r>
        <w:t xml:space="preserve">(М) &gt; </w:t>
      </w:r>
      <w:r>
        <w:rPr>
          <w:lang w:val="en-US"/>
        </w:rPr>
        <w:t>Armt</w:t>
      </w:r>
      <w:r>
        <w:t xml:space="preserve">. </w:t>
      </w:r>
    </w:p>
    <w:p w:rsidR="006555C6" w:rsidRDefault="006555C6">
      <w:r>
        <w:t xml:space="preserve">Отсюда, если величина наибольшего расстояния, на которое распространяется притягивающая сила большого производства, будет равна </w:t>
      </w:r>
      <w:r>
        <w:rPr>
          <w:lang w:val="en-US"/>
        </w:rPr>
        <w:t>R</w:t>
      </w:r>
      <w:r>
        <w:t xml:space="preserve"> (</w:t>
      </w:r>
      <w:r>
        <w:rPr>
          <w:lang w:val="en-US"/>
        </w:rPr>
        <w:t>R</w:t>
      </w:r>
      <w:r>
        <w:t xml:space="preserve"> = </w:t>
      </w:r>
      <w:r>
        <w:rPr>
          <w:lang w:val="en-US"/>
        </w:rPr>
        <w:t>max</w:t>
      </w:r>
      <w:r>
        <w:t xml:space="preserve"> г), т.е. </w:t>
      </w:r>
      <w:r>
        <w:rPr>
          <w:lang w:val="en-US"/>
        </w:rPr>
        <w:t>R</w:t>
      </w:r>
      <w:r>
        <w:t xml:space="preserve"> - величина наибольшего, экономически допустимого, радиуса отклонения, то: </w:t>
      </w:r>
    </w:p>
    <w:p w:rsidR="006555C6" w:rsidRDefault="006555C6">
      <w:r>
        <w:rPr>
          <w:lang w:val="en-US"/>
        </w:rPr>
        <w:t>ARt</w:t>
      </w:r>
      <w:r>
        <w:t xml:space="preserve"> = (</w:t>
      </w:r>
      <w:r>
        <w:rPr>
          <w:lang w:val="en-US"/>
        </w:rPr>
        <w:t>M</w:t>
      </w:r>
      <w:r>
        <w:t xml:space="preserve"> + </w:t>
      </w:r>
      <w:r>
        <w:rPr>
          <w:lang w:val="en-US"/>
        </w:rPr>
        <w:t>m</w:t>
      </w:r>
      <w:r>
        <w:t xml:space="preserve">) </w:t>
      </w:r>
      <w:r w:rsidR="007241AD">
        <w:pict>
          <v:shape id="_x0000_i1042" type="#_x0000_t75" style="width:11.25pt;height:12.75pt">
            <v:imagedata r:id="rId11" o:title=""/>
          </v:shape>
        </w:pict>
      </w:r>
      <w:r>
        <w:t>(</w:t>
      </w:r>
      <w:r>
        <w:rPr>
          <w:lang w:val="en-US"/>
        </w:rPr>
        <w:t>M</w:t>
      </w:r>
      <w:r>
        <w:t xml:space="preserve"> + </w:t>
      </w:r>
      <w:r>
        <w:rPr>
          <w:lang w:val="en-US"/>
        </w:rPr>
        <w:t>m</w:t>
      </w:r>
      <w:r>
        <w:t xml:space="preserve">) - </w:t>
      </w:r>
      <w:r>
        <w:rPr>
          <w:lang w:val="en-US"/>
        </w:rPr>
        <w:t>M</w:t>
      </w:r>
      <w:r w:rsidR="007241AD">
        <w:pict>
          <v:shape id="_x0000_i1043" type="#_x0000_t75" style="width:11.25pt;height:12.75pt">
            <v:imagedata r:id="rId11" o:title=""/>
          </v:shape>
        </w:pict>
      </w:r>
      <w:r>
        <w:t>(</w:t>
      </w:r>
      <w:r>
        <w:rPr>
          <w:lang w:val="en-US"/>
        </w:rPr>
        <w:t>M</w:t>
      </w:r>
      <w:r>
        <w:t xml:space="preserve">) </w:t>
      </w:r>
    </w:p>
    <w:p w:rsidR="006555C6" w:rsidRDefault="006555C6">
      <w:r>
        <w:t xml:space="preserve">При т, стремящимся к 0, правая часть полученного выражения представляет собой первую производную функции </w:t>
      </w:r>
      <w:r w:rsidR="007241AD">
        <w:pict>
          <v:shape id="_x0000_i1044" type="#_x0000_t75" style="width:11.25pt;height:12.75pt">
            <v:imagedata r:id="rId11" o:title=""/>
          </v:shape>
        </w:pict>
      </w:r>
      <w:r>
        <w:t xml:space="preserve">: </w:t>
      </w:r>
    </w:p>
    <w:p w:rsidR="006555C6" w:rsidRDefault="007241AD">
      <w:r>
        <w:pict>
          <v:shape id="_x0000_i1045" type="#_x0000_t75" style="width:141pt;height:30.75pt">
            <v:imagedata r:id="rId12" o:title=""/>
          </v:shape>
        </w:pict>
      </w:r>
      <w:r>
        <w:pict>
          <v:shape id="_x0000_i1046" type="#_x0000_t75" style="width:9pt;height:17.25pt">
            <v:imagedata r:id="rId13" o:title=""/>
          </v:shape>
        </w:pict>
      </w:r>
      <w:r w:rsidR="006555C6">
        <w:t xml:space="preserve"> (1.8) </w:t>
      </w:r>
    </w:p>
    <w:p w:rsidR="006555C6" w:rsidRDefault="006555C6">
      <w:r>
        <w:t xml:space="preserve">Обозначим левую часть данного равенства через </w:t>
      </w:r>
      <w:r>
        <w:rPr>
          <w:lang w:val="en-US"/>
        </w:rPr>
        <w:t>f</w:t>
      </w:r>
      <w:r>
        <w:t>(</w:t>
      </w:r>
      <w:r>
        <w:rPr>
          <w:lang w:val="en-US"/>
        </w:rPr>
        <w:t>M</w:t>
      </w:r>
      <w:r>
        <w:t xml:space="preserve">): </w:t>
      </w:r>
    </w:p>
    <w:p w:rsidR="006555C6" w:rsidRDefault="007241AD">
      <w:r>
        <w:pict>
          <v:shape id="_x0000_i1047" type="#_x0000_t75" style="width:150pt;height:30.75pt" fillcolor="window">
            <v:imagedata r:id="rId14" o:title=""/>
          </v:shape>
        </w:pict>
      </w:r>
      <w:r w:rsidR="006555C6">
        <w:t xml:space="preserve"> (1.9) </w:t>
      </w:r>
    </w:p>
    <w:p w:rsidR="006555C6" w:rsidRPr="006555C6" w:rsidRDefault="006555C6">
      <w:r>
        <w:t xml:space="preserve">Эту функцию (1.9) А. Вебер называл функцией агломерации. Она служит выражением притягательной силы крупного производства по отношению к рассеянным мелким производствам. </w:t>
      </w:r>
    </w:p>
    <w:p w:rsidR="006555C6" w:rsidRDefault="006555C6">
      <w:r>
        <w:t xml:space="preserve">Из условий (1.7) и (1.9) получаем: </w:t>
      </w:r>
    </w:p>
    <w:p w:rsidR="006555C6" w:rsidRDefault="006555C6">
      <w:r>
        <w:rPr>
          <w:lang w:val="en-US"/>
        </w:rPr>
        <w:t>f</w:t>
      </w:r>
      <w:r>
        <w:t>(</w:t>
      </w:r>
      <w:r>
        <w:rPr>
          <w:lang w:val="en-US"/>
        </w:rPr>
        <w:t>M</w:t>
      </w:r>
      <w:r>
        <w:t>) =</w:t>
      </w:r>
      <w:r>
        <w:rPr>
          <w:lang w:val="en-US"/>
        </w:rPr>
        <w:t>Art</w:t>
      </w:r>
      <w:r>
        <w:t xml:space="preserve">. (1.10) </w:t>
      </w:r>
    </w:p>
    <w:p w:rsidR="006555C6" w:rsidRDefault="006555C6">
      <w:r>
        <w:t xml:space="preserve">Или: </w:t>
      </w:r>
      <w:r w:rsidR="007241AD">
        <w:pict>
          <v:shape id="_x0000_i1048" type="#_x0000_t75" style="width:54.75pt;height:30.75pt" fillcolor="window">
            <v:imagedata r:id="rId15" o:title=""/>
          </v:shape>
        </w:pict>
      </w:r>
      <w:r>
        <w:t xml:space="preserve"> </w:t>
      </w:r>
    </w:p>
    <w:p w:rsidR="006555C6" w:rsidRDefault="006555C6">
      <w:r>
        <w:t xml:space="preserve">Выведенная формула агломерации </w:t>
      </w:r>
      <w:r>
        <w:rPr>
          <w:lang w:val="en-US"/>
        </w:rPr>
        <w:t>f</w:t>
      </w:r>
      <w:r>
        <w:t>(</w:t>
      </w:r>
      <w:r>
        <w:rPr>
          <w:lang w:val="en-US"/>
        </w:rPr>
        <w:t>M</w:t>
      </w:r>
      <w:r>
        <w:t xml:space="preserve">) = </w:t>
      </w:r>
      <w:r>
        <w:rPr>
          <w:lang w:val="en-US"/>
        </w:rPr>
        <w:t>ARt</w:t>
      </w:r>
      <w:r>
        <w:t xml:space="preserve"> включает три условия, от которых зависит агломерация. При этом </w:t>
      </w:r>
      <w:r>
        <w:rPr>
          <w:lang w:val="en-US"/>
        </w:rPr>
        <w:t>A</w:t>
      </w:r>
      <w:r>
        <w:t xml:space="preserve"> и </w:t>
      </w:r>
      <w:r>
        <w:rPr>
          <w:lang w:val="en-US"/>
        </w:rPr>
        <w:t>t</w:t>
      </w:r>
      <w:r>
        <w:t xml:space="preserve"> - известны, </w:t>
      </w:r>
      <w:r>
        <w:rPr>
          <w:lang w:val="en-US"/>
        </w:rPr>
        <w:t>R</w:t>
      </w:r>
      <w:r>
        <w:t xml:space="preserve"> - неизвестно. </w:t>
      </w:r>
    </w:p>
    <w:p w:rsidR="006555C6" w:rsidRDefault="006555C6">
      <w:r>
        <w:t xml:space="preserve">Для приближения к действительности А. Вебер пытается учесть еще одно условие - производственную плотность р (т.е. объем продукции, приходящийся на единицу площади с радиусом </w:t>
      </w:r>
      <w:r>
        <w:rPr>
          <w:lang w:val="en-US"/>
        </w:rPr>
        <w:t>R</w:t>
      </w:r>
      <w:r>
        <w:t xml:space="preserve">, при равномерном распределении производства на данной территории). </w:t>
      </w:r>
    </w:p>
    <w:p w:rsidR="006555C6" w:rsidRDefault="006555C6">
      <w:r>
        <w:t xml:space="preserve">Тогда: </w:t>
      </w:r>
      <w:r w:rsidR="007241AD">
        <w:pict>
          <v:shape id="_x0000_i1049" type="#_x0000_t75" style="width:44.25pt;height:30.75pt" fillcolor="window">
            <v:imagedata r:id="rId16" o:title=""/>
          </v:shape>
        </w:pict>
      </w:r>
    </w:p>
    <w:p w:rsidR="006555C6" w:rsidRDefault="006555C6">
      <w:r>
        <w:t xml:space="preserve">Отсюда: </w:t>
      </w:r>
      <w:r w:rsidR="007241AD">
        <w:pict>
          <v:shape id="_x0000_i1050" type="#_x0000_t75" style="width:47.25pt;height:36.75pt" fillcolor="window">
            <v:imagedata r:id="rId17" o:title=""/>
          </v:shape>
        </w:pict>
      </w:r>
      <w:r>
        <w:t xml:space="preserve"> (1.11) </w:t>
      </w:r>
    </w:p>
    <w:p w:rsidR="006555C6" w:rsidRDefault="006555C6">
      <w:r>
        <w:t xml:space="preserve">Сравнивая условия (1.11) и (1.10), получаем: </w:t>
      </w:r>
    </w:p>
    <w:p w:rsidR="006555C6" w:rsidRDefault="007241AD">
      <w:r>
        <w:pict>
          <v:shape id="_x0000_i1051" type="#_x0000_t75" style="width:69.75pt;height:36.75pt" fillcolor="window">
            <v:imagedata r:id="rId18" o:title=""/>
          </v:shape>
        </w:pict>
      </w:r>
    </w:p>
    <w:p w:rsidR="006555C6" w:rsidRDefault="006555C6">
      <w:r>
        <w:t xml:space="preserve">Или: </w:t>
      </w:r>
    </w:p>
    <w:p w:rsidR="006555C6" w:rsidRDefault="006555C6">
      <w:r>
        <w:rPr>
          <w:lang w:val="en-US"/>
        </w:rPr>
        <w:t>f</w:t>
      </w:r>
      <w:r>
        <w:t>(</w:t>
      </w:r>
      <w:r>
        <w:rPr>
          <w:lang w:val="en-US"/>
        </w:rPr>
        <w:t>M</w:t>
      </w:r>
      <w:r>
        <w:t xml:space="preserve">) = </w:t>
      </w:r>
      <w:r>
        <w:rPr>
          <w:lang w:val="en-US"/>
        </w:rPr>
        <w:t>At</w:t>
      </w:r>
      <w:r w:rsidR="007241AD">
        <w:rPr>
          <w:lang w:val="en-US"/>
        </w:rPr>
        <w:pict>
          <v:shape id="_x0000_i1052" type="#_x0000_t75" style="width:30.75pt;height:36.75pt" fillcolor="window">
            <v:imagedata r:id="rId19" o:title=""/>
          </v:shape>
        </w:pict>
      </w:r>
      <w:r>
        <w:t xml:space="preserve"> (1.12) </w:t>
      </w:r>
    </w:p>
    <w:p w:rsidR="006555C6" w:rsidRDefault="006555C6">
      <w:r>
        <w:t xml:space="preserve">Полученное выражение (1.12) и есть окончательная формула агломерации А. Вебера. </w:t>
      </w:r>
    </w:p>
    <w:p w:rsidR="006555C6" w:rsidRDefault="006555C6">
      <w:r>
        <w:t xml:space="preserve">Оценивая значение подхода А. Вебера для развития теории размещения производительных сил, следует отметить, что </w:t>
      </w:r>
      <w:r>
        <w:rPr>
          <w:lang w:val="en-US"/>
        </w:rPr>
        <w:t>Be</w:t>
      </w:r>
      <w:r>
        <w:t xml:space="preserve">-беру удалось, по существу, первым из зарубежных экономистов выработать достаточно стройную и последовательную концепцию размещения отдельного промышленного предприятия. Однако веберовская теория штандорта ограничивается рассмотрением только тех факторов размещения производства и тех его требований, которые представляются важными лишь с точки зрения отдельного и изолированного предприятия. </w:t>
      </w:r>
    </w:p>
    <w:p w:rsidR="006555C6" w:rsidRDefault="006555C6">
      <w:r>
        <w:t xml:space="preserve">Итак, мы видим, что первоначально основной интерес при анализе размещения производства сосредоточивался на отдельной производственной единице. При этом отдельный объект рассматривается изолированно от других элементов пространственной экономики, за исключением источников затрат (сырья, топлива) и пунктов назначения готовой продукции. В модели размещения А. Вебера каждый источник затрат или назначение выпуска рассматривается как фактор, влияющий на оптимальное размещение (размещение с меньшими затратами). </w:t>
      </w:r>
    </w:p>
    <w:p w:rsidR="006555C6" w:rsidRDefault="006555C6">
      <w:r>
        <w:t xml:space="preserve">В целом подход А. Вебера позволяет решать практические задачи, когда ставится цель разместить производственный объект при данной довольно простой структуре затрат-выпуска в пункте, в котором производственные издержки наименьшие. </w:t>
      </w:r>
    </w:p>
    <w:p w:rsidR="006555C6" w:rsidRDefault="006555C6">
      <w:r>
        <w:t xml:space="preserve">Вместе с тем, несмотря на свою методологическую ограниченность, теория промышленного штандорта А. Вебера явилась крупным событием в теории развития производства, оказав заметное влияние на все теории размещения производства, появившиеся впоследствии за рубежом. На протяжении многих лет она считалась общепризнанной среди экономистов и географов и в настоящее время остается одной из широко распространенных теорий размещения. </w:t>
      </w:r>
      <w:bookmarkStart w:id="0" w:name="_GoBack"/>
      <w:bookmarkEnd w:id="0"/>
    </w:p>
    <w:sectPr w:rsidR="006555C6">
      <w:headerReference w:type="default" r:id="rId20"/>
      <w:footerReference w:type="default" r:id="rId21"/>
      <w:headerReference w:type="first" r:id="rId22"/>
      <w:footerReference w:type="first" r:id="rId23"/>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3BA" w:rsidRDefault="009B63BA">
      <w:r>
        <w:separator/>
      </w:r>
    </w:p>
  </w:endnote>
  <w:endnote w:type="continuationSeparator" w:id="0">
    <w:p w:rsidR="009B63BA" w:rsidRDefault="009B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5C6" w:rsidRDefault="006555C6">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5C6" w:rsidRDefault="006555C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3BA" w:rsidRDefault="009B63BA">
      <w:r>
        <w:separator/>
      </w:r>
    </w:p>
  </w:footnote>
  <w:footnote w:type="continuationSeparator" w:id="0">
    <w:p w:rsidR="009B63BA" w:rsidRDefault="009B6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5C6" w:rsidRDefault="00763689">
    <w:pPr>
      <w:pStyle w:val="a7"/>
      <w:framePr w:wrap="auto" w:vAnchor="text" w:hAnchor="margin" w:xAlign="right" w:y="1"/>
      <w:rPr>
        <w:rStyle w:val="af3"/>
      </w:rPr>
    </w:pPr>
    <w:r>
      <w:rPr>
        <w:rStyle w:val="af3"/>
      </w:rPr>
      <w:t>2</w:t>
    </w:r>
  </w:p>
  <w:p w:rsidR="006555C6" w:rsidRDefault="006555C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5C6" w:rsidRDefault="006555C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70A615B4"/>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549732A"/>
    <w:multiLevelType w:val="multilevel"/>
    <w:tmpl w:val="0A42CB44"/>
    <w:lvl w:ilvl="0">
      <w:start w:val="1"/>
      <w:numFmt w:val="decimal"/>
      <w:lvlText w:val="%1."/>
      <w:lvlJc w:val="left"/>
      <w:pPr>
        <w:tabs>
          <w:tab w:val="num" w:pos="1020"/>
        </w:tabs>
        <w:ind w:left="1020" w:hanging="6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352297D"/>
    <w:multiLevelType w:val="singleLevel"/>
    <w:tmpl w:val="B380AD9A"/>
    <w:lvl w:ilvl="0">
      <w:start w:val="1"/>
      <w:numFmt w:val="decimal"/>
      <w:pStyle w:val="a0"/>
      <w:lvlText w:val="%1."/>
      <w:lvlJc w:val="left"/>
      <w:pPr>
        <w:tabs>
          <w:tab w:val="num" w:pos="1080"/>
        </w:tabs>
        <w:ind w:firstLine="720"/>
      </w:pPr>
    </w:lvl>
  </w:abstractNum>
  <w:abstractNum w:abstractNumId="3">
    <w:nsid w:val="7DD34BEA"/>
    <w:multiLevelType w:val="singleLevel"/>
    <w:tmpl w:val="1E8E6D9C"/>
    <w:lvl w:ilvl="0">
      <w:start w:val="1"/>
      <w:numFmt w:val="decimal"/>
      <w:pStyle w:val="a1"/>
      <w:lvlText w:val="%1."/>
      <w:lvlJc w:val="left"/>
      <w:pPr>
        <w:tabs>
          <w:tab w:val="num" w:pos="1080"/>
        </w:tabs>
        <w:ind w:firstLine="7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CBD"/>
    <w:rsid w:val="0055458E"/>
    <w:rsid w:val="005C79AD"/>
    <w:rsid w:val="006555C6"/>
    <w:rsid w:val="007241AD"/>
    <w:rsid w:val="00763689"/>
    <w:rsid w:val="007F4CBD"/>
    <w:rsid w:val="009B6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4DF6290E-4972-4670-A6AF-C3C427A5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autoSpaceDE w:val="0"/>
      <w:autoSpaceDN w:val="0"/>
      <w:spacing w:line="360" w:lineRule="auto"/>
      <w:ind w:firstLine="720"/>
      <w:jc w:val="both"/>
    </w:pPr>
    <w:rPr>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заголовок 1"/>
    <w:next w:val="a2"/>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2"/>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2"/>
    <w:next w:val="a2"/>
    <w:uiPriority w:val="99"/>
    <w:pPr>
      <w:keepNext/>
    </w:pPr>
    <w:rPr>
      <w:b/>
      <w:bCs/>
      <w:noProof/>
      <w:lang w:val="en-US"/>
    </w:rPr>
  </w:style>
  <w:style w:type="paragraph" w:customStyle="1" w:styleId="4">
    <w:name w:val="заголовок 4"/>
    <w:next w:val="a2"/>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character" w:customStyle="1" w:styleId="a6">
    <w:name w:val="Основной шрифт"/>
    <w:uiPriority w:val="99"/>
  </w:style>
  <w:style w:type="paragraph" w:styleId="a7">
    <w:name w:val="header"/>
    <w:basedOn w:val="a2"/>
    <w:next w:val="a8"/>
    <w:link w:val="a9"/>
    <w:uiPriority w:val="99"/>
    <w:pPr>
      <w:tabs>
        <w:tab w:val="center" w:pos="4677"/>
        <w:tab w:val="right" w:pos="9355"/>
      </w:tabs>
      <w:jc w:val="right"/>
    </w:pPr>
    <w:rPr>
      <w:noProof/>
      <w:kern w:val="16"/>
      <w:lang w:val="en-US"/>
    </w:rPr>
  </w:style>
  <w:style w:type="character" w:customStyle="1" w:styleId="a9">
    <w:name w:val="Верхний колонтитул Знак"/>
    <w:link w:val="a7"/>
    <w:uiPriority w:val="99"/>
    <w:rPr>
      <w:kern w:val="16"/>
      <w:sz w:val="24"/>
      <w:szCs w:val="24"/>
    </w:rPr>
  </w:style>
  <w:style w:type="paragraph" w:styleId="a8">
    <w:name w:val="Body Text"/>
    <w:basedOn w:val="a2"/>
    <w:link w:val="aa"/>
    <w:uiPriority w:val="99"/>
  </w:style>
  <w:style w:type="character" w:customStyle="1" w:styleId="aa">
    <w:name w:val="Основной текст Знак"/>
    <w:link w:val="a8"/>
    <w:uiPriority w:val="99"/>
    <w:semiHidden/>
    <w:rPr>
      <w:sz w:val="28"/>
      <w:szCs w:val="28"/>
    </w:rPr>
  </w:style>
  <w:style w:type="paragraph" w:customStyle="1" w:styleId="ab">
    <w:name w:val="выделение"/>
    <w:uiPriority w:val="99"/>
    <w:pPr>
      <w:autoSpaceDE w:val="0"/>
      <w:autoSpaceDN w:val="0"/>
      <w:spacing w:line="360" w:lineRule="auto"/>
      <w:ind w:firstLine="709"/>
      <w:jc w:val="both"/>
    </w:pPr>
    <w:rPr>
      <w:b/>
      <w:bCs/>
      <w:i/>
      <w:iCs/>
      <w:noProof/>
      <w:sz w:val="28"/>
      <w:szCs w:val="28"/>
      <w:lang w:val="en-US"/>
    </w:rPr>
  </w:style>
  <w:style w:type="character" w:customStyle="1" w:styleId="ac">
    <w:name w:val="знак сноски"/>
    <w:uiPriority w:val="99"/>
    <w:rPr>
      <w:vertAlign w:val="superscript"/>
    </w:rPr>
  </w:style>
  <w:style w:type="paragraph" w:customStyle="1" w:styleId="a0">
    <w:name w:val="Лит"/>
    <w:uiPriority w:val="99"/>
    <w:pPr>
      <w:numPr>
        <w:numId w:val="2"/>
      </w:numPr>
      <w:autoSpaceDE w:val="0"/>
      <w:autoSpaceDN w:val="0"/>
      <w:spacing w:line="360" w:lineRule="auto"/>
    </w:pPr>
    <w:rPr>
      <w:sz w:val="28"/>
      <w:szCs w:val="28"/>
      <w:lang w:val="uk-UA"/>
    </w:rPr>
  </w:style>
  <w:style w:type="paragraph" w:customStyle="1" w:styleId="10">
    <w:name w:val="оглавление 1"/>
    <w:basedOn w:val="a2"/>
    <w:next w:val="a2"/>
    <w:autoRedefine/>
    <w:uiPriority w:val="99"/>
    <w:pPr>
      <w:tabs>
        <w:tab w:val="right" w:leader="dot" w:pos="9345"/>
      </w:tabs>
      <w:ind w:firstLine="0"/>
      <w:jc w:val="left"/>
    </w:pPr>
    <w:rPr>
      <w:caps/>
      <w:noProof/>
      <w:lang w:val="en-US"/>
    </w:rPr>
  </w:style>
  <w:style w:type="paragraph" w:customStyle="1" w:styleId="20">
    <w:name w:val="оглавление 2"/>
    <w:basedOn w:val="a2"/>
    <w:next w:val="a2"/>
    <w:autoRedefine/>
    <w:uiPriority w:val="99"/>
    <w:pPr>
      <w:tabs>
        <w:tab w:val="right" w:leader="dot" w:pos="9345"/>
      </w:tabs>
      <w:ind w:firstLine="0"/>
      <w:jc w:val="left"/>
    </w:pPr>
    <w:rPr>
      <w:smallCaps/>
      <w:noProof/>
      <w:lang w:val="en-US"/>
    </w:rPr>
  </w:style>
  <w:style w:type="paragraph" w:customStyle="1" w:styleId="30">
    <w:name w:val="оглавление 3"/>
    <w:basedOn w:val="a2"/>
    <w:next w:val="a2"/>
    <w:autoRedefine/>
    <w:uiPriority w:val="99"/>
    <w:pPr>
      <w:tabs>
        <w:tab w:val="right" w:leader="dot" w:pos="9345"/>
      </w:tabs>
      <w:ind w:firstLine="0"/>
      <w:jc w:val="left"/>
    </w:pPr>
    <w:rPr>
      <w:noProof/>
      <w:lang w:val="en-US"/>
    </w:rPr>
  </w:style>
  <w:style w:type="paragraph" w:customStyle="1" w:styleId="40">
    <w:name w:val="оглавление 4"/>
    <w:basedOn w:val="a2"/>
    <w:next w:val="a2"/>
    <w:autoRedefine/>
    <w:uiPriority w:val="99"/>
    <w:pPr>
      <w:ind w:firstLine="0"/>
    </w:pPr>
  </w:style>
  <w:style w:type="paragraph" w:customStyle="1" w:styleId="ad">
    <w:name w:val="сноска"/>
    <w:uiPriority w:val="99"/>
    <w:pPr>
      <w:autoSpaceDE w:val="0"/>
      <w:autoSpaceDN w:val="0"/>
      <w:ind w:firstLine="720"/>
    </w:pPr>
    <w:rPr>
      <w:noProof/>
      <w:lang w:val="en-US"/>
    </w:rPr>
  </w:style>
  <w:style w:type="paragraph" w:customStyle="1" w:styleId="a">
    <w:name w:val="список ненумерованный"/>
    <w:uiPriority w:val="99"/>
    <w:pPr>
      <w:numPr>
        <w:numId w:val="3"/>
      </w:numPr>
      <w:autoSpaceDE w:val="0"/>
      <w:autoSpaceDN w:val="0"/>
      <w:spacing w:line="360" w:lineRule="auto"/>
      <w:jc w:val="both"/>
    </w:pPr>
    <w:rPr>
      <w:noProof/>
      <w:sz w:val="28"/>
      <w:szCs w:val="28"/>
      <w:lang w:val="en-US"/>
    </w:rPr>
  </w:style>
  <w:style w:type="paragraph" w:customStyle="1" w:styleId="a1">
    <w:name w:val="список нумерованный"/>
    <w:uiPriority w:val="99"/>
    <w:pPr>
      <w:numPr>
        <w:numId w:val="4"/>
      </w:numPr>
      <w:tabs>
        <w:tab w:val="num" w:pos="1276"/>
      </w:tabs>
      <w:autoSpaceDE w:val="0"/>
      <w:autoSpaceDN w:val="0"/>
      <w:spacing w:line="360" w:lineRule="auto"/>
    </w:pPr>
    <w:rPr>
      <w:noProof/>
      <w:sz w:val="28"/>
      <w:szCs w:val="28"/>
      <w:lang w:val="en-US"/>
    </w:rPr>
  </w:style>
  <w:style w:type="paragraph" w:customStyle="1" w:styleId="ae">
    <w:name w:val="схема"/>
    <w:uiPriority w:val="99"/>
    <w:pPr>
      <w:autoSpaceDE w:val="0"/>
      <w:autoSpaceDN w:val="0"/>
      <w:jc w:val="center"/>
    </w:pPr>
    <w:rPr>
      <w:noProof/>
      <w:sz w:val="24"/>
      <w:szCs w:val="24"/>
      <w:lang w:val="en-US"/>
    </w:rPr>
  </w:style>
  <w:style w:type="paragraph" w:customStyle="1" w:styleId="af">
    <w:name w:val="ТАБЛИЦА"/>
    <w:next w:val="a2"/>
    <w:uiPriority w:val="99"/>
    <w:pPr>
      <w:autoSpaceDE w:val="0"/>
      <w:autoSpaceDN w:val="0"/>
      <w:jc w:val="center"/>
    </w:pPr>
    <w:rPr>
      <w:noProof/>
      <w:lang w:val="en-US"/>
    </w:rPr>
  </w:style>
  <w:style w:type="paragraph" w:customStyle="1" w:styleId="af0">
    <w:name w:val="титут"/>
    <w:uiPriority w:val="99"/>
    <w:pPr>
      <w:autoSpaceDE w:val="0"/>
      <w:autoSpaceDN w:val="0"/>
      <w:spacing w:line="360" w:lineRule="auto"/>
      <w:jc w:val="center"/>
    </w:pPr>
    <w:rPr>
      <w:noProof/>
      <w:sz w:val="28"/>
      <w:szCs w:val="28"/>
      <w:lang w:val="en-US"/>
    </w:rPr>
  </w:style>
  <w:style w:type="paragraph" w:styleId="af1">
    <w:name w:val="footer"/>
    <w:basedOn w:val="a2"/>
    <w:link w:val="af2"/>
    <w:uiPriority w:val="99"/>
    <w:pPr>
      <w:tabs>
        <w:tab w:val="center" w:pos="4153"/>
        <w:tab w:val="right" w:pos="8306"/>
      </w:tabs>
    </w:pPr>
  </w:style>
  <w:style w:type="character" w:customStyle="1" w:styleId="af2">
    <w:name w:val="Нижний колонтитул Знак"/>
    <w:link w:val="af1"/>
    <w:uiPriority w:val="99"/>
    <w:semiHidden/>
    <w:rPr>
      <w:sz w:val="28"/>
      <w:szCs w:val="28"/>
    </w:rPr>
  </w:style>
  <w:style w:type="character" w:customStyle="1" w:styleId="af3">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7507</Words>
  <Characters>42793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Задание 21</vt:lpstr>
    </vt:vector>
  </TitlesOfParts>
  <Company>Home</Company>
  <LinksUpToDate>false</LinksUpToDate>
  <CharactersWithSpaces>50200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21</dc:title>
  <dc:subject/>
  <dc:creator>Настя</dc:creator>
  <cp:keywords/>
  <dc:description/>
  <cp:lastModifiedBy>admin</cp:lastModifiedBy>
  <cp:revision>2</cp:revision>
  <dcterms:created xsi:type="dcterms:W3CDTF">2014-03-08T04:44:00Z</dcterms:created>
  <dcterms:modified xsi:type="dcterms:W3CDTF">2014-03-08T04:44:00Z</dcterms:modified>
</cp:coreProperties>
</file>