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18" w:rsidRPr="00693526" w:rsidRDefault="005B7718" w:rsidP="007C5D5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0" w:name="_Toc112847295"/>
      <w:r w:rsidRPr="00693526">
        <w:rPr>
          <w:rFonts w:ascii="Times New Roman" w:hAnsi="Times New Roman" w:cs="Times New Roman"/>
          <w:i w:val="0"/>
          <w:color w:val="000000"/>
        </w:rPr>
        <w:t>Введение</w:t>
      </w:r>
      <w:bookmarkEnd w:id="0"/>
    </w:p>
    <w:p w:rsidR="005B7718" w:rsidRPr="00693526" w:rsidRDefault="005B7718" w:rsidP="007C5D55">
      <w:pPr>
        <w:spacing w:line="360" w:lineRule="auto"/>
        <w:ind w:firstLine="709"/>
        <w:jc w:val="both"/>
        <w:rPr>
          <w:color w:val="000000"/>
          <w:sz w:val="28"/>
        </w:rPr>
      </w:pP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Традиционно выделяют три основных элемента, составляющих основу местного самоуправления. Это территориальная, организационная и финансово-экономическая составляющие.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Наличие территории является одним из необходимых элементов статуса муниципального образования, поскольку местное самоуправление осуществляется только в его границах.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Ряд ученых и практиков считает, что уже само понятие муниципального образования, содержащееся в Федеральном законе «Об общих принципах организации местного самоуправления», заключает в себе противоречие, выражающееся в определении последнего через категорию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«т</w:t>
      </w:r>
      <w:r w:rsidRPr="00693526">
        <w:rPr>
          <w:rFonts w:ascii="Times New Roman" w:hAnsi="Times New Roman" w:cs="Times New Roman"/>
          <w:color w:val="000000"/>
          <w:sz w:val="28"/>
        </w:rPr>
        <w:t>ерритории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»,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поскольку территория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это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«о</w:t>
      </w:r>
      <w:r w:rsidRPr="00693526">
        <w:rPr>
          <w:rFonts w:ascii="Times New Roman" w:hAnsi="Times New Roman" w:cs="Times New Roman"/>
          <w:color w:val="000000"/>
          <w:sz w:val="28"/>
        </w:rPr>
        <w:t>граниченное земельное пространство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»,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т.е.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понятие географическое.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Можно считать, что данная точка зрения несостоятельна в первую очередь потому, что акцент в определении муниципального образования сделан на свойства территории, такие как население, наличие муниципальной собственности, местного бюджета и выборных органов местного самоуправления. Из этого следует, что не всякая территория имеет статус муниципального образования, а только обладающая конкретными, определенными в законе признаками.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Термин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«м</w:t>
      </w:r>
      <w:r w:rsidRPr="00693526">
        <w:rPr>
          <w:rFonts w:ascii="Times New Roman" w:hAnsi="Times New Roman" w:cs="Times New Roman"/>
          <w:color w:val="000000"/>
          <w:sz w:val="28"/>
        </w:rPr>
        <w:t>униципальное образование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» </w:t>
      </w:r>
      <w:r w:rsidRPr="00693526">
        <w:rPr>
          <w:rFonts w:ascii="Times New Roman" w:hAnsi="Times New Roman" w:cs="Times New Roman"/>
          <w:color w:val="000000"/>
          <w:sz w:val="28"/>
        </w:rPr>
        <w:t>впервые в российском законодательстве появляется в ч.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1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ГК РФ и служит для обозначения населенной территориальной единицы, являющейся субъектом отношений, регулируемых гражданским законодательством. При этом в ГК РФ определения ему не дается.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В последующем, при разработке проекта Федерального закона 1995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г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.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«О</w:t>
      </w:r>
      <w:r w:rsidRPr="00693526">
        <w:rPr>
          <w:rFonts w:ascii="Times New Roman" w:hAnsi="Times New Roman" w:cs="Times New Roman"/>
          <w:color w:val="000000"/>
          <w:sz w:val="28"/>
        </w:rPr>
        <w:t>б общих принципах организации местного самоуправления в Российской Федерации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»,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этот термин используется в более широком смысле и обозначает базовые субъект и объект отношений, связанные с реализацией права на местное самоуправление.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Итак, цель работы – охарактеризовать три типа муниципального образования: поселение, муниципальный район, городской округ. Для этого проведем анализ Федерального Закона «Об общих принципах организации местного самоуправления в Российской Федерации».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5B7718" w:rsidRPr="00693526" w:rsidRDefault="00693526" w:rsidP="0069352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bookmarkStart w:id="1" w:name="_Toc112847296"/>
      <w:r w:rsidR="005B7718" w:rsidRPr="00693526">
        <w:rPr>
          <w:rFonts w:ascii="Times New Roman" w:hAnsi="Times New Roman" w:cs="Times New Roman"/>
          <w:b/>
          <w:sz w:val="28"/>
          <w:szCs w:val="28"/>
        </w:rPr>
        <w:t>1. Территории муниципальных образований: поселения, муниципального района, городского округа</w:t>
      </w:r>
      <w:bookmarkEnd w:id="1"/>
    </w:p>
    <w:p w:rsidR="00693526" w:rsidRDefault="00693526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За время действия Закона РФ 1991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г</w:t>
      </w:r>
      <w:r w:rsidRPr="00693526">
        <w:rPr>
          <w:rFonts w:ascii="Times New Roman" w:hAnsi="Times New Roman" w:cs="Times New Roman"/>
          <w:color w:val="000000"/>
          <w:sz w:val="28"/>
        </w:rPr>
        <w:t>. и Федерального закона 1995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г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.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«О</w:t>
      </w:r>
      <w:r w:rsidRPr="00693526">
        <w:rPr>
          <w:rFonts w:ascii="Times New Roman" w:hAnsi="Times New Roman" w:cs="Times New Roman"/>
          <w:color w:val="000000"/>
          <w:sz w:val="28"/>
        </w:rPr>
        <w:t>б общих принципах организации местного самоуправления в РФ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» </w:t>
      </w:r>
      <w:r w:rsidRPr="00693526">
        <w:rPr>
          <w:rFonts w:ascii="Times New Roman" w:hAnsi="Times New Roman" w:cs="Times New Roman"/>
          <w:color w:val="000000"/>
          <w:sz w:val="28"/>
        </w:rPr>
        <w:t>в Российской Федерации зарегистрировано в качестве муниципальных образований:</w:t>
      </w:r>
    </w:p>
    <w:p w:rsidR="005B7718" w:rsidRPr="00693526" w:rsidRDefault="007C5D55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– 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427 городов областного (республиканского, краевого и окружного) значения из 590 (7</w:t>
      </w:r>
      <w:r w:rsidRPr="00693526">
        <w:rPr>
          <w:rFonts w:ascii="Times New Roman" w:hAnsi="Times New Roman" w:cs="Times New Roman"/>
          <w:color w:val="000000"/>
          <w:sz w:val="28"/>
        </w:rPr>
        <w:t>2%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);</w:t>
      </w:r>
    </w:p>
    <w:p w:rsidR="005B7718" w:rsidRPr="00693526" w:rsidRDefault="007C5D55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– 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1596 районов из 1856 (8</w:t>
      </w:r>
      <w:r w:rsidRPr="00693526">
        <w:rPr>
          <w:rFonts w:ascii="Times New Roman" w:hAnsi="Times New Roman" w:cs="Times New Roman"/>
          <w:color w:val="000000"/>
          <w:sz w:val="28"/>
        </w:rPr>
        <w:t>3%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);</w:t>
      </w:r>
    </w:p>
    <w:p w:rsidR="005B7718" w:rsidRPr="00693526" w:rsidRDefault="007C5D55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– 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160 городов районного значения из 499 (3</w:t>
      </w:r>
      <w:r w:rsidRPr="00693526">
        <w:rPr>
          <w:rFonts w:ascii="Times New Roman" w:hAnsi="Times New Roman" w:cs="Times New Roman"/>
          <w:color w:val="000000"/>
          <w:sz w:val="28"/>
        </w:rPr>
        <w:t>3%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);</w:t>
      </w:r>
    </w:p>
    <w:p w:rsidR="005B7718" w:rsidRPr="00693526" w:rsidRDefault="007C5D55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– 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453 поселков из 1900 (2</w:t>
      </w:r>
      <w:r w:rsidRPr="00693526">
        <w:rPr>
          <w:rFonts w:ascii="Times New Roman" w:hAnsi="Times New Roman" w:cs="Times New Roman"/>
          <w:color w:val="000000"/>
          <w:sz w:val="28"/>
        </w:rPr>
        <w:t>8%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);</w:t>
      </w:r>
    </w:p>
    <w:p w:rsidR="005B7718" w:rsidRPr="00693526" w:rsidRDefault="007C5D55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– 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8407 сельских округов из 24275 (3</w:t>
      </w:r>
      <w:r w:rsidRPr="00693526">
        <w:rPr>
          <w:rFonts w:ascii="Times New Roman" w:hAnsi="Times New Roman" w:cs="Times New Roman"/>
          <w:color w:val="000000"/>
          <w:sz w:val="28"/>
        </w:rPr>
        <w:t>4%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);</w:t>
      </w:r>
    </w:p>
    <w:p w:rsidR="005B7718" w:rsidRPr="00693526" w:rsidRDefault="007C5D55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– 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а также 197 городских района и</w:t>
      </w:r>
    </w:p>
    <w:p w:rsidR="005B7718" w:rsidRPr="00693526" w:rsidRDefault="007C5D55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– 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291 населенный пункт</w:t>
      </w:r>
      <w:r w:rsidR="005B7718" w:rsidRPr="00693526">
        <w:rPr>
          <w:rStyle w:val="af2"/>
          <w:rFonts w:ascii="Times New Roman" w:hAnsi="Times New Roman"/>
          <w:color w:val="000000"/>
          <w:sz w:val="28"/>
        </w:rPr>
        <w:footnoteReference w:id="1"/>
      </w:r>
      <w:r w:rsidR="005B7718" w:rsidRPr="00693526">
        <w:rPr>
          <w:rFonts w:ascii="Times New Roman" w:hAnsi="Times New Roman" w:cs="Times New Roman"/>
          <w:color w:val="000000"/>
          <w:sz w:val="28"/>
        </w:rPr>
        <w:t>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Из приведенных данных следует, что наиболее многочисленной группой являются субъекты РФ, в которых самоуправление получили города областного значения и приравненные к ним, а также все районы субъекта Федерации.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В течение времени наблюдались изменения в подходах органов государственной власти субъектов РФ к установлению территориальных основ местного самоуправления, но вместе с тем принципиально субъекты РФ в части решения этого вопроса разделились на несколько относительно устойчивых групп:</w:t>
      </w:r>
    </w:p>
    <w:p w:rsidR="005B7718" w:rsidRPr="00693526" w:rsidRDefault="007C5D55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– 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муниципальные образования на уровне районов 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в 6 субъектах РФ;</w:t>
      </w:r>
    </w:p>
    <w:p w:rsidR="005B7718" w:rsidRPr="00693526" w:rsidRDefault="007C5D55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– 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муниципальные образования на уровне районов и крупных городов 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в 37 субъектах РФ;</w:t>
      </w:r>
    </w:p>
    <w:p w:rsidR="005B7718" w:rsidRPr="00693526" w:rsidRDefault="007C5D55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– 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муниципальные образования на уровне сельсоветов, поселков и малых городов 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в 5 субъектах РФ;</w:t>
      </w:r>
    </w:p>
    <w:p w:rsidR="005B7718" w:rsidRPr="00693526" w:rsidRDefault="007C5D55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– 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муниципальные образования на уровне административных районов, городов и сельских округов 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в 23 субъектах РФ;</w:t>
      </w:r>
    </w:p>
    <w:p w:rsidR="005B7718" w:rsidRPr="00693526" w:rsidRDefault="007C5D55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– 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на уровне городских районов и округов 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в 2 субъектах РФ;</w:t>
      </w:r>
    </w:p>
    <w:p w:rsidR="005B7718" w:rsidRPr="00693526" w:rsidRDefault="007C5D55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– 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на уровне городов и сельских округов 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в 11 субъектах РФ;</w:t>
      </w:r>
    </w:p>
    <w:p w:rsidR="005B7718" w:rsidRPr="00693526" w:rsidRDefault="007C5D55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– 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не определены территории муниципальных образований либо только отдельные территории являются муниципальными образованиями 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в 5 субъектах РФ</w:t>
      </w:r>
      <w:r w:rsidR="005B7718" w:rsidRPr="00693526">
        <w:rPr>
          <w:rStyle w:val="af2"/>
          <w:rFonts w:ascii="Times New Roman" w:hAnsi="Times New Roman"/>
          <w:color w:val="000000"/>
          <w:sz w:val="28"/>
        </w:rPr>
        <w:footnoteReference w:id="2"/>
      </w:r>
      <w:r w:rsidR="005B7718" w:rsidRPr="00693526">
        <w:rPr>
          <w:rFonts w:ascii="Times New Roman" w:hAnsi="Times New Roman" w:cs="Times New Roman"/>
          <w:color w:val="000000"/>
          <w:sz w:val="28"/>
        </w:rPr>
        <w:t>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При этом никаких предписаний со стороны федерального законодателя о принципах формирования той или иной территориальной основы местного самоуправления в субъекте РФ не имелось, и субъекты РФ были совершенно свободны в ее выборе. Причем анализ показывает, что в большинстве случаев модели территориальной организации выбраны неоптимальным образом: там, где необходимо было укрупнение территорий муниципальных образований, они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«и</w:t>
      </w:r>
      <w:r w:rsidRPr="00693526">
        <w:rPr>
          <w:rFonts w:ascii="Times New Roman" w:hAnsi="Times New Roman" w:cs="Times New Roman"/>
          <w:color w:val="000000"/>
          <w:sz w:val="28"/>
        </w:rPr>
        <w:t>змельчались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»,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и наоборот.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Вопрос определения территориальной основы местного самоуправления в течение последних лет является темой острых дискуссий, в результате которых сформировались две точки зрения. Сторонники первой считают, что местное самоуправление должно осуществляться на наиболее низком уровне: в поселках и сельских округах. Крупные города и районы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это уровень государственного управления</w:t>
      </w:r>
      <w:r w:rsidRPr="00693526">
        <w:rPr>
          <w:rStyle w:val="af2"/>
          <w:rFonts w:ascii="Times New Roman" w:hAnsi="Times New Roman"/>
          <w:color w:val="000000"/>
          <w:sz w:val="28"/>
        </w:rPr>
        <w:footnoteReference w:id="3"/>
      </w:r>
      <w:r w:rsidRPr="00693526">
        <w:rPr>
          <w:rFonts w:ascii="Times New Roman" w:hAnsi="Times New Roman" w:cs="Times New Roman"/>
          <w:color w:val="000000"/>
          <w:sz w:val="28"/>
        </w:rPr>
        <w:t>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Приверженцы второй точки зрения полагают, что муниципальное образование должно очерчиваться рамками крупного города и районного звена, оставляя за населением право на осуществление местного самоуправления в иных населенных пунктах</w:t>
      </w:r>
      <w:r w:rsidRPr="00693526">
        <w:rPr>
          <w:rStyle w:val="af2"/>
          <w:rFonts w:ascii="Times New Roman" w:hAnsi="Times New Roman"/>
          <w:color w:val="000000"/>
          <w:sz w:val="28"/>
        </w:rPr>
        <w:footnoteReference w:id="4"/>
      </w:r>
      <w:r w:rsidRPr="00693526">
        <w:rPr>
          <w:rFonts w:ascii="Times New Roman" w:hAnsi="Times New Roman" w:cs="Times New Roman"/>
          <w:color w:val="000000"/>
          <w:sz w:val="28"/>
        </w:rPr>
        <w:t>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Основной аргумент сторонников данного подхода заключается в том, что местное самоуправление несостоятельно без наличия финансовой и экономической базы. В настоящее время по данным статистики в Российской Федерации большая часть муниципальных образований существует за счет дотаций и субвенций из бюджетов субъектов Федерации. Вот только 3 примера. В Курганской области из 24 муниципальных образований дотационных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24, во Владимирской области из 26 муниципальных образований дотационных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23, в Саратовской области из 39 муниципальных образований финансово состоятельны 3 (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г. Саратов</w:t>
      </w:r>
      <w:r w:rsidRPr="00693526">
        <w:rPr>
          <w:rFonts w:ascii="Times New Roman" w:hAnsi="Times New Roman" w:cs="Times New Roman"/>
          <w:color w:val="000000"/>
          <w:sz w:val="28"/>
        </w:rPr>
        <w:t>, Энгельсское объединенное муниципальное образование и Балаковское МО).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На наш взгляд, это убедительно доказывает, что муниципальным образованием со всеми полагающимися атрибутами должен стать крупный город или район, имеющий отлаженные хозяйственные связи и развитую инфраструктуру.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Таким образом, современное внутреннее устройство субъектов Федерации отличается разнообразием. В основном реализованы варианты образования муниципальных образований или в отдельных поселениях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городах районного значения, поселках и сельских округах, или, наоборот, в городах областного значения и районах.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Отличия между этими двумя вариантами заключаются в том, что в первом случае государственные полномочия выполняют органы не муниципальные, а территориальные государственные.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Закон о местном самоуправлении 2003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г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. в части установления территориальной основы местного самоуправления базируется на понятии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«п</w:t>
      </w:r>
      <w:r w:rsidRPr="00693526">
        <w:rPr>
          <w:rFonts w:ascii="Times New Roman" w:hAnsi="Times New Roman" w:cs="Times New Roman"/>
          <w:color w:val="000000"/>
          <w:sz w:val="28"/>
        </w:rPr>
        <w:t>оселение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».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В соответствии с Конституцией РФ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«м</w:t>
      </w:r>
      <w:r w:rsidRPr="00693526">
        <w:rPr>
          <w:rFonts w:ascii="Times New Roman" w:hAnsi="Times New Roman" w:cs="Times New Roman"/>
          <w:color w:val="000000"/>
          <w:sz w:val="28"/>
        </w:rPr>
        <w:t>естное самоуправление осуществляется в городских, сельских поселениях и на иных территориях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».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Если буквально следовать норме этой статьи, а под поселениями понимать населенные пункты, то каждый населенный пункт должен получить статус муниципального образования, что представляется нецелесообразным и не соответствующим отечественным и зарубежным традициям и практике.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Поэтому имеет смысл раскрыть, чем содержание понятия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«п</w:t>
      </w:r>
      <w:r w:rsidRPr="00693526">
        <w:rPr>
          <w:rFonts w:ascii="Times New Roman" w:hAnsi="Times New Roman" w:cs="Times New Roman"/>
          <w:color w:val="000000"/>
          <w:sz w:val="28"/>
        </w:rPr>
        <w:t>оселение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» </w:t>
      </w:r>
      <w:r w:rsidRPr="00693526">
        <w:rPr>
          <w:rFonts w:ascii="Times New Roman" w:hAnsi="Times New Roman" w:cs="Times New Roman"/>
          <w:color w:val="000000"/>
          <w:sz w:val="28"/>
        </w:rPr>
        <w:t>в Законе 2003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г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. отличается от содержания понятия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«м</w:t>
      </w:r>
      <w:r w:rsidRPr="00693526">
        <w:rPr>
          <w:rFonts w:ascii="Times New Roman" w:hAnsi="Times New Roman" w:cs="Times New Roman"/>
          <w:color w:val="000000"/>
          <w:sz w:val="28"/>
        </w:rPr>
        <w:t>униципальное образование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» </w:t>
      </w:r>
      <w:r w:rsidRPr="00693526">
        <w:rPr>
          <w:rFonts w:ascii="Times New Roman" w:hAnsi="Times New Roman" w:cs="Times New Roman"/>
          <w:color w:val="000000"/>
          <w:sz w:val="28"/>
        </w:rPr>
        <w:t>в предыдущем одноименном Законе. Нетрудно заметить, что на первый план выходят место компактного проживания людей (фактически единство территории и населения) и традиционное совместное решение ими вопросов местного значения, в чем и состоит смысл местного самоуправления. Другие атрибуты муниципального образования (собственность, бюджет) в соответствии с положениями нового Закона возникают как следствие имеющегося статуса.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Закон предусматривает 5 видов муниципальных образований: 2 вида поселений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сельское и городское; муниципальный район; городской округ; внутригородская территория города федерального значения.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В отдельную категорию муниципальных образований выделены городские округа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городские поселения, наделенные компетенцией как поселений, так и муниципальных районов. Их территории формируются так же, как и территории других городских поселений, но они не входят в состав территорий муниципальных районов. При этом наделение городского поселения статусом городского округа осуществляется законом субъекта РФ при наличии сложившейся социальной, транспортной и иной инфраструктуры, необходимой для самостоятельного решения органами местного самоуправления городского поселения всех вопросов местного значения и исполнения ими отдельных переданных государственных полномочий, а также при наличии сложившейся социальной, транспортной и иной инфраструктуры, необходимой для самостоятельной реализации своей компетенции органами местного самоуправления прилегающего муниципального района. Городскими округами являются также города-наукограды и закрытые административно-территориальные образования.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Территория субъекта РФ при применении настоящего Закона должна быть разделена на территории поселений, городских округов и межселенных территорий. Вхождение в территорию поселения земель не зависит от форм собственности и целевого назначения.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Города федерального значения Москва и Санкт-Петербург, ЗАТО, наукограды и приграничные территории будут иметь особенности организации местного самоуправления.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Новый Закон содержит норму об осуществлении местного самоуправления на всей территории России, причем оговорка по поводу возможности ограничения прав граждан на осуществление местного самоуправления касается не территорий, а целей, в которых это ограничение допускается. Таким образом, вся территория Российской Федерации должна быть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«п</w:t>
      </w:r>
      <w:r w:rsidRPr="00693526">
        <w:rPr>
          <w:rFonts w:ascii="Times New Roman" w:hAnsi="Times New Roman" w:cs="Times New Roman"/>
          <w:color w:val="000000"/>
          <w:sz w:val="28"/>
        </w:rPr>
        <w:t>окрыта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» </w:t>
      </w:r>
      <w:r w:rsidRPr="00693526">
        <w:rPr>
          <w:rFonts w:ascii="Times New Roman" w:hAnsi="Times New Roman" w:cs="Times New Roman"/>
          <w:color w:val="000000"/>
          <w:sz w:val="28"/>
        </w:rPr>
        <w:t>муниципальными образованиями. Это существенно, так как теоретически возможна модель территориальной организации местного самоуправления, при которой в границы муниципальных образований включаются населенные пункты с небольшой прилегающей территорией, а вся остальная территория остается под управлением органов государственной власти.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Законодатель ограничивает компетенцию субъектов РФ, которые прежде самостоятельно определяли критерии установления территорий муниципального образования с учетом мнения населения соответствующей территории, а также исторических и иных местных традиций. Например, Закон Красноярского края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«О</w:t>
      </w:r>
      <w:r w:rsidRPr="00693526">
        <w:rPr>
          <w:rFonts w:ascii="Times New Roman" w:hAnsi="Times New Roman" w:cs="Times New Roman"/>
          <w:color w:val="000000"/>
          <w:sz w:val="28"/>
        </w:rPr>
        <w:t>б административно-территориальном устройстве в Красноярском крае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» </w:t>
      </w:r>
      <w:r w:rsidRPr="00693526">
        <w:rPr>
          <w:rFonts w:ascii="Times New Roman" w:hAnsi="Times New Roman" w:cs="Times New Roman"/>
          <w:color w:val="000000"/>
          <w:sz w:val="28"/>
        </w:rPr>
        <w:t>закрепляет, что границы муниципальных образований совпадают с границами территорий административно-территориальных единиц.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Новый Закон впервые на федеральном уровне закрепляет подробный перечень требований к установлению и изменению границ муниципальных образований.</w:t>
      </w:r>
    </w:p>
    <w:p w:rsidR="00693526" w:rsidRDefault="00693526" w:rsidP="007C5D5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2" w:name="_Toc112847297"/>
    </w:p>
    <w:p w:rsidR="005B7718" w:rsidRPr="00693526" w:rsidRDefault="00693526" w:rsidP="007C5D5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br w:type="page"/>
      </w:r>
      <w:r w:rsidR="005B7718" w:rsidRPr="00693526">
        <w:rPr>
          <w:rFonts w:ascii="Times New Roman" w:hAnsi="Times New Roman" w:cs="Times New Roman"/>
          <w:i w:val="0"/>
          <w:color w:val="000000"/>
        </w:rPr>
        <w:t>2. Границы муниципальных образований</w:t>
      </w:r>
      <w:bookmarkEnd w:id="2"/>
    </w:p>
    <w:p w:rsidR="005B7718" w:rsidRPr="00693526" w:rsidRDefault="005B7718" w:rsidP="007C5D5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Статья 11 Закона зафиксировала требования, в соответствии с которыми устанавливаются и изменяются границы муниципальных образований.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Целесообразно обратить внимание на положение Федерального закона о необходимости учета пешеходной доступности при определении границ поселения, которое, к сожалению, сформулировано нечетко. Формулировка подп. 11 п.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1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ст.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1</w:t>
      </w:r>
      <w:r w:rsidRPr="00693526">
        <w:rPr>
          <w:rFonts w:ascii="Times New Roman" w:hAnsi="Times New Roman" w:cs="Times New Roman"/>
          <w:color w:val="000000"/>
          <w:sz w:val="28"/>
        </w:rPr>
        <w:t>1 допускает как отнесение изложенного требования исключительно к сельским поселениям, так и толкование об отнесении его ко всем видам поселений, с изъятием требования учета пешеходной доступности в отношении территории внутри городского населенного пункта (административного центра городского округа).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Представляется, что второе из изложенных толкований более приемлемо, т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. к</w:t>
      </w:r>
      <w:r w:rsidRPr="00693526">
        <w:rPr>
          <w:rFonts w:ascii="Times New Roman" w:hAnsi="Times New Roman" w:cs="Times New Roman"/>
          <w:color w:val="000000"/>
          <w:sz w:val="28"/>
        </w:rPr>
        <w:t>. корреспондируется с иными нормами Федерального закона, в частности с положениями п.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1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ст.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2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и подп. 5 п.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1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ст.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1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1, установивших, что в состав городского поселения входят город или поселок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«с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прилегающей территорией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» </w:t>
      </w:r>
      <w:r w:rsidRPr="00693526">
        <w:rPr>
          <w:rFonts w:ascii="Times New Roman" w:hAnsi="Times New Roman" w:cs="Times New Roman"/>
          <w:color w:val="000000"/>
          <w:sz w:val="28"/>
        </w:rPr>
        <w:t>(данный термин традиционно используется для обозначения территории, размеры которой сопоставимы с размерами объекта, к которому эта территория прилегает).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Для адекватного понимания рассматриваемой нормы подп. 11 п.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1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ст.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1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1 следует также иметь в виду, что термин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«с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учетом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» </w:t>
      </w:r>
      <w:r w:rsidRPr="00693526">
        <w:rPr>
          <w:rFonts w:ascii="Times New Roman" w:hAnsi="Times New Roman" w:cs="Times New Roman"/>
          <w:color w:val="000000"/>
          <w:sz w:val="28"/>
        </w:rPr>
        <w:t>традиционно используется при описании законодательных положений, в отношении которых нет категорического запрета на отклонение от описываемых предписаний. Например, конституционное положение о необходимости учета мнения населения при изменении границ территорий, в которых осуществляется местное самоуправление, предусматривает обязательность выявления мнения населения, но допускает возможность принятия решения (отказа от принятия решения), не соответствующего мнению населения отдельных территорий.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При решении вопроса об установлении границ муниципального образования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поселения, состоящего из нескольких населенных пунктов, необходимо стремиться к указанной пешеходной доступности. Вероятно, предельное расстояние при этом должно быть 15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км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. Эта цифра не только ориентирована на скорость движения усредненного пешехода по усредненной дороге, но и соответствует законодательным требованиям к одному из исторических предшественников муниципального образования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сельского поселения-волости дореволюционной России, в отношении которой было установлено, что ее территория должна отстоять от административного центра не более чем на 12 верст</w:t>
      </w:r>
      <w:r w:rsidRPr="00693526">
        <w:rPr>
          <w:rStyle w:val="af2"/>
          <w:rFonts w:ascii="Times New Roman" w:hAnsi="Times New Roman"/>
          <w:color w:val="000000"/>
          <w:sz w:val="28"/>
        </w:rPr>
        <w:footnoteReference w:id="5"/>
      </w:r>
      <w:r w:rsidRPr="00693526">
        <w:rPr>
          <w:rFonts w:ascii="Times New Roman" w:hAnsi="Times New Roman" w:cs="Times New Roman"/>
          <w:color w:val="000000"/>
          <w:sz w:val="28"/>
        </w:rPr>
        <w:t>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Вместе с тем если какой-либо населенный пункт расположен на большем расстоянии от административного центра, но имеются веские основания для включения его в состав поселения, то представляется допустимым включение такого населенного пункта в состав поселения. К основаниям можно отнести, например, ситуацию, когда значительная часть жителей населенного пункта работает на предприятии, расположенном в административном центре, между населенным пунктом и административным центром имеется постоянно действующая связь общественным транспортом, обеспечение жизнедеятельности жителей населенных пунктов осуществляется единым комплексом объектов инфраструктуры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и т.п.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Однако при принятии подобного решения нужна серьезная аргументация причин, по которым в процессе реализации требования учета пешеходной доступности, наличие такой доступности обеспечено в отношении не всех населенных пунктов соответствующего поселения.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Следует подчеркнуть, что подобная ситуация должна рассматриваться не как правило, а как исключение.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Власть всегда связана с территорией. От того, где расположена территория и каков ее размер, зависит в значительной мере и то, кто и как будет осуществлять власть, а в конечном итоге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удовлетворенность гражданами деятельностью власти. Поэтому при определении границ муниципальных образований необходимо учитывать различные факторы.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Поскольку территория РФ различается не только географически, Федеральный закон устанавливает как определенные особенности организации местного самоуправления на территориях с низкой или высокой плотностью населения, а также в труднодоступных местностях.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К территориям с низкой плотностью населения относятся территории субъектов Российской Федерации, отдельных муниципальных районов в субъектах Российской Федерации, плотность населения сельских поселений в которых более чем в три раза ниже средней плотности населения сельских поселений в Российской Федерации, а к территориям с высокой плотностью населения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соответственно в три раза выше.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Отнесение субъектов РФ, отдельных муниципальных районов к территориям с низкой и высокой плотностью населения осуществляется Правительством Российской Федерации (в настоящее время действует распоряжение Правительства РФ от 25 мая 2004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г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.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№7</w:t>
      </w:r>
      <w:r w:rsidRPr="00693526">
        <w:rPr>
          <w:rFonts w:ascii="Times New Roman" w:hAnsi="Times New Roman" w:cs="Times New Roman"/>
          <w:color w:val="000000"/>
          <w:sz w:val="28"/>
        </w:rPr>
        <w:t>07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-р</w:t>
      </w:r>
      <w:r w:rsidRPr="00693526">
        <w:rPr>
          <w:rFonts w:ascii="Times New Roman" w:hAnsi="Times New Roman" w:cs="Times New Roman"/>
          <w:color w:val="000000"/>
          <w:sz w:val="28"/>
        </w:rPr>
        <w:t>). Труднодоступные территории устанавливаются органами государственной власти субъектов Российской Федерации.</w:t>
      </w:r>
    </w:p>
    <w:p w:rsidR="00693526" w:rsidRDefault="00693526" w:rsidP="007C5D5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3" w:name="_Toc112847298"/>
    </w:p>
    <w:p w:rsidR="005B7718" w:rsidRPr="00693526" w:rsidRDefault="005B7718" w:rsidP="007C5D5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693526">
        <w:rPr>
          <w:rFonts w:ascii="Times New Roman" w:hAnsi="Times New Roman" w:cs="Times New Roman"/>
          <w:i w:val="0"/>
          <w:color w:val="000000"/>
        </w:rPr>
        <w:t>3. Изменение границ поселения, муниципального района, городского округа</w:t>
      </w:r>
      <w:bookmarkEnd w:id="3"/>
    </w:p>
    <w:p w:rsidR="00693526" w:rsidRDefault="00693526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Поскольку границы территорий муниципальных образований устанавливаются законами субъекта РФ (ст.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1</w:t>
      </w:r>
      <w:r w:rsidRPr="00693526">
        <w:rPr>
          <w:rFonts w:ascii="Times New Roman" w:hAnsi="Times New Roman" w:cs="Times New Roman"/>
          <w:color w:val="000000"/>
          <w:sz w:val="28"/>
        </w:rPr>
        <w:t>0 Федерального закона), то и их изменение, соответственно, осуществляется законом субъекта РФ.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Статья 12 Закона устанавливает также перечень лиц, по инициативе которых и производится изменение границ: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население,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органы местного самоуправления,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органы государственной власти субъекта РФ,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федеральные органы государственной власти.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Изменение границ муниципальных районов и поселений, не влекущее отнесения территорий отдельных входящих в их состав поселений и (или) населенных пунктов к территориям других соответствующих муниципальных образований, осуществляется с учетом мнения.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Однако требует согласия населения, выраженное путем голосования, изменение границ муниципальных районов или поселений, влекущее отнесение территорий отдельных входящих в их состав поселений и (или) населенных пунктов к территориям соответственно других муниципальных районов и (или) поселений.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Федеральный закон (п.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6 ч</w:t>
      </w:r>
      <w:r w:rsidRPr="00693526">
        <w:rPr>
          <w:rFonts w:ascii="Times New Roman" w:hAnsi="Times New Roman" w:cs="Times New Roman"/>
          <w:color w:val="000000"/>
          <w:sz w:val="28"/>
        </w:rPr>
        <w:t>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1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ст.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1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1) устанавливает численность населения сельского поселения с оговоркой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– «к</w:t>
      </w:r>
      <w:r w:rsidRPr="00693526">
        <w:rPr>
          <w:rFonts w:ascii="Times New Roman" w:hAnsi="Times New Roman" w:cs="Times New Roman"/>
          <w:color w:val="000000"/>
          <w:sz w:val="28"/>
        </w:rPr>
        <w:t>ак правило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»,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т.е.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численность населения может быть и меньше указанной. Развивая, уточняя эту норму, ч.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5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ст.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1</w:t>
      </w:r>
      <w:r w:rsidRPr="00693526">
        <w:rPr>
          <w:rFonts w:ascii="Times New Roman" w:hAnsi="Times New Roman" w:cs="Times New Roman"/>
          <w:color w:val="000000"/>
          <w:sz w:val="28"/>
        </w:rPr>
        <w:t>2 Федерального закона подчеркивает, что уменьшение численности население менее чем на 5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0%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не является достаточным основанием для инициирования процедуры изменения границ муниципального образования, инициирования органами местного самоуправления, государственной власти субъекта РФ или федеральными органами государственной власти. Для выдвижения ими рассматриваемой инициативы должны быть и другие аргументы. Однако для инициирования процедуры изменения границ муниципального образования населением никаких ограничений не установлено.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Следует отметить, что установление минимальной численности населения муниципального образования,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т.е.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установление, что при численности жителей территории, меньшей определенного количества, эта территория не может быть муниципальным образованием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сельским поселением, затрагивает права и свободы человека и гражданина, в частности право избирать и быть избранным. В силу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 </w:t>
      </w:r>
      <w:r w:rsidRPr="00693526">
        <w:rPr>
          <w:rFonts w:ascii="Times New Roman" w:hAnsi="Times New Roman" w:cs="Times New Roman"/>
          <w:color w:val="000000"/>
          <w:sz w:val="28"/>
        </w:rPr>
        <w:t>ст.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5</w:t>
      </w:r>
      <w:r w:rsidRPr="00693526">
        <w:rPr>
          <w:rFonts w:ascii="Times New Roman" w:hAnsi="Times New Roman" w:cs="Times New Roman"/>
          <w:color w:val="000000"/>
          <w:sz w:val="28"/>
        </w:rPr>
        <w:t>5 Конституции РФ подобного рода нормы могут устанавливаться только федеральным законом. Отсутствие в Законе «Об общих принципах организации местного самоуправления»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 </w:t>
      </w:r>
      <w:r w:rsidRPr="00693526">
        <w:rPr>
          <w:rFonts w:ascii="Times New Roman" w:hAnsi="Times New Roman" w:cs="Times New Roman"/>
          <w:color w:val="000000"/>
          <w:sz w:val="28"/>
        </w:rPr>
        <w:t>такого рода установлений исключает возможность их внесения и в законы субъектов Российской Федерации.</w:t>
      </w:r>
    </w:p>
    <w:p w:rsidR="00693526" w:rsidRDefault="00693526" w:rsidP="007C5D5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4" w:name="_Toc112847299"/>
    </w:p>
    <w:p w:rsidR="005B7718" w:rsidRPr="00693526" w:rsidRDefault="005B7718" w:rsidP="007C5D5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693526">
        <w:rPr>
          <w:rFonts w:ascii="Times New Roman" w:hAnsi="Times New Roman" w:cs="Times New Roman"/>
          <w:i w:val="0"/>
          <w:color w:val="000000"/>
        </w:rPr>
        <w:t>4. Преобразование муниципальных образований</w:t>
      </w:r>
      <w:bookmarkEnd w:id="4"/>
    </w:p>
    <w:p w:rsidR="005B7718" w:rsidRPr="00693526" w:rsidRDefault="005B7718" w:rsidP="007C5D55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Статья 13 Закона дает определение преобразования муниципального образования через перечень видов, в которых преобразование может быть осуществлено. Поэтому иные действия в отношении муниципальных образований могут производиться только с учетом установленных требований.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Так, преобразование муниципального района в городской округ Федеральным законом не предусмотрено. В случае если такая задача поставлена, она может быть решена путем упразднения района как муниципального образования и создания нового муниципального образования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городского округа.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Включение в состав городского округа двух и более городских населенных пунктов Федеральным законом запрещено. Однако в случае возникновения объективной целесообразности возможно преобразование городского населенного пункта в сельский населенный пункт, а также упразднение городского населенного пункта с включением его территории в состав территории иного городского населенного пункта.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Поскольку преобразование различных муниципальных образований затрагивает различный объем прав проживающего населения, законодательно установлены различные требования к мнению граждан. В одних случаях требуется учет мнения, который может быть выражен решением представительного органа местного самоуправления, в других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согласие, выраженное путем голосования.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Законодатель устанавливает четыре случая, когда необходимо согласие населения на преобразование муниципальных образований: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1) передача населенной территории (населенного пункта или поселения) из состава одного муниципального образования в состав другого муниципального образования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необходимо согласие населения передаваемой территории;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2) объединение двух и более муниципальных образований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поселений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необходимо согласие населения каждого из объединяемых поселений;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3) разделение поселения на два и более новых поселений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необходимо согласие населения каждого из предполагаемых к созданию поселений;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4) преобразование городского поселения в составе муниципального района в городской округ или городского округа в городское поселение в составе муниципального района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необходимо согласие населения городского поселения и муниципального района, из состава которого выходит (в состав которого включается) городское поселение.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Необходимо особое внимание обратить на случаи объединения и разделения поселений. К примеру, рассмотрим ситуацию, когда предполагалось объединить три поселения в одно, но на голосовании жители двух поселений поддержали объединение, а жители третьего высказались против объединения. Такие итоги голосования нельзя интерпретировать как получение согласия на объединение двух поселений в одно, поскольку такой вопрос на голосование не выносился. Вместе с тем данные итоги голосования не препятствуют проведению голосования об объединении двух поселений в одно.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Отдельного внимания заслуживает вопрос допустимости проведения голосования в случаях, когда Законом установлено, что мнение населения выражается представительным органом местного самоуправления. Поскольку голосование проводится на основании законодательства о местных референдумах, группой граждан может быть проявлена и инициатива о голосовании по вопросу преобразования муниципального образования. При соблюдении всех требований к выдвижению инициативы голосование должно быть назначено. Однако в этом случае решение, принятое на голосовании, будет обладать не статусом согласия или несогласия на преобразование, принимать решение вопреки которому органы государственной власти не вправе, а статусом выявленного мнения населения, которое должно быть учтено в совокупности с мнениями населений иных территорий, задействованных в соответствующем преобразовании. При этом в принципе возможна ситуация, когда решение будет принято вопреки мнению населения какой-либо территории.</w:t>
      </w:r>
    </w:p>
    <w:p w:rsidR="005B7718" w:rsidRPr="00693526" w:rsidRDefault="005B7718" w:rsidP="007C5D55">
      <w:pPr>
        <w:spacing w:line="360" w:lineRule="auto"/>
        <w:ind w:firstLine="709"/>
        <w:jc w:val="both"/>
        <w:rPr>
          <w:color w:val="000000"/>
          <w:sz w:val="28"/>
        </w:rPr>
      </w:pPr>
    </w:p>
    <w:p w:rsidR="005B7718" w:rsidRPr="00693526" w:rsidRDefault="005B7718" w:rsidP="007C5D55">
      <w:pPr>
        <w:spacing w:line="360" w:lineRule="auto"/>
        <w:ind w:firstLine="709"/>
        <w:jc w:val="both"/>
        <w:rPr>
          <w:color w:val="000000"/>
          <w:sz w:val="28"/>
        </w:rPr>
      </w:pPr>
    </w:p>
    <w:p w:rsidR="005B7718" w:rsidRPr="00693526" w:rsidRDefault="00693526" w:rsidP="00693526">
      <w:pPr>
        <w:spacing w:line="360" w:lineRule="auto"/>
        <w:ind w:firstLine="709"/>
        <w:jc w:val="both"/>
      </w:pPr>
      <w:r>
        <w:br w:type="page"/>
      </w:r>
      <w:bookmarkStart w:id="5" w:name="_Toc112847300"/>
      <w:r w:rsidR="005B7718" w:rsidRPr="00693526">
        <w:rPr>
          <w:b/>
          <w:sz w:val="28"/>
          <w:szCs w:val="28"/>
        </w:rPr>
        <w:t>Заключение</w:t>
      </w:r>
      <w:bookmarkEnd w:id="5"/>
    </w:p>
    <w:p w:rsidR="005B7718" w:rsidRPr="00693526" w:rsidRDefault="005B7718" w:rsidP="007C5D55">
      <w:pPr>
        <w:spacing w:line="360" w:lineRule="auto"/>
        <w:ind w:firstLine="709"/>
        <w:jc w:val="both"/>
        <w:rPr>
          <w:color w:val="000000"/>
          <w:sz w:val="28"/>
        </w:rPr>
      </w:pP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В течение долгого времени наблюдались изменения в подходах органов государственной власти субъектов РФ к установлению территориальных основ местного самоуправления, но вместе с тем принципиально субъекты РФ в части решения этого вопроса разделились на несколько относительно устойчивых групп.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Вопрос определения территориальной основы местного самоуправления в течение последних лет является темой острых дискуссий, в результате которых сформировались две точки зрения. Сторонники первой считают, что местное самоуправление должно осуществляться на наиболее низком уровне: в поселках и сельских округах. Крупные города и районы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это уровень государственного управления.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Приверженцы второй точки зрения полагают, что муниципальное образование должно очерчиваться рамками крупного города и районного звена, оставляя за населением право на осуществление местного самоуправления в иных населенных пунктах.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Закон о местном самоуправлении 2003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 г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. в части установления территориальной основы местного самоуправления базируется на понятии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«п</w:t>
      </w:r>
      <w:r w:rsidRPr="00693526">
        <w:rPr>
          <w:rFonts w:ascii="Times New Roman" w:hAnsi="Times New Roman" w:cs="Times New Roman"/>
          <w:color w:val="000000"/>
          <w:sz w:val="28"/>
        </w:rPr>
        <w:t>оселение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».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В соответствии с Конституцией РФ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«м</w:t>
      </w:r>
      <w:r w:rsidRPr="00693526">
        <w:rPr>
          <w:rFonts w:ascii="Times New Roman" w:hAnsi="Times New Roman" w:cs="Times New Roman"/>
          <w:color w:val="000000"/>
          <w:sz w:val="28"/>
        </w:rPr>
        <w:t>естное самоуправление осуществляется в городских, сельских поселениях и на иных территориях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».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Закон «Об общих принципах организации местного самоуправления в РФ» предусматривает 5 видов муниципальных образований: 2 вида поселений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сельское и городское; муниципальный район; городской округ; внутригородская территория города федерального значения.</w:t>
      </w:r>
    </w:p>
    <w:p w:rsidR="005B7718" w:rsidRPr="00693526" w:rsidRDefault="005B7718" w:rsidP="007C5D5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 xml:space="preserve">В отдельную категорию муниципальных образований выделены городские округа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693526">
        <w:rPr>
          <w:rFonts w:ascii="Times New Roman" w:hAnsi="Times New Roman" w:cs="Times New Roman"/>
          <w:color w:val="000000"/>
          <w:sz w:val="28"/>
        </w:rPr>
        <w:t>городские поселения, наделенные компетенцией как поселений, так и муниципальных районов. Их территории формируются так же, как и территории других городских поселений, но они не входят в состав территорий муниципальных районов.</w:t>
      </w:r>
    </w:p>
    <w:p w:rsidR="005B7718" w:rsidRPr="00693526" w:rsidRDefault="00693526" w:rsidP="007C5D5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6" w:name="_Toc112847301"/>
      <w:r>
        <w:rPr>
          <w:rFonts w:ascii="Times New Roman" w:hAnsi="Times New Roman" w:cs="Times New Roman"/>
          <w:i w:val="0"/>
          <w:color w:val="000000"/>
        </w:rPr>
        <w:br w:type="page"/>
      </w:r>
      <w:r w:rsidR="005B7718" w:rsidRPr="00693526">
        <w:rPr>
          <w:rFonts w:ascii="Times New Roman" w:hAnsi="Times New Roman" w:cs="Times New Roman"/>
          <w:i w:val="0"/>
          <w:color w:val="000000"/>
        </w:rPr>
        <w:t>Список литературы</w:t>
      </w:r>
      <w:bookmarkEnd w:id="6"/>
    </w:p>
    <w:p w:rsidR="005B7718" w:rsidRPr="00693526" w:rsidRDefault="005B7718" w:rsidP="007C5D55">
      <w:pPr>
        <w:pStyle w:val="a8"/>
        <w:jc w:val="both"/>
        <w:rPr>
          <w:i w:val="0"/>
          <w:iCs w:val="0"/>
          <w:color w:val="000000"/>
          <w:sz w:val="28"/>
        </w:rPr>
      </w:pPr>
    </w:p>
    <w:p w:rsidR="005B7718" w:rsidRPr="00693526" w:rsidRDefault="007C5D55" w:rsidP="00693526">
      <w:pPr>
        <w:pStyle w:val="ConsNormal"/>
        <w:widowControl/>
        <w:numPr>
          <w:ilvl w:val="0"/>
          <w:numId w:val="10"/>
        </w:numPr>
        <w:tabs>
          <w:tab w:val="clear" w:pos="1849"/>
          <w:tab w:val="num" w:pos="24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Васильев В.И. Местное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 самоуправление: закон четвертый</w:t>
      </w:r>
      <w:r w:rsidRPr="00693526">
        <w:rPr>
          <w:rFonts w:ascii="Times New Roman" w:hAnsi="Times New Roman" w:cs="Times New Roman"/>
          <w:color w:val="000000"/>
          <w:sz w:val="28"/>
        </w:rPr>
        <w:t> //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 Журнал российского права. 2004. </w:t>
      </w:r>
      <w:r w:rsidRPr="00693526">
        <w:rPr>
          <w:rFonts w:ascii="Times New Roman" w:hAnsi="Times New Roman" w:cs="Times New Roman"/>
          <w:color w:val="000000"/>
          <w:sz w:val="28"/>
        </w:rPr>
        <w:t>№1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.</w:t>
      </w:r>
    </w:p>
    <w:p w:rsidR="005B7718" w:rsidRPr="00693526" w:rsidRDefault="007C5D55" w:rsidP="00693526">
      <w:pPr>
        <w:pStyle w:val="ConsNormal"/>
        <w:widowControl/>
        <w:numPr>
          <w:ilvl w:val="0"/>
          <w:numId w:val="10"/>
        </w:numPr>
        <w:tabs>
          <w:tab w:val="clear" w:pos="1849"/>
          <w:tab w:val="num" w:pos="24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Васильев В.И. Местное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 самоуправление. 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М.: Мысль, 2002. – 266</w:t>
      </w:r>
      <w:r w:rsidRPr="00693526">
        <w:rPr>
          <w:rFonts w:ascii="Times New Roman" w:hAnsi="Times New Roman" w:cs="Times New Roman"/>
          <w:color w:val="000000"/>
          <w:sz w:val="28"/>
        </w:rPr>
        <w:t> с.</w:t>
      </w:r>
    </w:p>
    <w:p w:rsidR="005B7718" w:rsidRPr="00693526" w:rsidRDefault="005B7718" w:rsidP="00693526">
      <w:pPr>
        <w:pStyle w:val="ConsNormal"/>
        <w:widowControl/>
        <w:numPr>
          <w:ilvl w:val="0"/>
          <w:numId w:val="10"/>
        </w:numPr>
        <w:tabs>
          <w:tab w:val="clear" w:pos="1849"/>
          <w:tab w:val="num" w:pos="24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Комментарий к Федеральному Закону «Об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 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общих принципах организации местного самоуправления в Российской Федерации» / Под ред. Велиевой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Д</w:t>
      </w:r>
      <w:r w:rsidR="007C5D55" w:rsidRPr="00693526">
        <w:rPr>
          <w:rFonts w:ascii="Times New Roman" w:hAnsi="Times New Roman" w:cs="Times New Roman"/>
          <w:b/>
          <w:bCs/>
          <w:color w:val="000000"/>
          <w:sz w:val="28"/>
        </w:rPr>
        <w:t>.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С</w:t>
      </w:r>
      <w:r w:rsidR="007C5D55" w:rsidRPr="00693526">
        <w:rPr>
          <w:rFonts w:ascii="Times New Roman" w:hAnsi="Times New Roman" w:cs="Times New Roman"/>
          <w:b/>
          <w:bCs/>
          <w:color w:val="000000"/>
          <w:sz w:val="28"/>
        </w:rPr>
        <w:t>.</w:t>
      </w:r>
      <w:r w:rsidRPr="00693526">
        <w:rPr>
          <w:rFonts w:ascii="Times New Roman" w:hAnsi="Times New Roman" w:cs="Times New Roman"/>
          <w:b/>
          <w:bCs/>
          <w:color w:val="000000"/>
          <w:sz w:val="28"/>
        </w:rPr>
        <w:t xml:space="preserve">,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Лысенко В.В.</w:t>
      </w:r>
      <w:r w:rsidRPr="00693526">
        <w:rPr>
          <w:rFonts w:ascii="Times New Roman" w:hAnsi="Times New Roman" w:cs="Times New Roman"/>
          <w:color w:val="000000"/>
          <w:sz w:val="28"/>
        </w:rPr>
        <w:t>,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 Капитанца Ю.В.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, </w:t>
      </w:r>
      <w:r w:rsidR="007C5D55" w:rsidRPr="00693526">
        <w:rPr>
          <w:rFonts w:ascii="Times New Roman" w:hAnsi="Times New Roman" w:cs="Times New Roman"/>
          <w:color w:val="000000"/>
          <w:sz w:val="28"/>
        </w:rPr>
        <w:t>Кулушевой М.А.</w:t>
      </w:r>
      <w:r w:rsidRPr="00693526">
        <w:rPr>
          <w:rFonts w:ascii="Times New Roman" w:hAnsi="Times New Roman" w:cs="Times New Roman"/>
          <w:color w:val="000000"/>
          <w:sz w:val="28"/>
        </w:rPr>
        <w:t>,</w:t>
      </w:r>
      <w:r w:rsidR="007C5D55" w:rsidRPr="00693526">
        <w:rPr>
          <w:rFonts w:ascii="Times New Roman" w:hAnsi="Times New Roman" w:cs="Times New Roman"/>
          <w:color w:val="000000"/>
          <w:sz w:val="28"/>
        </w:rPr>
        <w:t xml:space="preserve"> Преснякова М.В.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 – М.: Просвещение, 2005. – 251.</w:t>
      </w:r>
    </w:p>
    <w:p w:rsidR="005B7718" w:rsidRPr="00693526" w:rsidRDefault="007C5D55" w:rsidP="00693526">
      <w:pPr>
        <w:pStyle w:val="ConsNormal"/>
        <w:widowControl/>
        <w:numPr>
          <w:ilvl w:val="0"/>
          <w:numId w:val="10"/>
        </w:numPr>
        <w:tabs>
          <w:tab w:val="clear" w:pos="1849"/>
          <w:tab w:val="num" w:pos="24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Кутафин О.Е.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, </w:t>
      </w:r>
      <w:r w:rsidRPr="00693526">
        <w:rPr>
          <w:rFonts w:ascii="Times New Roman" w:hAnsi="Times New Roman" w:cs="Times New Roman"/>
          <w:color w:val="000000"/>
          <w:sz w:val="28"/>
        </w:rPr>
        <w:t>Фадеев В.И. Муниципальное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 право РФ. </w:t>
      </w:r>
      <w:r w:rsidRPr="00693526">
        <w:rPr>
          <w:rFonts w:ascii="Times New Roman" w:hAnsi="Times New Roman" w:cs="Times New Roman"/>
          <w:color w:val="000000"/>
          <w:sz w:val="28"/>
        </w:rPr>
        <w:t xml:space="preserve">– 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М.: Зерцало, 2004. – 593</w:t>
      </w:r>
      <w:r w:rsidRPr="00693526">
        <w:rPr>
          <w:rFonts w:ascii="Times New Roman" w:hAnsi="Times New Roman" w:cs="Times New Roman"/>
          <w:color w:val="000000"/>
          <w:sz w:val="28"/>
        </w:rPr>
        <w:t> с.</w:t>
      </w:r>
    </w:p>
    <w:p w:rsidR="005B7718" w:rsidRPr="00693526" w:rsidRDefault="007C5D55" w:rsidP="00693526">
      <w:pPr>
        <w:pStyle w:val="ConsNormal"/>
        <w:widowControl/>
        <w:numPr>
          <w:ilvl w:val="0"/>
          <w:numId w:val="10"/>
        </w:numPr>
        <w:tabs>
          <w:tab w:val="clear" w:pos="1849"/>
          <w:tab w:val="num" w:pos="24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Мельников С.И. Правовые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 проблемы местного самоуправления в условиях финансового федерализма</w:t>
      </w:r>
      <w:r w:rsidRPr="00693526">
        <w:rPr>
          <w:rFonts w:ascii="Times New Roman" w:hAnsi="Times New Roman" w:cs="Times New Roman"/>
          <w:color w:val="000000"/>
          <w:sz w:val="28"/>
        </w:rPr>
        <w:t> //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 Законодательство и экономика. 2003. </w:t>
      </w:r>
      <w:r w:rsidRPr="00693526">
        <w:rPr>
          <w:rFonts w:ascii="Times New Roman" w:hAnsi="Times New Roman" w:cs="Times New Roman"/>
          <w:color w:val="000000"/>
          <w:sz w:val="28"/>
        </w:rPr>
        <w:t>№1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.</w:t>
      </w:r>
    </w:p>
    <w:p w:rsidR="005B7718" w:rsidRPr="00693526" w:rsidRDefault="007C5D55" w:rsidP="00693526">
      <w:pPr>
        <w:pStyle w:val="ConsNormal"/>
        <w:widowControl/>
        <w:numPr>
          <w:ilvl w:val="0"/>
          <w:numId w:val="10"/>
        </w:numPr>
        <w:tabs>
          <w:tab w:val="clear" w:pos="1849"/>
          <w:tab w:val="num" w:pos="24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Постовой Н.В. Местное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 право</w:t>
      </w:r>
      <w:r w:rsidRPr="00693526">
        <w:rPr>
          <w:rFonts w:ascii="Times New Roman" w:hAnsi="Times New Roman" w:cs="Times New Roman"/>
          <w:color w:val="000000"/>
          <w:sz w:val="28"/>
        </w:rPr>
        <w:t> //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 Информационно-аналитический журнал. 2001. </w:t>
      </w:r>
      <w:r w:rsidRPr="00693526">
        <w:rPr>
          <w:rFonts w:ascii="Times New Roman" w:hAnsi="Times New Roman" w:cs="Times New Roman"/>
          <w:color w:val="000000"/>
          <w:sz w:val="28"/>
        </w:rPr>
        <w:t>№3</w:t>
      </w:r>
      <w:r w:rsidR="005B7718" w:rsidRPr="00693526">
        <w:rPr>
          <w:rFonts w:ascii="Times New Roman" w:hAnsi="Times New Roman" w:cs="Times New Roman"/>
          <w:color w:val="000000"/>
          <w:sz w:val="28"/>
        </w:rPr>
        <w:t>.</w:t>
      </w:r>
    </w:p>
    <w:p w:rsidR="005B7718" w:rsidRPr="00693526" w:rsidRDefault="007C5D55" w:rsidP="00693526">
      <w:pPr>
        <w:pStyle w:val="ConsNormal"/>
        <w:widowControl/>
        <w:numPr>
          <w:ilvl w:val="0"/>
          <w:numId w:val="10"/>
        </w:numPr>
        <w:tabs>
          <w:tab w:val="clear" w:pos="1849"/>
          <w:tab w:val="num" w:pos="24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693526">
        <w:rPr>
          <w:rFonts w:ascii="Times New Roman" w:hAnsi="Times New Roman" w:cs="Times New Roman"/>
          <w:color w:val="000000"/>
          <w:sz w:val="28"/>
        </w:rPr>
        <w:t>Шкатулла В.И. Комментарий</w:t>
      </w:r>
      <w:r w:rsidR="005B7718" w:rsidRPr="00693526">
        <w:rPr>
          <w:rFonts w:ascii="Times New Roman" w:hAnsi="Times New Roman" w:cs="Times New Roman"/>
          <w:color w:val="000000"/>
          <w:sz w:val="28"/>
        </w:rPr>
        <w:t xml:space="preserve"> к Федеральному Закону «Об общих принципах местного самоуправления в РФ». – М.: ЗАО Юстицинформ, 2005. – 168</w:t>
      </w:r>
      <w:r w:rsidRPr="00693526">
        <w:rPr>
          <w:rFonts w:ascii="Times New Roman" w:hAnsi="Times New Roman" w:cs="Times New Roman"/>
          <w:color w:val="000000"/>
          <w:sz w:val="28"/>
        </w:rPr>
        <w:t> с.</w:t>
      </w:r>
      <w:bookmarkStart w:id="7" w:name="_GoBack"/>
      <w:bookmarkEnd w:id="7"/>
    </w:p>
    <w:sectPr w:rsidR="005B7718" w:rsidRPr="00693526" w:rsidSect="007C5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92" w:rsidRDefault="00930492">
      <w:r>
        <w:separator/>
      </w:r>
    </w:p>
  </w:endnote>
  <w:endnote w:type="continuationSeparator" w:id="0">
    <w:p w:rsidR="00930492" w:rsidRDefault="009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3D" w:rsidRDefault="00B1233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3D" w:rsidRDefault="00B1233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3D" w:rsidRDefault="00B123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92" w:rsidRDefault="00930492">
      <w:r>
        <w:separator/>
      </w:r>
    </w:p>
  </w:footnote>
  <w:footnote w:type="continuationSeparator" w:id="0">
    <w:p w:rsidR="00930492" w:rsidRDefault="00930492">
      <w:r>
        <w:continuationSeparator/>
      </w:r>
    </w:p>
  </w:footnote>
  <w:footnote w:id="1">
    <w:p w:rsidR="00930492" w:rsidRDefault="005B7718">
      <w:pPr>
        <w:pStyle w:val="af0"/>
      </w:pPr>
      <w:r>
        <w:rPr>
          <w:rStyle w:val="af2"/>
        </w:rPr>
        <w:footnoteRef/>
      </w:r>
      <w:r>
        <w:t xml:space="preserve"> Комментарий к Федеральному Закону «Об  общих принципах организации местного самоуправления в Российской Федерации» / Под ред. Велиевой Д</w:t>
      </w:r>
      <w:r>
        <w:rPr>
          <w:b/>
          <w:bCs/>
        </w:rPr>
        <w:t>.</w:t>
      </w:r>
      <w:r>
        <w:t xml:space="preserve"> С</w:t>
      </w:r>
      <w:r>
        <w:rPr>
          <w:b/>
          <w:bCs/>
        </w:rPr>
        <w:t xml:space="preserve">., </w:t>
      </w:r>
      <w:r>
        <w:t xml:space="preserve">Лысенко В.В.,  Капитанца Ю.В., Кулушевой М. А.,  Преснякова М. В. – М.: Просвещение, 2005. С. 87. </w:t>
      </w:r>
    </w:p>
  </w:footnote>
  <w:footnote w:id="2">
    <w:p w:rsidR="00930492" w:rsidRDefault="005B7718">
      <w:pPr>
        <w:pStyle w:val="af0"/>
      </w:pPr>
      <w:r>
        <w:rPr>
          <w:rStyle w:val="af2"/>
        </w:rPr>
        <w:footnoteRef/>
      </w:r>
      <w:r w:rsidR="00693526">
        <w:t xml:space="preserve"> Там же. С. 89.</w:t>
      </w:r>
    </w:p>
  </w:footnote>
  <w:footnote w:id="3">
    <w:p w:rsidR="00930492" w:rsidRDefault="005B7718" w:rsidP="00693526">
      <w:pPr>
        <w:pStyle w:val="ConsNormal"/>
        <w:widowControl/>
        <w:spacing w:line="360" w:lineRule="auto"/>
        <w:ind w:right="0" w:firstLine="0"/>
        <w:jc w:val="both"/>
      </w:pPr>
      <w:r>
        <w:rPr>
          <w:rStyle w:val="af2"/>
          <w:rFonts w:cs="Arial"/>
        </w:rPr>
        <w:footnoteRef/>
      </w:r>
      <w:r>
        <w:t xml:space="preserve"> Постовой Н. В. Местное право // Информационно-аналити</w:t>
      </w:r>
      <w:r w:rsidR="00693526">
        <w:t>ческий журнал. 2001. № 3. С. 4.</w:t>
      </w:r>
    </w:p>
  </w:footnote>
  <w:footnote w:id="4">
    <w:p w:rsidR="00930492" w:rsidRDefault="005B7718">
      <w:pPr>
        <w:pStyle w:val="af0"/>
      </w:pPr>
      <w:r>
        <w:rPr>
          <w:rStyle w:val="af2"/>
        </w:rPr>
        <w:footnoteRef/>
      </w:r>
      <w:r>
        <w:t xml:space="preserve"> Шкатулла В. И. Комментарий к Федеральному Закону «Об общих принципах местного самоуправления в РФ». – М.: ЗАО Юстицинформ, 2005. С. 56. </w:t>
      </w:r>
    </w:p>
  </w:footnote>
  <w:footnote w:id="5">
    <w:p w:rsidR="00930492" w:rsidRDefault="005B7718">
      <w:pPr>
        <w:pStyle w:val="af0"/>
      </w:pPr>
      <w:r>
        <w:rPr>
          <w:rStyle w:val="af2"/>
        </w:rPr>
        <w:footnoteRef/>
      </w:r>
      <w:r>
        <w:t xml:space="preserve"> Васильев В. И. Местное самоуправление. - М.: Мысль, 2002. С. 47.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718" w:rsidRDefault="005B7718">
    <w:pPr>
      <w:pStyle w:val="a6"/>
      <w:framePr w:wrap="around" w:vAnchor="text" w:hAnchor="margin" w:xAlign="right" w:y="1"/>
      <w:rPr>
        <w:rStyle w:val="a5"/>
      </w:rPr>
    </w:pPr>
  </w:p>
  <w:p w:rsidR="005B7718" w:rsidRDefault="005B771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718" w:rsidRDefault="00A11A84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5B7718" w:rsidRDefault="005B7718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3D" w:rsidRDefault="00B123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0977"/>
    <w:multiLevelType w:val="hybridMultilevel"/>
    <w:tmpl w:val="9BE8B722"/>
    <w:lvl w:ilvl="0" w:tplc="D388A312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A00562B"/>
    <w:multiLevelType w:val="multilevel"/>
    <w:tmpl w:val="0352C5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1E54242C"/>
    <w:multiLevelType w:val="multilevel"/>
    <w:tmpl w:val="BB74E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63C5C45"/>
    <w:multiLevelType w:val="hybridMultilevel"/>
    <w:tmpl w:val="953A4DAC"/>
    <w:lvl w:ilvl="0" w:tplc="BF54768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3682BFF"/>
    <w:multiLevelType w:val="hybridMultilevel"/>
    <w:tmpl w:val="02DE3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2A603F"/>
    <w:multiLevelType w:val="hybridMultilevel"/>
    <w:tmpl w:val="2DD49C78"/>
    <w:lvl w:ilvl="0" w:tplc="5858A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C40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6985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0ADA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588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FB2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89C4C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CC3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D0A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AAB54AA"/>
    <w:multiLevelType w:val="singleLevel"/>
    <w:tmpl w:val="86D06C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7">
    <w:nsid w:val="56CA3E11"/>
    <w:multiLevelType w:val="hybridMultilevel"/>
    <w:tmpl w:val="9F68045C"/>
    <w:lvl w:ilvl="0" w:tplc="193A27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34213C6"/>
    <w:multiLevelType w:val="hybridMultilevel"/>
    <w:tmpl w:val="09F2F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B7173D"/>
    <w:multiLevelType w:val="hybridMultilevel"/>
    <w:tmpl w:val="6F86EB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8F6CDF"/>
    <w:multiLevelType w:val="hybridMultilevel"/>
    <w:tmpl w:val="70A4A4FA"/>
    <w:lvl w:ilvl="0" w:tplc="E0328F28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33D"/>
    <w:rsid w:val="004838F6"/>
    <w:rsid w:val="005B7718"/>
    <w:rsid w:val="00693526"/>
    <w:rsid w:val="007C5D55"/>
    <w:rsid w:val="00930492"/>
    <w:rsid w:val="00A11A84"/>
    <w:rsid w:val="00A975A9"/>
    <w:rsid w:val="00B1233D"/>
    <w:rsid w:val="00F1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CA4EE-2E4B-4D7D-8708-418BA418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Title"/>
    <w:basedOn w:val="a"/>
    <w:link w:val="a9"/>
    <w:uiPriority w:val="99"/>
    <w:qFormat/>
    <w:pPr>
      <w:spacing w:line="360" w:lineRule="auto"/>
      <w:ind w:firstLine="709"/>
      <w:jc w:val="center"/>
    </w:pPr>
    <w:rPr>
      <w:b/>
      <w:bCs/>
      <w:i/>
      <w:iCs/>
      <w:sz w:val="32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paragraph" w:styleId="ab">
    <w:name w:val="Subtitle"/>
    <w:basedOn w:val="a"/>
    <w:link w:val="ac"/>
    <w:uiPriority w:val="99"/>
    <w:qFormat/>
    <w:pPr>
      <w:spacing w:line="360" w:lineRule="auto"/>
      <w:ind w:firstLine="709"/>
      <w:jc w:val="both"/>
    </w:pPr>
    <w:rPr>
      <w:sz w:val="28"/>
    </w:rPr>
  </w:style>
  <w:style w:type="character" w:customStyle="1" w:styleId="ac">
    <w:name w:val="По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  <w:style w:type="paragraph" w:styleId="af">
    <w:name w:val="Block Text"/>
    <w:basedOn w:val="a"/>
    <w:uiPriority w:val="99"/>
    <w:pPr>
      <w:shd w:val="clear" w:color="auto" w:fill="FFFFFF"/>
      <w:spacing w:before="226" w:line="360" w:lineRule="auto"/>
      <w:ind w:left="1214" w:right="422" w:firstLine="709"/>
      <w:jc w:val="both"/>
    </w:pPr>
    <w:rPr>
      <w:color w:val="000000"/>
      <w:spacing w:val="-10"/>
      <w:sz w:val="28"/>
      <w:szCs w:val="23"/>
    </w:rPr>
  </w:style>
  <w:style w:type="paragraph" w:styleId="af0">
    <w:name w:val="footnote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firstLine="709"/>
      <w:jc w:val="both"/>
    </w:pPr>
    <w:rPr>
      <w:color w:val="000000"/>
      <w:sz w:val="28"/>
      <w:szCs w:val="2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pPr>
      <w:ind w:left="240"/>
    </w:pPr>
  </w:style>
  <w:style w:type="paragraph" w:styleId="3">
    <w:name w:val="toc 3"/>
    <w:basedOn w:val="a"/>
    <w:next w:val="a"/>
    <w:autoRedefine/>
    <w:uiPriority w:val="99"/>
    <w:semiHidden/>
    <w:pPr>
      <w:ind w:left="480"/>
    </w:pPr>
  </w:style>
  <w:style w:type="paragraph" w:styleId="4">
    <w:name w:val="toc 4"/>
    <w:basedOn w:val="a"/>
    <w:next w:val="a"/>
    <w:autoRedefine/>
    <w:uiPriority w:val="99"/>
    <w:semiHidden/>
    <w:pPr>
      <w:ind w:left="720"/>
    </w:pPr>
  </w:style>
  <w:style w:type="paragraph" w:styleId="5">
    <w:name w:val="toc 5"/>
    <w:basedOn w:val="a"/>
    <w:next w:val="a"/>
    <w:autoRedefine/>
    <w:uiPriority w:val="99"/>
    <w:semiHidden/>
    <w:pPr>
      <w:ind w:left="96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paragraph" w:styleId="af3">
    <w:name w:val="Balloon Text"/>
    <w:basedOn w:val="a"/>
    <w:link w:val="af4"/>
    <w:uiPriority w:val="99"/>
    <w:semiHidden/>
    <w:rsid w:val="00B1233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2005-08-31T07:10:00Z</cp:lastPrinted>
  <dcterms:created xsi:type="dcterms:W3CDTF">2014-03-07T10:20:00Z</dcterms:created>
  <dcterms:modified xsi:type="dcterms:W3CDTF">2014-03-07T10:20:00Z</dcterms:modified>
</cp:coreProperties>
</file>