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CA" w:rsidRPr="007F41BE" w:rsidRDefault="006430E1" w:rsidP="007F41B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200445162"/>
      <w:bookmarkStart w:id="1" w:name="_Toc202087879"/>
      <w:r w:rsidRPr="007F41BE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:rsidR="007F41BE" w:rsidRPr="007F41BE" w:rsidRDefault="007F41BE" w:rsidP="007F41BE">
      <w:pPr>
        <w:rPr>
          <w:sz w:val="28"/>
          <w:szCs w:val="28"/>
          <w:lang w:val="en-US"/>
        </w:rPr>
      </w:pPr>
    </w:p>
    <w:p w:rsidR="007F41BE" w:rsidRPr="007F41BE" w:rsidRDefault="007F41BE" w:rsidP="007F41BE">
      <w:pPr>
        <w:pStyle w:val="11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r w:rsidRPr="005062AF">
        <w:rPr>
          <w:rStyle w:val="af"/>
          <w:noProof/>
          <w:sz w:val="28"/>
          <w:szCs w:val="28"/>
        </w:rPr>
        <w:t>Содержание</w:t>
      </w:r>
      <w:r w:rsidRPr="007F41BE">
        <w:rPr>
          <w:noProof/>
          <w:webHidden/>
          <w:sz w:val="28"/>
          <w:szCs w:val="28"/>
        </w:rPr>
        <w:tab/>
      </w:r>
      <w:r w:rsidR="00B20B1D">
        <w:rPr>
          <w:noProof/>
          <w:webHidden/>
          <w:sz w:val="28"/>
          <w:szCs w:val="28"/>
        </w:rPr>
        <w:t>1</w:t>
      </w:r>
    </w:p>
    <w:p w:rsidR="007F41BE" w:rsidRPr="007F41BE" w:rsidRDefault="007F41BE" w:rsidP="007F41BE">
      <w:pPr>
        <w:pStyle w:val="11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r w:rsidRPr="005062AF">
        <w:rPr>
          <w:rStyle w:val="af"/>
          <w:noProof/>
          <w:sz w:val="28"/>
          <w:szCs w:val="28"/>
        </w:rPr>
        <w:t>1</w:t>
      </w:r>
      <w:r w:rsidR="007869CC" w:rsidRPr="005062AF">
        <w:rPr>
          <w:rStyle w:val="af"/>
          <w:noProof/>
          <w:sz w:val="28"/>
          <w:szCs w:val="28"/>
        </w:rPr>
        <w:t>.</w:t>
      </w:r>
      <w:r w:rsidRPr="005062AF">
        <w:rPr>
          <w:rStyle w:val="af"/>
          <w:noProof/>
          <w:sz w:val="28"/>
          <w:szCs w:val="28"/>
        </w:rPr>
        <w:t xml:space="preserve"> Игристые вина. Классификация. Ассортимент. Факторы, формирующие качество. Основные производители. Экспертиза</w:t>
      </w:r>
      <w:r w:rsidRPr="007F41BE">
        <w:rPr>
          <w:noProof/>
          <w:webHidden/>
          <w:sz w:val="28"/>
          <w:szCs w:val="28"/>
        </w:rPr>
        <w:tab/>
      </w:r>
      <w:r w:rsidR="00B20B1D">
        <w:rPr>
          <w:noProof/>
          <w:webHidden/>
          <w:sz w:val="28"/>
          <w:szCs w:val="28"/>
        </w:rPr>
        <w:t>2</w:t>
      </w:r>
    </w:p>
    <w:p w:rsidR="007F41BE" w:rsidRPr="007F41BE" w:rsidRDefault="007F41BE" w:rsidP="007F41BE">
      <w:pPr>
        <w:pStyle w:val="11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r w:rsidRPr="005062AF">
        <w:rPr>
          <w:rStyle w:val="af"/>
          <w:noProof/>
          <w:sz w:val="28"/>
          <w:szCs w:val="28"/>
        </w:rPr>
        <w:t>2</w:t>
      </w:r>
      <w:r w:rsidR="007869CC" w:rsidRPr="005062AF">
        <w:rPr>
          <w:rStyle w:val="af"/>
          <w:noProof/>
          <w:sz w:val="28"/>
          <w:szCs w:val="28"/>
        </w:rPr>
        <w:t>.</w:t>
      </w:r>
      <w:r w:rsidRPr="005062AF">
        <w:rPr>
          <w:rStyle w:val="af"/>
          <w:noProof/>
          <w:sz w:val="28"/>
          <w:szCs w:val="28"/>
        </w:rPr>
        <w:t xml:space="preserve"> Методы оценки листового байхового чая (зеленого и черного): танин, влажность, экстрактивные вещества, товарный сорт (дегустация)</w:t>
      </w:r>
      <w:r w:rsidRPr="007F41BE">
        <w:rPr>
          <w:noProof/>
          <w:webHidden/>
          <w:sz w:val="28"/>
          <w:szCs w:val="28"/>
        </w:rPr>
        <w:tab/>
      </w:r>
      <w:r w:rsidR="00B20B1D">
        <w:rPr>
          <w:noProof/>
          <w:webHidden/>
          <w:sz w:val="28"/>
          <w:szCs w:val="28"/>
        </w:rPr>
        <w:t>10</w:t>
      </w:r>
    </w:p>
    <w:p w:rsidR="007F41BE" w:rsidRPr="007F41BE" w:rsidRDefault="007F41BE" w:rsidP="007F41BE">
      <w:pPr>
        <w:pStyle w:val="11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r w:rsidRPr="005062AF">
        <w:rPr>
          <w:rStyle w:val="af"/>
          <w:noProof/>
          <w:sz w:val="28"/>
          <w:szCs w:val="28"/>
        </w:rPr>
        <w:t>Список литературы</w:t>
      </w:r>
      <w:r w:rsidRPr="007F41BE">
        <w:rPr>
          <w:noProof/>
          <w:webHidden/>
          <w:sz w:val="28"/>
          <w:szCs w:val="28"/>
        </w:rPr>
        <w:tab/>
      </w:r>
      <w:r w:rsidR="00B20B1D">
        <w:rPr>
          <w:noProof/>
          <w:webHidden/>
          <w:sz w:val="28"/>
          <w:szCs w:val="28"/>
        </w:rPr>
        <w:t>19</w:t>
      </w:r>
    </w:p>
    <w:p w:rsidR="00954FC9" w:rsidRPr="00C54C13" w:rsidRDefault="007F41BE" w:rsidP="00C54C13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bookmarkStart w:id="2" w:name="_Toc202087880"/>
      <w:r>
        <w:br w:type="page"/>
      </w:r>
      <w:r w:rsidR="001040F3" w:rsidRPr="00C54C13">
        <w:rPr>
          <w:b/>
          <w:bCs/>
          <w:sz w:val="28"/>
          <w:szCs w:val="28"/>
        </w:rPr>
        <w:t>1</w:t>
      </w:r>
      <w:r w:rsidR="006430E1" w:rsidRPr="00C54C13">
        <w:rPr>
          <w:b/>
          <w:bCs/>
          <w:sz w:val="28"/>
          <w:szCs w:val="28"/>
        </w:rPr>
        <w:t xml:space="preserve"> </w:t>
      </w:r>
      <w:r w:rsidR="00C54C13" w:rsidRPr="00C54C13">
        <w:rPr>
          <w:b/>
          <w:bCs/>
          <w:sz w:val="28"/>
          <w:szCs w:val="28"/>
        </w:rPr>
        <w:t xml:space="preserve">. </w:t>
      </w:r>
      <w:r w:rsidR="008806CA" w:rsidRPr="00C54C13">
        <w:rPr>
          <w:b/>
          <w:bCs/>
          <w:sz w:val="28"/>
          <w:szCs w:val="28"/>
        </w:rPr>
        <w:t>Игристые вина. Классификация. Ассортимент. Факторы, формирующие качество. Осн</w:t>
      </w:r>
      <w:r w:rsidR="00954FC9" w:rsidRPr="00C54C13">
        <w:rPr>
          <w:b/>
          <w:bCs/>
          <w:sz w:val="28"/>
          <w:szCs w:val="28"/>
        </w:rPr>
        <w:t>овные производители. Экспертиза</w:t>
      </w:r>
      <w:bookmarkEnd w:id="2"/>
    </w:p>
    <w:p w:rsidR="001040F3" w:rsidRPr="007F41BE" w:rsidRDefault="001040F3" w:rsidP="007F41BE">
      <w:pPr>
        <w:spacing w:line="360" w:lineRule="auto"/>
        <w:ind w:firstLine="709"/>
        <w:jc w:val="both"/>
        <w:rPr>
          <w:sz w:val="28"/>
          <w:szCs w:val="28"/>
        </w:rPr>
      </w:pPr>
    </w:p>
    <w:p w:rsidR="00954FC9" w:rsidRPr="007F41BE" w:rsidRDefault="00954FC9" w:rsidP="007F41BE">
      <w:pPr>
        <w:pStyle w:val="14-"/>
        <w:ind w:firstLine="709"/>
      </w:pPr>
      <w:r w:rsidRPr="007F41BE">
        <w:t>Алкогольные напитки – это жидкие пищевые продукты, содержащие не менее 1,5% этилового спирта, образующегося при брожении сахаров углеводосодержащего сырья</w:t>
      </w:r>
      <w:r w:rsidRPr="007F41BE">
        <w:rPr>
          <w:rStyle w:val="a5"/>
        </w:rPr>
        <w:footnoteReference w:id="1"/>
      </w:r>
      <w:r w:rsidRPr="007F41BE">
        <w:t xml:space="preserve">. </w:t>
      </w:r>
    </w:p>
    <w:p w:rsidR="00954FC9" w:rsidRPr="007F41BE" w:rsidRDefault="00954FC9" w:rsidP="007F41BE">
      <w:pPr>
        <w:pStyle w:val="14-"/>
        <w:ind w:firstLine="709"/>
      </w:pPr>
      <w:r w:rsidRPr="007F41BE">
        <w:t xml:space="preserve">Алкогольный рынок России характеризуется острой конкуренцией фирм </w:t>
      </w:r>
      <w:r w:rsidR="00981BAC" w:rsidRPr="007F41BE">
        <w:t>-</w:t>
      </w:r>
      <w:r w:rsidR="00711227">
        <w:t xml:space="preserve"> </w:t>
      </w:r>
      <w:r w:rsidRPr="007F41BE">
        <w:t>производителей. Открытый доступ иностранных алкогольных напитков в свое время создал острую конкурентную сит</w:t>
      </w:r>
      <w:r w:rsidR="00981BAC" w:rsidRPr="007F41BE">
        <w:t>уацию. После длительного упадка</w:t>
      </w:r>
      <w:r w:rsidRPr="007F41BE">
        <w:t xml:space="preserve"> начинает проявляться позитивная тенденция роста производства алкогольных напитков в России.</w:t>
      </w:r>
    </w:p>
    <w:p w:rsidR="000C31BF" w:rsidRPr="007F41BE" w:rsidRDefault="00E105E4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F41BE">
        <w:rPr>
          <w:rFonts w:ascii="Times New Roman" w:hAnsi="Times New Roman" w:cs="Times New Roman"/>
          <w:color w:val="auto"/>
          <w:sz w:val="28"/>
          <w:szCs w:val="28"/>
        </w:rPr>
        <w:t xml:space="preserve">Игристые вина - это столовые виноградные вина, насыщенные углекислым газом путем вторичного брожения специально приготовленного и обработанного виноматериала в герметически закрытых бутылках либо резервуарах (эти два способа называются: бутылочный и резервуарный). В качестве виноматериала используются специальные белые и красные сорта винограда. К числу игристых вин принадлежат также вина, насыщенные углекислым газом при первичном брожении </w:t>
      </w:r>
      <w:r w:rsidR="000C31BF" w:rsidRPr="007F41BE">
        <w:rPr>
          <w:rFonts w:ascii="Times New Roman" w:hAnsi="Times New Roman" w:cs="Times New Roman"/>
          <w:color w:val="auto"/>
          <w:sz w:val="28"/>
          <w:szCs w:val="28"/>
        </w:rPr>
        <w:t xml:space="preserve">за счет невыбродившего сахара. </w:t>
      </w:r>
    </w:p>
    <w:p w:rsidR="00E105E4" w:rsidRPr="007F41BE" w:rsidRDefault="000C31BF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Игристое вино</w:t>
      </w:r>
      <w:r w:rsidR="00E105E4" w:rsidRPr="007F41BE">
        <w:rPr>
          <w:sz w:val="28"/>
          <w:szCs w:val="28"/>
        </w:rPr>
        <w:t xml:space="preserve"> — это </w:t>
      </w:r>
      <w:r w:rsidR="00E105E4" w:rsidRPr="005062AF">
        <w:rPr>
          <w:sz w:val="28"/>
          <w:szCs w:val="28"/>
        </w:rPr>
        <w:t>вино</w:t>
      </w:r>
      <w:r w:rsidR="00E105E4" w:rsidRPr="007F41BE">
        <w:rPr>
          <w:sz w:val="28"/>
          <w:szCs w:val="28"/>
        </w:rPr>
        <w:t xml:space="preserve"> со значительным уровнем содержания </w:t>
      </w:r>
      <w:r w:rsidR="00E105E4" w:rsidRPr="005062AF">
        <w:rPr>
          <w:sz w:val="28"/>
          <w:szCs w:val="28"/>
        </w:rPr>
        <w:t>двуокиси углерода</w:t>
      </w:r>
      <w:r w:rsidR="00E105E4" w:rsidRPr="007F41BE">
        <w:rPr>
          <w:sz w:val="28"/>
          <w:szCs w:val="28"/>
        </w:rPr>
        <w:t xml:space="preserve">, делающей его шипучим. Двуокись углерода получается в результате природного </w:t>
      </w:r>
      <w:r w:rsidR="00E105E4" w:rsidRPr="005062AF">
        <w:rPr>
          <w:sz w:val="28"/>
          <w:szCs w:val="28"/>
        </w:rPr>
        <w:t>брожения</w:t>
      </w:r>
      <w:r w:rsidR="0054497F" w:rsidRPr="007F41BE">
        <w:rPr>
          <w:sz w:val="28"/>
          <w:szCs w:val="28"/>
        </w:rPr>
        <w:t xml:space="preserve"> либо в бутылке</w:t>
      </w:r>
      <w:r w:rsidR="00E105E4" w:rsidRPr="007F41BE">
        <w:rPr>
          <w:sz w:val="28"/>
          <w:szCs w:val="28"/>
        </w:rPr>
        <w:t xml:space="preserve"> при использовании «шампанского метода» (</w:t>
      </w:r>
      <w:r w:rsidR="00E105E4" w:rsidRPr="005062AF">
        <w:rPr>
          <w:sz w:val="28"/>
          <w:szCs w:val="28"/>
        </w:rPr>
        <w:t>фр.</w:t>
      </w:r>
      <w:r w:rsidR="00E105E4" w:rsidRPr="007F41BE">
        <w:rPr>
          <w:sz w:val="28"/>
          <w:szCs w:val="28"/>
        </w:rPr>
        <w:t xml:space="preserve"> </w:t>
      </w:r>
      <w:r w:rsidR="00E105E4" w:rsidRPr="007F41BE">
        <w:rPr>
          <w:sz w:val="28"/>
          <w:szCs w:val="28"/>
          <w:lang w:val="fr-FR"/>
        </w:rPr>
        <w:t>méthode champenoise</w:t>
      </w:r>
      <w:r w:rsidR="00E105E4" w:rsidRPr="007F41BE">
        <w:rPr>
          <w:sz w:val="28"/>
          <w:szCs w:val="28"/>
        </w:rPr>
        <w:t xml:space="preserve">), либо в большом резервуаре, разработанном для того, чтобы выдерживать внутреннее давление, как при использовании </w:t>
      </w:r>
      <w:r w:rsidR="00E105E4" w:rsidRPr="005062AF">
        <w:rPr>
          <w:sz w:val="28"/>
          <w:szCs w:val="28"/>
        </w:rPr>
        <w:t>метода Шарма</w:t>
      </w:r>
      <w:r w:rsidR="00E105E4" w:rsidRPr="007F41BE">
        <w:rPr>
          <w:sz w:val="28"/>
          <w:szCs w:val="28"/>
        </w:rPr>
        <w:t xml:space="preserve">. В некоторых частях света слово «шампанское» используется как </w:t>
      </w:r>
      <w:r w:rsidR="00E105E4" w:rsidRPr="005062AF">
        <w:rPr>
          <w:sz w:val="28"/>
          <w:szCs w:val="28"/>
        </w:rPr>
        <w:t>синоним</w:t>
      </w:r>
      <w:r w:rsidR="00E105E4" w:rsidRPr="007F41BE">
        <w:rPr>
          <w:sz w:val="28"/>
          <w:szCs w:val="28"/>
        </w:rPr>
        <w:t xml:space="preserve"> игристого вина, хотя </w:t>
      </w:r>
      <w:r w:rsidR="0054497F" w:rsidRPr="007F41BE">
        <w:rPr>
          <w:sz w:val="28"/>
          <w:szCs w:val="28"/>
        </w:rPr>
        <w:t>Франция предпочитает</w:t>
      </w:r>
      <w:r w:rsidR="00E105E4" w:rsidRPr="007F41BE">
        <w:rPr>
          <w:sz w:val="28"/>
          <w:szCs w:val="28"/>
        </w:rPr>
        <w:t xml:space="preserve"> закреплять это название за особым игристым вином из региона </w:t>
      </w:r>
      <w:r w:rsidR="00E105E4" w:rsidRPr="005062AF">
        <w:rPr>
          <w:sz w:val="28"/>
          <w:szCs w:val="28"/>
        </w:rPr>
        <w:t>Шампань</w:t>
      </w:r>
      <w:r w:rsidR="0054497F" w:rsidRPr="007F41BE">
        <w:rPr>
          <w:sz w:val="28"/>
          <w:szCs w:val="28"/>
        </w:rPr>
        <w:t>.</w:t>
      </w:r>
    </w:p>
    <w:p w:rsidR="00E105E4" w:rsidRPr="007F41BE" w:rsidRDefault="00E105E4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Классический пример игристого вина — </w:t>
      </w:r>
      <w:r w:rsidRPr="005062AF">
        <w:rPr>
          <w:sz w:val="28"/>
          <w:szCs w:val="28"/>
        </w:rPr>
        <w:t>шампанское</w:t>
      </w:r>
      <w:r w:rsidRPr="007F41BE">
        <w:rPr>
          <w:sz w:val="28"/>
          <w:szCs w:val="28"/>
        </w:rPr>
        <w:t xml:space="preserve">, но в других областях и странах изготавливается много других видов игристых вин, например, «sekt» в </w:t>
      </w:r>
      <w:r w:rsidRPr="005062AF">
        <w:rPr>
          <w:sz w:val="28"/>
          <w:szCs w:val="28"/>
        </w:rPr>
        <w:t>Германии</w:t>
      </w:r>
      <w:r w:rsidRPr="007F41BE">
        <w:rPr>
          <w:sz w:val="28"/>
          <w:szCs w:val="28"/>
        </w:rPr>
        <w:t xml:space="preserve">, «cava» в </w:t>
      </w:r>
      <w:r w:rsidRPr="005062AF">
        <w:rPr>
          <w:sz w:val="28"/>
          <w:szCs w:val="28"/>
        </w:rPr>
        <w:t>Испании</w:t>
      </w:r>
      <w:r w:rsidRPr="007F41BE">
        <w:rPr>
          <w:sz w:val="28"/>
          <w:szCs w:val="28"/>
        </w:rPr>
        <w:t xml:space="preserve">, «spumante» в </w:t>
      </w:r>
      <w:r w:rsidRPr="005062AF">
        <w:rPr>
          <w:sz w:val="28"/>
          <w:szCs w:val="28"/>
        </w:rPr>
        <w:t>Италии</w:t>
      </w:r>
      <w:r w:rsidRPr="007F41BE">
        <w:rPr>
          <w:sz w:val="28"/>
          <w:szCs w:val="28"/>
        </w:rPr>
        <w:t xml:space="preserve">, «Cap Classique» в </w:t>
      </w:r>
      <w:r w:rsidRPr="005062AF">
        <w:rPr>
          <w:sz w:val="28"/>
          <w:szCs w:val="28"/>
        </w:rPr>
        <w:t>Южной Африке</w:t>
      </w:r>
      <w:r w:rsidRPr="007F41BE">
        <w:rPr>
          <w:sz w:val="28"/>
          <w:szCs w:val="28"/>
        </w:rPr>
        <w:t xml:space="preserve">, </w:t>
      </w:r>
      <w:r w:rsidR="0054497F" w:rsidRPr="007F41BE">
        <w:rPr>
          <w:sz w:val="28"/>
          <w:szCs w:val="28"/>
        </w:rPr>
        <w:t>«</w:t>
      </w:r>
      <w:r w:rsidRPr="005062AF">
        <w:rPr>
          <w:sz w:val="28"/>
          <w:szCs w:val="28"/>
        </w:rPr>
        <w:t>Советское шампанское</w:t>
      </w:r>
      <w:r w:rsidR="0054497F" w:rsidRPr="007F41BE">
        <w:rPr>
          <w:sz w:val="28"/>
          <w:szCs w:val="28"/>
        </w:rPr>
        <w:t>»</w:t>
      </w:r>
      <w:r w:rsidRPr="007F41BE">
        <w:rPr>
          <w:sz w:val="28"/>
          <w:szCs w:val="28"/>
        </w:rPr>
        <w:t xml:space="preserve"> </w:t>
      </w:r>
      <w:r w:rsidR="0054497F" w:rsidRPr="007F41BE">
        <w:rPr>
          <w:sz w:val="28"/>
          <w:szCs w:val="28"/>
        </w:rPr>
        <w:t>в</w:t>
      </w:r>
      <w:r w:rsidRPr="007F41BE">
        <w:rPr>
          <w:sz w:val="28"/>
          <w:szCs w:val="28"/>
        </w:rPr>
        <w:t xml:space="preserve"> России. Недавно в </w:t>
      </w:r>
      <w:r w:rsidRPr="005062AF">
        <w:rPr>
          <w:sz w:val="28"/>
          <w:szCs w:val="28"/>
        </w:rPr>
        <w:t>Великобритании</w:t>
      </w:r>
      <w:r w:rsidRPr="007F41BE">
        <w:rPr>
          <w:sz w:val="28"/>
          <w:szCs w:val="28"/>
        </w:rPr>
        <w:t xml:space="preserve"> началось производство широкого спектра вин, включая игристые вина, многие из которых считаются равноценными, а иногда даже превосходящими по качеству подлинное шампанское; считается, что </w:t>
      </w:r>
      <w:r w:rsidRPr="005062AF">
        <w:rPr>
          <w:sz w:val="28"/>
          <w:szCs w:val="28"/>
        </w:rPr>
        <w:t>глобальное потепление</w:t>
      </w:r>
      <w:r w:rsidRPr="007F41BE">
        <w:rPr>
          <w:sz w:val="28"/>
          <w:szCs w:val="28"/>
        </w:rPr>
        <w:t xml:space="preserve"> привело к тому, что в южной </w:t>
      </w:r>
      <w:r w:rsidRPr="005062AF">
        <w:rPr>
          <w:sz w:val="28"/>
          <w:szCs w:val="28"/>
        </w:rPr>
        <w:t>Англии</w:t>
      </w:r>
      <w:r w:rsidRPr="007F41BE">
        <w:rPr>
          <w:sz w:val="28"/>
          <w:szCs w:val="28"/>
        </w:rPr>
        <w:t xml:space="preserve"> стало возможно производить вино, хотя до правления </w:t>
      </w:r>
      <w:r w:rsidRPr="005062AF">
        <w:rPr>
          <w:sz w:val="28"/>
          <w:szCs w:val="28"/>
        </w:rPr>
        <w:t>Генриха VIII</w:t>
      </w:r>
      <w:r w:rsidRPr="007F41BE">
        <w:rPr>
          <w:sz w:val="28"/>
          <w:szCs w:val="28"/>
        </w:rPr>
        <w:t xml:space="preserve"> и конфискации им церковной собственности в мужских монастырях Англии было несколько виноделен. Игристое вино обычно белое или розовое, но есть несколько примеров красного </w:t>
      </w:r>
      <w:r w:rsidRPr="005062AF">
        <w:rPr>
          <w:sz w:val="28"/>
          <w:szCs w:val="28"/>
        </w:rPr>
        <w:t>австралийского</w:t>
      </w:r>
      <w:r w:rsidRPr="007F41BE">
        <w:rPr>
          <w:sz w:val="28"/>
          <w:szCs w:val="28"/>
        </w:rPr>
        <w:t xml:space="preserve"> игристого вина из винограда </w:t>
      </w:r>
      <w:r w:rsidRPr="005062AF">
        <w:rPr>
          <w:sz w:val="28"/>
          <w:szCs w:val="28"/>
        </w:rPr>
        <w:t>шираз</w:t>
      </w:r>
      <w:r w:rsidRPr="007F41BE">
        <w:rPr>
          <w:sz w:val="28"/>
          <w:szCs w:val="28"/>
        </w:rPr>
        <w:t xml:space="preserve"> (</w:t>
      </w:r>
      <w:r w:rsidRPr="005062AF">
        <w:rPr>
          <w:sz w:val="28"/>
          <w:szCs w:val="28"/>
        </w:rPr>
        <w:t>англ.</w:t>
      </w:r>
      <w:r w:rsidRPr="007F41BE">
        <w:rPr>
          <w:sz w:val="28"/>
          <w:szCs w:val="28"/>
        </w:rPr>
        <w:t xml:space="preserve"> </w:t>
      </w:r>
      <w:r w:rsidRPr="007F41BE">
        <w:rPr>
          <w:sz w:val="28"/>
          <w:szCs w:val="28"/>
          <w:lang w:val="en"/>
        </w:rPr>
        <w:t>shiraz</w:t>
      </w:r>
      <w:r w:rsidRPr="007F41BE">
        <w:rPr>
          <w:sz w:val="28"/>
          <w:szCs w:val="28"/>
        </w:rPr>
        <w:t xml:space="preserve">). Некоторые вина делаются лишь слегка игристыми, например, «vinho verde» в </w:t>
      </w:r>
      <w:r w:rsidRPr="005062AF">
        <w:rPr>
          <w:sz w:val="28"/>
          <w:szCs w:val="28"/>
        </w:rPr>
        <w:t>Португалии</w:t>
      </w:r>
      <w:r w:rsidRPr="007F41BE">
        <w:rPr>
          <w:sz w:val="28"/>
          <w:szCs w:val="28"/>
        </w:rPr>
        <w:t xml:space="preserve"> — такие вина часто называют шипучими (</w:t>
      </w:r>
      <w:r w:rsidRPr="005062AF">
        <w:rPr>
          <w:sz w:val="28"/>
          <w:szCs w:val="28"/>
        </w:rPr>
        <w:t>итал.</w:t>
      </w:r>
      <w:r w:rsidRPr="007F41BE">
        <w:rPr>
          <w:sz w:val="28"/>
          <w:szCs w:val="28"/>
        </w:rPr>
        <w:t xml:space="preserve"> </w:t>
      </w:r>
      <w:r w:rsidRPr="007F41BE">
        <w:rPr>
          <w:sz w:val="28"/>
          <w:szCs w:val="28"/>
          <w:lang w:val="it-IT"/>
        </w:rPr>
        <w:t>frizzante</w:t>
      </w:r>
      <w:r w:rsidRPr="007F41BE">
        <w:rPr>
          <w:sz w:val="28"/>
          <w:szCs w:val="28"/>
        </w:rPr>
        <w:t xml:space="preserve">, </w:t>
      </w:r>
      <w:r w:rsidRPr="005062AF">
        <w:rPr>
          <w:sz w:val="28"/>
          <w:szCs w:val="28"/>
        </w:rPr>
        <w:t>фр.</w:t>
      </w:r>
      <w:r w:rsidRPr="007F41BE">
        <w:rPr>
          <w:sz w:val="28"/>
          <w:szCs w:val="28"/>
        </w:rPr>
        <w:t xml:space="preserve"> </w:t>
      </w:r>
      <w:r w:rsidRPr="007F41BE">
        <w:rPr>
          <w:sz w:val="28"/>
          <w:szCs w:val="28"/>
          <w:lang w:val="fr-FR"/>
        </w:rPr>
        <w:t>pétillant</w:t>
      </w:r>
      <w:r w:rsidRPr="007F41BE">
        <w:rPr>
          <w:sz w:val="28"/>
          <w:szCs w:val="28"/>
        </w:rPr>
        <w:t>) или полу-игристыми.</w:t>
      </w:r>
    </w:p>
    <w:p w:rsidR="00CC5FC3" w:rsidRPr="007F41BE" w:rsidRDefault="00CC5FC3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Шампанское должно быть прозрачным, без осадка и мути. Вкус и запах легкие, гармоничные, характерные для данного типа вина, без посторонних привкусов и запахов. Цвет шампанского соломенный с зеленоватым или золотистым оттенком. При наливании в бокал шампанское пенится, пузырьки углекислого газа выделяются медленно.</w:t>
      </w:r>
      <w:r w:rsidRPr="007F41B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E105E4" w:rsidRPr="007F41BE" w:rsidRDefault="00E105E4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Итальянцы больше всех производят разновидностей и типов игристого вина, чем любая другая нация.</w:t>
      </w:r>
    </w:p>
    <w:p w:rsidR="00E105E4" w:rsidRPr="007F41BE" w:rsidRDefault="00E105E4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Большинство итальянских сухих игристых вин производят путём ферментации при контролируемых низких температурах в запечатанных бочках из нержавеющей стали. Но метод шампенуаз или шампанизация, использовавшийся в Италии на протяжении более чем 100 лет, широко применяется для производства сухих тонких вин. Хотя влияние Шампани и значительно, было бы неправильно считать итальянские сухие игристые вина имитацией великого французского вина. Итальянцы долгие годы боролись за признание особых качеств, отличающих их вина, подчёркивая, что различия в рельефе, климате, технике выращивания винограда, а также вкусах потребителей делают сухое игристое вино совершенно самостоятельным продуктом.</w:t>
      </w:r>
    </w:p>
    <w:p w:rsidR="00E105E4" w:rsidRPr="007F41BE" w:rsidRDefault="00E105E4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Почти повсеместно в Италии производство игристых вин из этих и других сортов винограда растёт, несмотря на общий спад потребления. Среди вин, ферментируемых в чанах, Asti Spumante - лидер, его производят около 75 миллионов бутылок в год. Сухие игристые вина, произведённые сложным и дорогим Metodo Tradizionale, также переживают всплеск продаж, а именно 16 миллионов бутылок в </w:t>
      </w:r>
      <w:r w:rsidR="00674A3B" w:rsidRPr="007F41BE">
        <w:rPr>
          <w:sz w:val="28"/>
          <w:szCs w:val="28"/>
        </w:rPr>
        <w:t>год</w:t>
      </w:r>
      <w:r w:rsidRPr="007F41BE">
        <w:rPr>
          <w:sz w:val="28"/>
          <w:szCs w:val="28"/>
        </w:rPr>
        <w:t>. Большая часть производства игристых вин сконцентрирована на севере, где прохладный климат, смягчённый Альпами и Апеннинами</w:t>
      </w:r>
      <w:r w:rsidR="00674A3B" w:rsidRPr="007F41BE">
        <w:rPr>
          <w:sz w:val="28"/>
          <w:szCs w:val="28"/>
        </w:rPr>
        <w:t>,</w:t>
      </w:r>
      <w:r w:rsidRPr="007F41BE">
        <w:rPr>
          <w:sz w:val="28"/>
          <w:szCs w:val="28"/>
        </w:rPr>
        <w:t xml:space="preserve"> придаёт вкусу и аромату свежесть. Но пенящиеся вина производят по всей Италии в 20 регионах из широкого спектра сортов и разновидностей винограда. 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В основу классификации игристых вин положено ряд признаков: технология изготовления, цвет, содержание сахара, продолжительность выдержки после шампанизации (ГОСТ Р 51158–98). По технологии получения игристые вина подразделяют на: 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“Игристые вина” без присвоения наименования; 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“Игристые вина” с присвоением наименования; 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“Жемчужные вина”. </w:t>
      </w:r>
    </w:p>
    <w:p w:rsidR="00543017" w:rsidRDefault="00347CC6" w:rsidP="00543017">
      <w:pPr>
        <w:spacing w:line="360" w:lineRule="auto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Игристые вина с присвоением наименования отличаются оригинальными органолептическими свойствами. Жемчужные вина характеризуются пониженным содержанием двуокиси углерода (не менее 200 кПа против 350 кПа в остальных винах).</w:t>
      </w:r>
    </w:p>
    <w:p w:rsidR="00543017" w:rsidRDefault="00347CC6" w:rsidP="00543017">
      <w:pPr>
        <w:spacing w:line="360" w:lineRule="auto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По цвету различают вина белые, розовые и красные. Цвет белых вин светло-соломенный с оттенками зеленоватыми, золотистыми, янтарными; розовых – преимущественно розовый с различными оттенками; красных – от светло- до темно-красного.</w:t>
      </w:r>
    </w:p>
    <w:p w:rsidR="00347CC6" w:rsidRPr="007F41BE" w:rsidRDefault="00347CC6" w:rsidP="00543017">
      <w:pPr>
        <w:spacing w:line="360" w:lineRule="auto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В зависимости от массовой концентрации сахаров игристые вина подразделяют на: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− брют; 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− сухое; 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− полусухое; 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− полусладкое; </w:t>
      </w:r>
    </w:p>
    <w:p w:rsidR="009117E6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−сладкое.</w:t>
      </w:r>
    </w:p>
    <w:p w:rsidR="009117E6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В группе игристых вин выделяют натуральные, приготовленные с использованием только естественного сахара винограда. Для больных диабетом вырабатывают вина с использованием сахара-заменителя.</w:t>
      </w:r>
    </w:p>
    <w:p w:rsidR="00347CC6" w:rsidRPr="007F41BE" w:rsidRDefault="00347CC6" w:rsidP="009117E6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По продолжительности выдержки игристые вина делят: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без выдержки; 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выдержанные – со сроком выдержки после окончания шампанизации не менее шести месяцев; </w:t>
      </w: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коллекционные – реализуемые с обозначенным годом шампанизации вина после выдержки в бутылках не менее двух лет.</w:t>
      </w:r>
    </w:p>
    <w:tbl>
      <w:tblPr>
        <w:tblpPr w:leftFromText="180" w:rightFromText="180" w:vertAnchor="text" w:horzAnchor="margin" w:tblpXSpec="center" w:tblpY="251"/>
        <w:tblOverlap w:val="never"/>
        <w:tblW w:w="4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3"/>
        <w:gridCol w:w="2327"/>
      </w:tblGrid>
      <w:tr w:rsidR="00347CC6" w:rsidRPr="007F41BE">
        <w:trPr>
          <w:trHeight w:val="225"/>
          <w:tblCellSpacing w:w="0" w:type="dxa"/>
        </w:trPr>
        <w:tc>
          <w:tcPr>
            <w:tcW w:w="4690" w:type="dxa"/>
            <w:gridSpan w:val="2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Содержание сахара в игристых винах</w:t>
            </w:r>
          </w:p>
        </w:tc>
      </w:tr>
      <w:tr w:rsidR="00347CC6" w:rsidRPr="007F41BE">
        <w:trPr>
          <w:trHeight w:val="660"/>
          <w:tblCellSpacing w:w="0" w:type="dxa"/>
        </w:trPr>
        <w:tc>
          <w:tcPr>
            <w:tcW w:w="2363" w:type="dxa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Группа вин</w:t>
            </w:r>
          </w:p>
        </w:tc>
        <w:tc>
          <w:tcPr>
            <w:tcW w:w="2327" w:type="dxa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 xml:space="preserve">Массовая концентрация сахаров, г/дм3 </w:t>
            </w:r>
          </w:p>
        </w:tc>
      </w:tr>
      <w:tr w:rsidR="00347CC6" w:rsidRPr="007F41BE">
        <w:trPr>
          <w:trHeight w:val="150"/>
          <w:tblCellSpacing w:w="0" w:type="dxa"/>
        </w:trPr>
        <w:tc>
          <w:tcPr>
            <w:tcW w:w="2363" w:type="dxa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 Брют</w:t>
            </w:r>
          </w:p>
        </w:tc>
        <w:tc>
          <w:tcPr>
            <w:tcW w:w="2327" w:type="dxa"/>
            <w:vAlign w:val="center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не более 15,0</w:t>
            </w:r>
          </w:p>
        </w:tc>
      </w:tr>
      <w:tr w:rsidR="00347CC6" w:rsidRPr="007F41BE">
        <w:trPr>
          <w:trHeight w:val="225"/>
          <w:tblCellSpacing w:w="0" w:type="dxa"/>
        </w:trPr>
        <w:tc>
          <w:tcPr>
            <w:tcW w:w="2363" w:type="dxa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 Сухое</w:t>
            </w:r>
          </w:p>
        </w:tc>
        <w:tc>
          <w:tcPr>
            <w:tcW w:w="2327" w:type="dxa"/>
            <w:vAlign w:val="center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20,0–25,0</w:t>
            </w:r>
          </w:p>
        </w:tc>
      </w:tr>
      <w:tr w:rsidR="00347CC6" w:rsidRPr="007F41BE">
        <w:trPr>
          <w:trHeight w:val="225"/>
          <w:tblCellSpacing w:w="0" w:type="dxa"/>
        </w:trPr>
        <w:tc>
          <w:tcPr>
            <w:tcW w:w="2363" w:type="dxa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 Полусухое</w:t>
            </w:r>
          </w:p>
        </w:tc>
        <w:tc>
          <w:tcPr>
            <w:tcW w:w="2327" w:type="dxa"/>
            <w:vAlign w:val="center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35,0–45,0</w:t>
            </w:r>
          </w:p>
        </w:tc>
      </w:tr>
      <w:tr w:rsidR="00347CC6" w:rsidRPr="007F41BE">
        <w:trPr>
          <w:trHeight w:val="225"/>
          <w:tblCellSpacing w:w="0" w:type="dxa"/>
        </w:trPr>
        <w:tc>
          <w:tcPr>
            <w:tcW w:w="2363" w:type="dxa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 Полусладкое</w:t>
            </w:r>
          </w:p>
        </w:tc>
        <w:tc>
          <w:tcPr>
            <w:tcW w:w="2327" w:type="dxa"/>
            <w:vAlign w:val="center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55,0–65,0</w:t>
            </w:r>
          </w:p>
        </w:tc>
      </w:tr>
      <w:tr w:rsidR="00347CC6" w:rsidRPr="007F41BE">
        <w:trPr>
          <w:trHeight w:val="225"/>
          <w:tblCellSpacing w:w="0" w:type="dxa"/>
        </w:trPr>
        <w:tc>
          <w:tcPr>
            <w:tcW w:w="2363" w:type="dxa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 Сладкое</w:t>
            </w:r>
          </w:p>
        </w:tc>
        <w:tc>
          <w:tcPr>
            <w:tcW w:w="2327" w:type="dxa"/>
            <w:vAlign w:val="center"/>
          </w:tcPr>
          <w:p w:rsidR="00347CC6" w:rsidRPr="007F41BE" w:rsidRDefault="00347CC6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75,0-85,0</w:t>
            </w:r>
          </w:p>
        </w:tc>
      </w:tr>
    </w:tbl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</w:p>
    <w:p w:rsidR="00347CC6" w:rsidRPr="007F41BE" w:rsidRDefault="00347CC6" w:rsidP="007F41BE">
      <w:pPr>
        <w:spacing w:line="360" w:lineRule="auto"/>
        <w:ind w:firstLine="709"/>
        <w:jc w:val="both"/>
        <w:rPr>
          <w:sz w:val="28"/>
          <w:szCs w:val="28"/>
        </w:rPr>
      </w:pPr>
    </w:p>
    <w:p w:rsidR="00347CC6" w:rsidRPr="007F41BE" w:rsidRDefault="00347CC6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CC6" w:rsidRPr="007F41BE" w:rsidRDefault="00347CC6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CC6" w:rsidRPr="007F41BE" w:rsidRDefault="00347CC6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CC6" w:rsidRPr="007F41BE" w:rsidRDefault="00347CC6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Качество виноградных вин и коньяков определяют по органолептическим и физико-химическим показателям.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 xml:space="preserve">Особое внимание обращают на вкус и запах вина. Каждый вид вина обладает только ему присущими вкусом и ароматом. Аромат переходит в вино от винограда. Букет вино приобретает в процессе выдержки в результате образования сложного комплекса ароматических веществ. У коллекционных вин допускаются отложение винного камня и красящих веществ на стенках бутылок, а также наличие осадка, быстро оседающего после взбалтывания. </w:t>
      </w:r>
    </w:p>
    <w:p w:rsidR="006142D4" w:rsidRDefault="00674A3B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F41BE">
        <w:rPr>
          <w:rFonts w:ascii="Times New Roman" w:hAnsi="Times New Roman" w:cs="Times New Roman"/>
          <w:sz w:val="28"/>
          <w:szCs w:val="28"/>
        </w:rPr>
        <w:t>В России принята оценка качества вин по балловой системе:</w:t>
      </w:r>
    </w:p>
    <w:p w:rsidR="007F41BE" w:rsidRPr="007F41BE" w:rsidRDefault="007F41B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F41BE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3768E6" w:rsidRPr="007F41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7F41BE">
        <w:rPr>
          <w:rFonts w:ascii="Times New Roman" w:hAnsi="Times New Roman" w:cs="Times New Roman"/>
          <w:b/>
          <w:bCs/>
          <w:sz w:val="28"/>
          <w:szCs w:val="28"/>
        </w:rPr>
        <w:t>Наивысшая оценка, баллы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Вкус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F41BE">
        <w:rPr>
          <w:rFonts w:ascii="Times New Roman" w:hAnsi="Times New Roman" w:cs="Times New Roman"/>
          <w:sz w:val="28"/>
          <w:szCs w:val="28"/>
        </w:rPr>
        <w:t>5,0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Аромат(букет)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F41BE">
        <w:rPr>
          <w:rFonts w:ascii="Times New Roman" w:hAnsi="Times New Roman" w:cs="Times New Roman"/>
          <w:sz w:val="28"/>
          <w:szCs w:val="28"/>
        </w:rPr>
        <w:t>3,0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Прозрачность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41BE">
        <w:rPr>
          <w:rFonts w:ascii="Times New Roman" w:hAnsi="Times New Roman" w:cs="Times New Roman"/>
          <w:sz w:val="28"/>
          <w:szCs w:val="28"/>
        </w:rPr>
        <w:t>0,5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Цвет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F41BE">
        <w:rPr>
          <w:rFonts w:ascii="Times New Roman" w:hAnsi="Times New Roman" w:cs="Times New Roman"/>
          <w:sz w:val="28"/>
          <w:szCs w:val="28"/>
        </w:rPr>
        <w:t>0,5</w:t>
      </w:r>
    </w:p>
    <w:p w:rsidR="006430E1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F41BE">
        <w:rPr>
          <w:rFonts w:ascii="Times New Roman" w:hAnsi="Times New Roman" w:cs="Times New Roman"/>
          <w:sz w:val="28"/>
          <w:szCs w:val="28"/>
        </w:rPr>
        <w:t>Типичность (для шампанских и игристых вин – «игра»)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1,0</w:t>
      </w:r>
      <w:r w:rsidR="00674A3B" w:rsidRPr="007F41BE">
        <w:rPr>
          <w:rFonts w:ascii="Times New Roman" w:hAnsi="Times New Roman" w:cs="Times New Roman"/>
          <w:sz w:val="28"/>
          <w:szCs w:val="28"/>
        </w:rPr>
        <w:t>.</w:t>
      </w:r>
    </w:p>
    <w:p w:rsidR="007F41BE" w:rsidRPr="007F41BE" w:rsidRDefault="007F41B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Если вино имеет отклонения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по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отдельном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показателям, то применяется скидка баллов от максимально возможной оценки в соответствии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со специальной таблицей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скидок.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Общая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характеристика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органолептических свойств вина определяется суммированием баллов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по всем показателям.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Молодые вина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могут иметь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максимальную оценку 8 баллов, а вина с оценкой ниже 6 баллов к реализации не допускаются (это больные вина с пороками вкуса и запаха, с почерневшей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или побуревшей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окраской, мутные).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Дегустация вин проводится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квалифицированной комиссией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 xml:space="preserve">профессиональных виноделов в специально оборудованных чистых и светлых помещениях. </w:t>
      </w:r>
    </w:p>
    <w:p w:rsidR="00CC5FC3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Прозрачность. Изучают в проходящем цвете, отмечая наличие помутнений. Вино, выпускаемое в реализацию, должно быть кристаллически прозрачное с блеском. Прозрачность густоокрашенных (красных) вин определяют в затемненном помещении, просматривая вино на свет спички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или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свечи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на черном фоне.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Старые вина, выдерживаемые в бутылках, могут иметь крупный, легко отстаивающийся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осадок, который после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 xml:space="preserve">взбалтывания вина </w:t>
      </w:r>
      <w:r w:rsidR="00CC5FC3" w:rsidRPr="007F41BE">
        <w:rPr>
          <w:rFonts w:ascii="Times New Roman" w:hAnsi="Times New Roman" w:cs="Times New Roman"/>
          <w:sz w:val="28"/>
          <w:szCs w:val="28"/>
        </w:rPr>
        <w:t>быстро осаждается</w:t>
      </w:r>
      <w:r w:rsidR="00674A3B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на дно и вино снова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приобретает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кристаллическую прозрачность.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Для описания степени прозрачности вина используют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словесную шкалу: прозрачное с блеском;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прозрачное;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опалесцирующее; мутное.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Цвет.</w:t>
      </w:r>
      <w:r w:rsidRPr="007F4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Окраску вина определяют</w:t>
      </w:r>
      <w:r w:rsidR="003768E6" w:rsidRPr="007F4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одновременно с прозрачностью. Известно, что на различных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стадиях своего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развития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вино имеет характерную окраску, по которой иногда можно определить возраст вина.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Молодые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натуральные белые вина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имеют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светло-желтую, соломенно-желтую окраску, часто с зеленоватым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оттенком.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Выдержанные натуральные белые вина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приобретают золотисто –</w:t>
      </w:r>
      <w:r w:rsidR="003F463C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желтую или золотистую окраску.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Специальные десертные вина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имеют в основном желтый цвет, который при выдержке этих вин приобретает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тона заваренного чая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или темного янтаря. Мадера, малага, портвейн уже в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молодом возрасте имеют темную окраску.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Молодые красные вина часто имеют синеватый или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фиолетово-красный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цвет, который при выдержке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переходит в красный с рубиновым, гранатовым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или коричневым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оттенками.</w:t>
      </w:r>
    </w:p>
    <w:p w:rsidR="009D2F00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Цвет красного вина не должен быть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слишком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темным или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слишком светлы. Наиболее оптимален и красив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рубиновый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цвет.</w:t>
      </w:r>
    </w:p>
    <w:p w:rsidR="00C179AD" w:rsidRDefault="009D2F0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Не упустили и такой показатель как безопасность игристого вина - массовая концентрация общего диоксида серы (сернистого ангидрида). В пищевой промышленности он используется как консервант и обозначается на упаковке кодом Е220. Это вещество считается разрешенной добавкой и издавна применяется в виноделии. Но людям с почечной недостаточностью и астматикам все же следует быть осторожнее. У всех образцов теста этот показатель оказался в норме, за что производителям большое спасибо.</w:t>
      </w:r>
    </w:p>
    <w:p w:rsidR="009D2F00" w:rsidRPr="007F41BE" w:rsidRDefault="009D2F0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Выдерживают предприятия и такой показатель как «игристость» шампанского: давление в бутылке должно быть не менее 350 кПа, иначе «игра» будет слабой.</w:t>
      </w:r>
    </w:p>
    <w:p w:rsidR="00CF2DDE" w:rsidRPr="007F41BE" w:rsidRDefault="00CF2DDE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Аромат (букет). 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Букет развивается в процессе выдержки вина. Он значительно полнее по сравнению с ароматом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за сет эфиров и других веществ, образующихся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во время выдержки. Букетом обладают только старые, выдержанные вина. Чем гармоничнее букет, тем выше качество и ценность вина. При оценке букета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 xml:space="preserve">обращают внимание на его общий характер – тонкий, гармоничный, грубый, простой, отмечают его детали – ореховый, цветочный, альдегидный тон и др. 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По интенсивности аромат бывает яркий, сильный, умеренный и слабый, а букет – хорошо сложенный, тонкий, гармоничный, грубый или простой.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Вин</w:t>
      </w:r>
      <w:r w:rsidR="00C179AD">
        <w:rPr>
          <w:rFonts w:ascii="Times New Roman" w:hAnsi="Times New Roman" w:cs="Times New Roman"/>
          <w:sz w:val="28"/>
          <w:szCs w:val="28"/>
        </w:rPr>
        <w:t>а</w:t>
      </w:r>
      <w:r w:rsidRPr="007F41BE">
        <w:rPr>
          <w:rFonts w:ascii="Times New Roman" w:hAnsi="Times New Roman" w:cs="Times New Roman"/>
          <w:sz w:val="28"/>
          <w:szCs w:val="28"/>
        </w:rPr>
        <w:t xml:space="preserve"> низкого качества или «больные» характеризуются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негармоничным, грубым букетом или ароматом, резким неприятным запахом. В таких винах могут присутствовать посторонние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 xml:space="preserve">запахи: гнилостный, лекарственный, грибной, дрожжевой, уксусный, мышиный, этилацетатный, квашеной капусты, тон фильтр – картона. 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Вкус.</w:t>
      </w:r>
      <w:r w:rsidRPr="007F4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Различают следующие основные виды вкуса: винный, плодовый, медовой, смолистый, мадерный, хересный. Если в вине нарушено соотношение отдельных компонентов, то оно именуется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негармоничным, разбитым, малогармоничным.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Терпкость</w:t>
      </w:r>
      <w:r w:rsidRPr="007F4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является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важным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компонентом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вкусового сложения вина. Ее недостаток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приводит к ощущению жидкого, пустого вкуса, а избыток – придает вину грубость (излишне вяжущий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 xml:space="preserve">вкус). 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Полными</w:t>
      </w:r>
      <w:r w:rsidRPr="007F4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считаются вина, богатые экстрактивными</w:t>
      </w:r>
      <w:r w:rsidR="003768E6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веществами. При отсутствии полноты вино становится пустым, жидким.</w:t>
      </w:r>
    </w:p>
    <w:p w:rsidR="00CF2DDE" w:rsidRPr="007F41BE" w:rsidRDefault="00CF2DDE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Тонким</w:t>
      </w:r>
      <w:r w:rsidRPr="007F4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1BE">
        <w:rPr>
          <w:rFonts w:ascii="Times New Roman" w:hAnsi="Times New Roman" w:cs="Times New Roman"/>
          <w:sz w:val="28"/>
          <w:szCs w:val="28"/>
        </w:rPr>
        <w:t>называют вино, обладающее мягкостью, полнотой, гармоничностью и характерным, сильно развитым букетом.</w:t>
      </w:r>
    </w:p>
    <w:p w:rsidR="00C42F15" w:rsidRPr="007F41BE" w:rsidRDefault="00CF2DDE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Бархатистым именуют вино, имеющее ласкающую мягкость, граничащую со сладостью и маслянистостью.</w:t>
      </w:r>
    </w:p>
    <w:p w:rsidR="007F41BE" w:rsidRDefault="00CB3AB0" w:rsidP="007F41B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Toc202087881"/>
      <w:r>
        <w:rPr>
          <w:rFonts w:ascii="Times New Roman" w:hAnsi="Times New Roman" w:cs="Times New Roman"/>
          <w:sz w:val="28"/>
          <w:szCs w:val="28"/>
        </w:rPr>
        <w:br w:type="page"/>
      </w:r>
      <w:r w:rsidR="008806CA" w:rsidRPr="007F41BE">
        <w:rPr>
          <w:rFonts w:ascii="Times New Roman" w:hAnsi="Times New Roman" w:cs="Times New Roman"/>
          <w:sz w:val="28"/>
          <w:szCs w:val="28"/>
        </w:rPr>
        <w:t>2</w:t>
      </w:r>
      <w:r w:rsidR="00AB6BCB">
        <w:rPr>
          <w:rFonts w:ascii="Times New Roman" w:hAnsi="Times New Roman" w:cs="Times New Roman"/>
          <w:sz w:val="28"/>
          <w:szCs w:val="28"/>
        </w:rPr>
        <w:t>.</w:t>
      </w:r>
      <w:r w:rsidR="006430E1" w:rsidRPr="007F41BE">
        <w:rPr>
          <w:rFonts w:ascii="Times New Roman" w:hAnsi="Times New Roman" w:cs="Times New Roman"/>
          <w:sz w:val="28"/>
          <w:szCs w:val="28"/>
        </w:rPr>
        <w:t xml:space="preserve"> </w:t>
      </w:r>
      <w:r w:rsidR="008806CA" w:rsidRPr="007F41BE">
        <w:rPr>
          <w:rFonts w:ascii="Times New Roman" w:hAnsi="Times New Roman" w:cs="Times New Roman"/>
          <w:sz w:val="28"/>
          <w:szCs w:val="28"/>
        </w:rPr>
        <w:t xml:space="preserve">Методы оценки листового байхового чая (зеленого и черного): </w:t>
      </w:r>
    </w:p>
    <w:p w:rsidR="007F41BE" w:rsidRPr="007F41BE" w:rsidRDefault="008806CA" w:rsidP="007F41B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танин, влажность, экстрактивные вещес</w:t>
      </w:r>
      <w:r w:rsidR="006430E1" w:rsidRPr="007F41BE">
        <w:rPr>
          <w:rFonts w:ascii="Times New Roman" w:hAnsi="Times New Roman" w:cs="Times New Roman"/>
          <w:sz w:val="28"/>
          <w:szCs w:val="28"/>
        </w:rPr>
        <w:t xml:space="preserve">тва, товарный сорт </w:t>
      </w:r>
    </w:p>
    <w:p w:rsidR="003166AF" w:rsidRPr="007F41BE" w:rsidRDefault="006430E1" w:rsidP="007F41B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(дегустация)</w:t>
      </w:r>
      <w:bookmarkEnd w:id="3"/>
    </w:p>
    <w:p w:rsidR="006430E1" w:rsidRPr="007F41BE" w:rsidRDefault="006430E1" w:rsidP="007F41BE">
      <w:pPr>
        <w:spacing w:line="360" w:lineRule="auto"/>
        <w:ind w:firstLine="709"/>
        <w:jc w:val="both"/>
        <w:rPr>
          <w:sz w:val="28"/>
          <w:szCs w:val="28"/>
        </w:rPr>
      </w:pPr>
    </w:p>
    <w:p w:rsidR="003166AF" w:rsidRPr="007F41BE" w:rsidRDefault="003166AF" w:rsidP="007F4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Чай один из самых распространённых в России напитков. Он хорошо снимает утомление и головную боль, повыша</w:t>
      </w:r>
      <w:r w:rsidRPr="007F41BE">
        <w:rPr>
          <w:sz w:val="28"/>
          <w:szCs w:val="28"/>
        </w:rPr>
        <w:softHyphen/>
        <w:t>ет умственную и физическую активность, стимулирует рабо</w:t>
      </w:r>
      <w:r w:rsidRPr="007F41BE">
        <w:rPr>
          <w:sz w:val="28"/>
          <w:szCs w:val="28"/>
        </w:rPr>
        <w:softHyphen/>
        <w:t>ту головного мозга, сердца, дыхания. Чайное растение синте</w:t>
      </w:r>
      <w:r w:rsidRPr="007F41BE">
        <w:rPr>
          <w:sz w:val="28"/>
          <w:szCs w:val="28"/>
        </w:rPr>
        <w:softHyphen/>
        <w:t>зирует в больших количествах катехины (чайный танин), об</w:t>
      </w:r>
      <w:r w:rsidRPr="007F41BE">
        <w:rPr>
          <w:sz w:val="28"/>
          <w:szCs w:val="28"/>
        </w:rPr>
        <w:softHyphen/>
        <w:t>ладающие Р</w:t>
      </w:r>
      <w:r w:rsidR="00CB3AB0">
        <w:rPr>
          <w:sz w:val="28"/>
          <w:szCs w:val="28"/>
        </w:rPr>
        <w:t xml:space="preserve"> </w:t>
      </w:r>
      <w:r w:rsidRPr="007F41BE">
        <w:rPr>
          <w:sz w:val="28"/>
          <w:szCs w:val="28"/>
        </w:rPr>
        <w:t>-</w:t>
      </w:r>
      <w:r w:rsidR="00CB3AB0">
        <w:rPr>
          <w:sz w:val="28"/>
          <w:szCs w:val="28"/>
        </w:rPr>
        <w:t xml:space="preserve"> </w:t>
      </w:r>
      <w:r w:rsidRPr="007F41BE">
        <w:rPr>
          <w:sz w:val="28"/>
          <w:szCs w:val="28"/>
        </w:rPr>
        <w:t>витаминной активностью, а также витамины — аскорбиновую кислоту, тиамин, рибофлавин, никотиновую, пантотеновую и фолиевую кислоты, каротиноиды. Чай явля</w:t>
      </w:r>
      <w:r w:rsidRPr="007F41BE">
        <w:rPr>
          <w:sz w:val="28"/>
          <w:szCs w:val="28"/>
        </w:rPr>
        <w:softHyphen/>
      </w:r>
      <w:r w:rsidR="00505375">
        <w:rPr>
          <w:sz w:val="28"/>
          <w:szCs w:val="28"/>
        </w:rPr>
        <w:t>ет</w:t>
      </w:r>
      <w:r w:rsidRPr="007F41BE">
        <w:rPr>
          <w:sz w:val="28"/>
          <w:szCs w:val="28"/>
        </w:rPr>
        <w:t>ся богатым источником минеральных веществ. Биологиче</w:t>
      </w:r>
      <w:r w:rsidRPr="007F41BE">
        <w:rPr>
          <w:sz w:val="28"/>
          <w:szCs w:val="28"/>
        </w:rPr>
        <w:softHyphen/>
        <w:t>ски ценные вещества чая, образуя единый комплекс, благоп</w:t>
      </w:r>
      <w:r w:rsidRPr="007F41BE">
        <w:rPr>
          <w:sz w:val="28"/>
          <w:szCs w:val="28"/>
        </w:rPr>
        <w:softHyphen/>
        <w:t>риятно воздействуют на организм человека. Чай хорошо адсорбирует вредные вещества (тяжелые металлы, радионуклиды) и выводит их из организма. Биологические ценные вещества чая оказывают антиокислительное действие на жи</w:t>
      </w:r>
      <w:r w:rsidRPr="007F41BE">
        <w:rPr>
          <w:sz w:val="28"/>
          <w:szCs w:val="28"/>
        </w:rPr>
        <w:softHyphen/>
        <w:t>ровой и холестериновый обмен. Чай — хороший терморегуля</w:t>
      </w:r>
      <w:r w:rsidRPr="007F41BE">
        <w:rPr>
          <w:sz w:val="28"/>
          <w:szCs w:val="28"/>
        </w:rPr>
        <w:softHyphen/>
        <w:t>тор тела — в холодную погоду хорошо согревает, а в жаркую — охлаждает. Лечебные свойства чая обусловлены его антисеп</w:t>
      </w:r>
      <w:r w:rsidRPr="007F41BE">
        <w:rPr>
          <w:sz w:val="28"/>
          <w:szCs w:val="28"/>
        </w:rPr>
        <w:softHyphen/>
        <w:t>тическим и бактерицидным действием, проявляемым при болезнях печени, желудка, почек, хрупкости капилляров.</w:t>
      </w:r>
    </w:p>
    <w:p w:rsidR="003166AF" w:rsidRPr="007F41BE" w:rsidRDefault="003166AF" w:rsidP="007F4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Благодаря разнообразию содержащихся в чае веществ этот напиток хорошо действует на пищеварение и нервную систему, облегчает деятельность сердца и сосудистой системы, понижает кровяное давление и повышает жизненную энер</w:t>
      </w:r>
      <w:r w:rsidRPr="007F41BE">
        <w:rPr>
          <w:sz w:val="28"/>
          <w:szCs w:val="28"/>
        </w:rPr>
        <w:softHyphen/>
        <w:t xml:space="preserve">гию человека. </w:t>
      </w:r>
    </w:p>
    <w:p w:rsidR="003166AF" w:rsidRPr="007F41BE" w:rsidRDefault="003166AF" w:rsidP="007F4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В настоящее время на российском рынке представлен огромный ассортимент чайных изделий. Имея относительно невысокую цену по сравнению с кофе и</w:t>
      </w:r>
      <w:r w:rsidR="003768E6" w:rsidRPr="007F41BE">
        <w:rPr>
          <w:sz w:val="28"/>
          <w:szCs w:val="28"/>
        </w:rPr>
        <w:t xml:space="preserve"> </w:t>
      </w:r>
      <w:r w:rsidRPr="007F41BE">
        <w:rPr>
          <w:sz w:val="28"/>
          <w:szCs w:val="28"/>
        </w:rPr>
        <w:t xml:space="preserve">большую популярность, чай покупается практически всем населением страны. Но как раз низкая цена и высокая популярность продукта часто является причиной того, что в торговлю поступает товар низкого качества. Это происходит из-за неправильной технологии переработки чайного листа, при </w:t>
      </w:r>
      <w:r w:rsidR="00E1209F" w:rsidRPr="007F41BE">
        <w:rPr>
          <w:sz w:val="28"/>
          <w:szCs w:val="28"/>
        </w:rPr>
        <w:t xml:space="preserve"> неправильном </w:t>
      </w:r>
      <w:r w:rsidRPr="007F41BE">
        <w:rPr>
          <w:sz w:val="28"/>
          <w:szCs w:val="28"/>
        </w:rPr>
        <w:t xml:space="preserve">хранении, а также по многим другим причинам, например при упаковке чая не на специализированном предприятии, а подпольным способом из контрабандного либо списанного сырья. Поэтому вопрос экспертизы чая в наше время весьма актуален. </w:t>
      </w:r>
    </w:p>
    <w:p w:rsidR="00E1209F" w:rsidRPr="007F41BE" w:rsidRDefault="003166AF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Чёрные байховые</w:t>
      </w:r>
      <w:r w:rsidRPr="007F41BE">
        <w:rPr>
          <w:rFonts w:ascii="Times New Roman" w:hAnsi="Times New Roman" w:cs="Times New Roman"/>
          <w:sz w:val="28"/>
          <w:szCs w:val="28"/>
        </w:rPr>
        <w:t xml:space="preserve"> чаи делят по размерам чаинок на листовые (крупные), ломаные, или брокен (средние)</w:t>
      </w:r>
      <w:r w:rsidR="00E1209F" w:rsidRPr="007F41BE">
        <w:rPr>
          <w:rFonts w:ascii="Times New Roman" w:hAnsi="Times New Roman" w:cs="Times New Roman"/>
          <w:sz w:val="28"/>
          <w:szCs w:val="28"/>
        </w:rPr>
        <w:t>,</w:t>
      </w:r>
      <w:r w:rsidRPr="007F41BE">
        <w:rPr>
          <w:rFonts w:ascii="Times New Roman" w:hAnsi="Times New Roman" w:cs="Times New Roman"/>
          <w:sz w:val="28"/>
          <w:szCs w:val="28"/>
        </w:rPr>
        <w:t xml:space="preserve"> и мелкие (высевки и крошку). В </w:t>
      </w:r>
      <w:r w:rsidR="00E1209F" w:rsidRPr="007F41BE">
        <w:rPr>
          <w:rFonts w:ascii="Times New Roman" w:hAnsi="Times New Roman" w:cs="Times New Roman"/>
          <w:sz w:val="28"/>
          <w:szCs w:val="28"/>
        </w:rPr>
        <w:t>соответствии с НД</w:t>
      </w:r>
      <w:r w:rsidRPr="007F41BE">
        <w:rPr>
          <w:rFonts w:ascii="Times New Roman" w:hAnsi="Times New Roman" w:cs="Times New Roman"/>
          <w:sz w:val="28"/>
          <w:szCs w:val="28"/>
        </w:rPr>
        <w:t xml:space="preserve"> принято деление </w:t>
      </w:r>
      <w:r w:rsidR="00E1209F" w:rsidRPr="007F41BE">
        <w:rPr>
          <w:rFonts w:ascii="Times New Roman" w:hAnsi="Times New Roman" w:cs="Times New Roman"/>
          <w:sz w:val="28"/>
          <w:szCs w:val="28"/>
        </w:rPr>
        <w:t>чая</w:t>
      </w:r>
      <w:r w:rsidRPr="007F41BE">
        <w:rPr>
          <w:rFonts w:ascii="Times New Roman" w:hAnsi="Times New Roman" w:cs="Times New Roman"/>
          <w:sz w:val="28"/>
          <w:szCs w:val="28"/>
        </w:rPr>
        <w:t xml:space="preserve"> на крупный и мелкий, причём под мелким байховым чаем мы подразумеваем средние чаи, поскольку высевки и крошка в розничную торговлю практически не поступали. </w:t>
      </w:r>
    </w:p>
    <w:p w:rsidR="003166AF" w:rsidRPr="007F41BE" w:rsidRDefault="003166AF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Кроме того, крупные и средние чаи подразделяют по роду листа, т.е. по его качественным показателям, зависящим от сырья и фабричной обработки, на несколько категорий или степеней. Так, чёрные листовые чаи подразделяют на четыре степени: Флаури Пеко (FP), Оранж Пеко (ОР), Пеко (Р), Пеко Сушонг (PS). Средние резаные (или ломаные) чаи также имеют четыре степени: Брокен Оранж Пеко (ВОР), Брокен Пеко (ВР), Брокен Пеко Сушонг (BPS), Пеко Даст (PD). И, н</w:t>
      </w:r>
      <w:r w:rsidR="00E1209F" w:rsidRPr="007F41BE">
        <w:rPr>
          <w:rFonts w:ascii="Times New Roman" w:hAnsi="Times New Roman" w:cs="Times New Roman"/>
          <w:sz w:val="28"/>
          <w:szCs w:val="28"/>
        </w:rPr>
        <w:t>аконец, мелкие чаи делят на Фан</w:t>
      </w:r>
      <w:r w:rsidRPr="007F41BE">
        <w:rPr>
          <w:rFonts w:ascii="Times New Roman" w:hAnsi="Times New Roman" w:cs="Times New Roman"/>
          <w:sz w:val="28"/>
          <w:szCs w:val="28"/>
        </w:rPr>
        <w:t>ингс (Fngs) – высевки и Даст (D) – крошку.</w:t>
      </w:r>
    </w:p>
    <w:p w:rsidR="00146A3E" w:rsidRPr="007F41BE" w:rsidRDefault="003166AF" w:rsidP="007F41BE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1B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Зелёные байховые</w:t>
      </w:r>
      <w:r w:rsidRPr="007F41BE">
        <w:rPr>
          <w:rFonts w:ascii="Times New Roman" w:hAnsi="Times New Roman" w:cs="Times New Roman"/>
          <w:sz w:val="28"/>
          <w:szCs w:val="28"/>
        </w:rPr>
        <w:t xml:space="preserve"> чаи делят по величине листа всего на две категории – листовые и брокен (резаные, ломаные). Зато они более сложно различаются по форме скрученности листа (не путать с качеством скрученности). Например, лист может быть скручен вдоль своей оси в трубочку так, что готовая чаинка напоминает маленькую, слегка согнутую сухую травинку. Это самый обычный вид скрученности, характерный как для чёрных, красных и жёлтых, так и для известной части зелёных чаёв. Но наряду с этим зелёные чаи могут иметь и другие виды скрученности: поперек оси листа в виде горошинки, каперса или маленького шарика неправильной формы (дробинки), и тогда такой чай в торговле соответственно называют «жемчужным», «каперсным», «порохом». Лист может быть и не скручен, а просто смят, сплющен, и тогда чай называют «плоским»; несколько сортов его известны в Китае и Японии. Все эти, казалось бы, небольшие различия в форме и во внешнем виде готовой чаинки отражаются тем не менее на вкусе и аромате чая, придают и тому и другому новые, отличающие от других сортов оттенки.</w:t>
      </w:r>
      <w:bookmarkStart w:id="4" w:name="_Toc101115457"/>
    </w:p>
    <w:bookmarkEnd w:id="4"/>
    <w:p w:rsidR="005A6320" w:rsidRPr="007F41BE" w:rsidRDefault="005A6320" w:rsidP="007F4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>Органолептическую оценку качества зеленого чая проводят специалисты</w:t>
      </w:r>
      <w:r w:rsidRPr="007F41BE">
        <w:rPr>
          <w:sz w:val="28"/>
          <w:szCs w:val="28"/>
        </w:rPr>
        <w:t xml:space="preserve"> – </w:t>
      </w:r>
      <w:r w:rsidRPr="007F41BE">
        <w:rPr>
          <w:color w:val="000000"/>
          <w:sz w:val="28"/>
          <w:szCs w:val="28"/>
        </w:rPr>
        <w:t>титестеры в соответствии с установленными правилами и нормами действующих стандартов. При этом определяется внешний вид</w:t>
      </w:r>
      <w:r w:rsidR="00E1209F" w:rsidRPr="007F41BE">
        <w:rPr>
          <w:color w:val="000000"/>
          <w:sz w:val="28"/>
          <w:szCs w:val="28"/>
        </w:rPr>
        <w:t xml:space="preserve"> сухого чая</w:t>
      </w:r>
      <w:r w:rsidRPr="007F41BE">
        <w:rPr>
          <w:color w:val="000000"/>
          <w:sz w:val="28"/>
          <w:szCs w:val="28"/>
        </w:rPr>
        <w:t xml:space="preserve">, цвет настоя, вкус </w:t>
      </w:r>
      <w:r w:rsidR="00E1209F" w:rsidRPr="007F41BE">
        <w:rPr>
          <w:color w:val="000000"/>
          <w:sz w:val="28"/>
          <w:szCs w:val="28"/>
        </w:rPr>
        <w:t xml:space="preserve"> и аромат </w:t>
      </w:r>
      <w:r w:rsidRPr="007F41BE">
        <w:rPr>
          <w:color w:val="000000"/>
          <w:sz w:val="28"/>
          <w:szCs w:val="28"/>
        </w:rPr>
        <w:t xml:space="preserve">чайного настоя, терпкость, </w:t>
      </w:r>
      <w:r w:rsidR="00E1209F" w:rsidRPr="007F41BE">
        <w:rPr>
          <w:color w:val="000000"/>
          <w:sz w:val="28"/>
          <w:szCs w:val="28"/>
        </w:rPr>
        <w:t>цвет развернутого листа</w:t>
      </w:r>
      <w:r w:rsidRPr="007F41BE">
        <w:rPr>
          <w:color w:val="000000"/>
          <w:sz w:val="28"/>
          <w:szCs w:val="28"/>
        </w:rPr>
        <w:t>. На основании этих исследований делается обобщенное заключение.</w:t>
      </w:r>
    </w:p>
    <w:p w:rsidR="005A6320" w:rsidRPr="007F41BE" w:rsidRDefault="005A6320" w:rsidP="007F41BE">
      <w:pPr>
        <w:spacing w:line="360" w:lineRule="auto"/>
        <w:ind w:firstLine="709"/>
        <w:jc w:val="both"/>
        <w:rPr>
          <w:color w:val="000033"/>
          <w:sz w:val="28"/>
          <w:szCs w:val="28"/>
        </w:rPr>
      </w:pPr>
      <w:r w:rsidRPr="007F41BE">
        <w:rPr>
          <w:color w:val="000000"/>
          <w:sz w:val="28"/>
          <w:szCs w:val="28"/>
        </w:rPr>
        <w:t>При заваривании свежий зеленый чай быстро дает ярко выраженный чистый аромат, листья разворачиваются, чайный настой прозрачен, у такого чая мягкий вкус. А вот у старого чая запах приглушен, листья вялые, жидкость мутная</w:t>
      </w:r>
      <w:r w:rsidRPr="007F41BE">
        <w:rPr>
          <w:rStyle w:val="a5"/>
          <w:color w:val="000000"/>
          <w:sz w:val="28"/>
          <w:szCs w:val="28"/>
        </w:rPr>
        <w:footnoteReference w:id="3"/>
      </w:r>
      <w:r w:rsidRPr="007F41BE">
        <w:rPr>
          <w:color w:val="000000"/>
          <w:sz w:val="28"/>
          <w:szCs w:val="28"/>
        </w:rPr>
        <w:t>.</w:t>
      </w:r>
    </w:p>
    <w:p w:rsidR="005A6320" w:rsidRPr="007F41BE" w:rsidRDefault="00E1209F" w:rsidP="007F4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1BE">
        <w:rPr>
          <w:sz w:val="28"/>
          <w:szCs w:val="28"/>
        </w:rPr>
        <w:t>Д</w:t>
      </w:r>
      <w:r w:rsidR="005A6320" w:rsidRPr="007F41BE">
        <w:rPr>
          <w:sz w:val="28"/>
          <w:szCs w:val="28"/>
        </w:rPr>
        <w:t>ля дегустации чай заваривают и разливают по небольшим белым чашечкам. Каждая чашечка находится между пустой миской и маленьким сосудом, наполненным сухим чаем (оценивается не только вкус напитка, но и качество сухой заварки). Титестер наливает содержимое чашки в миску через сито. Затем сито переворачивают и опустошают. По окончании этой операции эксперт осматривает сухие листья, листья спитого чая и цвет жидкости в миске. Он проверяет запах чая, пробует его на вкус и затем выплевывает его в большую емкость. Далее делает отметки в своем блокноте или на специальном бланке</w:t>
      </w:r>
      <w:r w:rsidR="005A6320" w:rsidRPr="007F41BE">
        <w:rPr>
          <w:rStyle w:val="a5"/>
          <w:sz w:val="28"/>
          <w:szCs w:val="28"/>
        </w:rPr>
        <w:footnoteReference w:id="4"/>
      </w:r>
      <w:r w:rsidR="005A6320" w:rsidRPr="007F41BE">
        <w:rPr>
          <w:sz w:val="28"/>
          <w:szCs w:val="28"/>
        </w:rPr>
        <w:t xml:space="preserve">. </w:t>
      </w:r>
    </w:p>
    <w:p w:rsidR="005A6320" w:rsidRPr="007F41BE" w:rsidRDefault="005A632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Зеленый чай оценивают по его аромату и также по его вкусу. Иногда зеленый чай может горчить. Некоторые считают, что это недостаток, даже несмотря на то, что горьковатый вкус вообще характерен для этого напитка, и часто чай ценится именно за этот вкусовой оттенок. В любом случае, от горького привкуса можно избавиться. Для этого, прежде чем заваривать ч</w:t>
      </w:r>
      <w:r w:rsidR="007F229F">
        <w:rPr>
          <w:sz w:val="28"/>
          <w:szCs w:val="28"/>
        </w:rPr>
        <w:t>ай, его следует промыть в воде.</w:t>
      </w:r>
    </w:p>
    <w:p w:rsidR="005A6320" w:rsidRPr="007F41BE" w:rsidRDefault="005A6320" w:rsidP="007F4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1BE">
        <w:rPr>
          <w:sz w:val="28"/>
          <w:szCs w:val="28"/>
        </w:rPr>
        <w:t>Качественно изготовленный чай должен иметь в своем составе примерно 3-6% влаги. Считается, что чем больше влаги в чае, тем хуже его качество; а при вла</w:t>
      </w:r>
      <w:r w:rsidR="00AA01C9" w:rsidRPr="007F41BE">
        <w:rPr>
          <w:sz w:val="28"/>
          <w:szCs w:val="28"/>
        </w:rPr>
        <w:t>жности около 20% чай плесневеет.</w:t>
      </w:r>
      <w:r w:rsidRPr="007F41BE">
        <w:rPr>
          <w:sz w:val="28"/>
          <w:szCs w:val="28"/>
        </w:rPr>
        <w:t xml:space="preserve"> Определить влажность точно можно только в лабораторных условиях</w:t>
      </w:r>
      <w:r w:rsidR="00AA01C9" w:rsidRPr="007F41BE">
        <w:rPr>
          <w:sz w:val="28"/>
          <w:szCs w:val="28"/>
        </w:rPr>
        <w:t>.</w:t>
      </w:r>
    </w:p>
    <w:p w:rsidR="00AA01C9" w:rsidRPr="007F41BE" w:rsidRDefault="005A632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Если чай пересушен – он становится слишком ломким. Достаточно взять несколько чаинок и растереть их между пальцами. </w:t>
      </w:r>
    </w:p>
    <w:p w:rsidR="005A6320" w:rsidRPr="007F41BE" w:rsidRDefault="00AA01C9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Определение степени влажности.</w:t>
      </w:r>
    </w:p>
    <w:p w:rsidR="005A6320" w:rsidRPr="007F41BE" w:rsidRDefault="005A632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Внешний вид </w:t>
      </w:r>
      <w:r w:rsidR="00E67752" w:rsidRPr="007F41BE">
        <w:rPr>
          <w:sz w:val="28"/>
          <w:szCs w:val="28"/>
        </w:rPr>
        <w:t xml:space="preserve">сухого чая </w:t>
      </w:r>
      <w:r w:rsidRPr="007F41BE">
        <w:rPr>
          <w:sz w:val="28"/>
          <w:szCs w:val="28"/>
        </w:rPr>
        <w:t>и вид чайного настоя должен соответствовать качеству данного вида и сорта заваренного зеленого чая, и определяться по действующим стандартам и описаниям. Цвет чайного настоя имеет специфические и неспецифические характеристики:</w:t>
      </w:r>
    </w:p>
    <w:p w:rsidR="005A6320" w:rsidRPr="007F41BE" w:rsidRDefault="005A6320" w:rsidP="007F4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>Специфические характеристики связаны с конкретным сортом чая. Например, качественные ассамские чаи первой сборки имеют, как правило, светлый бледно-желто-зеленый цвет настоя зеленого чая.</w:t>
      </w:r>
    </w:p>
    <w:p w:rsidR="009B25F5" w:rsidRPr="007F41BE" w:rsidRDefault="005A6320" w:rsidP="007F4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 xml:space="preserve">Неспецифические характеристики универсальны и подходят для оценивания качества любого чайного настоя зеленого чая. Такими характеристиками являются яркость и прозрачность чайного настоя. </w:t>
      </w:r>
    </w:p>
    <w:p w:rsidR="005A6320" w:rsidRPr="007F41BE" w:rsidRDefault="005A6320" w:rsidP="007F4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1BE">
        <w:rPr>
          <w:sz w:val="28"/>
          <w:szCs w:val="28"/>
        </w:rPr>
        <w:t xml:space="preserve">Яркость чайного настоя – сложная оптическая характеристика. Подобно качественному драгоценному камню, чай должен сверкать, светиться, «играть» на свету. Это можно увидеть, если налить свежезаваренный чай в чистый стеклянный тонкостенный стакан и посмотреть его на свету (не на прямом солнечном). Противоположной яркости характеристикой является тусклость, блеклость, невыразительность чайного настоя. Но цвет никак не связан с «крепостью» чая, с его терпкостью и тонизирующими свойствами. </w:t>
      </w:r>
    </w:p>
    <w:p w:rsidR="007F229F" w:rsidRDefault="005A632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Вкус зеленого чая. Традиционно титестеры считают, что чай – это единство трех вкусов: горечи, сладости и терпкости. Горечь чаю придает кофеин, сладость – фруктовые сахара, терпкость – дубильные вещества. По титестерским правилам, в хорошем чае все три вкуса должны быть равномерно выражены и сбалансированы. Если какой-то из вкусов отсутствует или слишком сильно преобладает, то чай – низкого качества.</w:t>
      </w:r>
    </w:p>
    <w:p w:rsidR="005A6320" w:rsidRPr="007F41BE" w:rsidRDefault="005A632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Кроме этого, чай может обладать различными привкусами. Хорошими привкусами считаются те, которые «оттеняют», «заостряют», усиливают основные вкусы. Например, особо ценными считаются привкусы, усиливающие сладкий вкус в чае – медовый, пряный (коричный), солодовый и др. Плохими привкусами считают те, которые являются непищевыми (например, металлический) или противоречащими основным вкусам чая (например, кислый привкус, как это бывает у подпорченного чая). </w:t>
      </w:r>
    </w:p>
    <w:p w:rsidR="005A6320" w:rsidRPr="007F41BE" w:rsidRDefault="005A632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В чае различается вкус и послевкусие. Вкус – это то, что мы чувствуем непосредственно в тот момент, когда чай находится во рту; послевкусие – это тот привкус, который остается во рту (на языке), после того, как чай проглочен. У качественного чая во вкусе обычно ярко выражены терпкость и отчасти горечь, а в качестве послевкусия – сладость и отчасти терпкость.</w:t>
      </w:r>
    </w:p>
    <w:p w:rsidR="005A6320" w:rsidRPr="007F41BE" w:rsidRDefault="00E67752" w:rsidP="007F4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>С</w:t>
      </w:r>
      <w:r w:rsidR="00B04B6F" w:rsidRPr="007F41BE">
        <w:rPr>
          <w:color w:val="000000"/>
          <w:sz w:val="28"/>
          <w:szCs w:val="28"/>
        </w:rPr>
        <w:t>одержание танина в зелёных чаях значительно выше, чем в чёрных (почти вдвое), ибо в зелёных чаях танин находится почти в неокисленном состоянии, в то время как в чёрном байховом чае до 40-50 % танина окислено. Кроме того, обычно во всех чаях высших сортов танина содержится больше, чем в низших.</w:t>
      </w:r>
    </w:p>
    <w:p w:rsidR="005A6320" w:rsidRPr="007F41BE" w:rsidRDefault="005A632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Определение терпкости и горечи. Первая вкусовая характеристика крепко заваренного зеленого чая – это его горечь. Несмотря на то, что терпкость и горечь в потребительском понимании – почти одно и то же, с точки зрения титестеров отождествлять терпкость и горечь совсем неверно. Горечь – это действительно вкус, и степень горькости чая напрямую связана с содержанием в нем кофеина. В 99% случаев, чем больше содержится в зеленом чае кофеина, тем больше он горчит. Горечь является характерной чертой всех зеленых чаев, и ее образование напрямую зависит от времени заваривания зеленого чая, т.к. кофеин активно экстрагируется в чайный настой не сразу, а через 3-5 минут после начала заваривания. Если не желательно, чтобы кофеиновая горечь забила все остальные вкусовые оттенки чая, то здесь очень важно поймать тот самый момент в заваривании, когда в чай уже вышли эфирные масла, чайные полифенолы и т.п., но еще не выделился полностью кофеин. Только тогда почувствуется настоящий вкус чая. (Для разных чаев момент появления кофейной горечи различен. Это можно проверить только экспериментально).</w:t>
      </w:r>
    </w:p>
    <w:p w:rsidR="006430E1" w:rsidRPr="007F41BE" w:rsidRDefault="005A632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Терпкость – это не вкусовое, а исключительно тактильное ощущение. Терпкость – это вяжущее тактильное ощущение, следствие дубильного эффекта, вызванного чайными танинами. У зеленых чаев (за исключением отдельных сортов) она обычно выражена слабее, но на уровне целостного восприятия тесно и неразрывно связана со вкусом зеленого чая</w:t>
      </w:r>
      <w:r w:rsidRPr="007F41BE">
        <w:rPr>
          <w:rStyle w:val="a5"/>
          <w:sz w:val="28"/>
          <w:szCs w:val="28"/>
        </w:rPr>
        <w:footnoteReference w:id="5"/>
      </w:r>
      <w:r w:rsidRPr="007F41BE">
        <w:rPr>
          <w:sz w:val="28"/>
          <w:szCs w:val="28"/>
        </w:rPr>
        <w:t>.</w:t>
      </w:r>
    </w:p>
    <w:p w:rsidR="006430E1" w:rsidRPr="007F41BE" w:rsidRDefault="009B25F5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С</w:t>
      </w:r>
      <w:r w:rsidR="00D10333" w:rsidRPr="007F41BE">
        <w:rPr>
          <w:sz w:val="28"/>
          <w:szCs w:val="28"/>
        </w:rPr>
        <w:t>одержание</w:t>
      </w:r>
      <w:r w:rsidR="003768E6" w:rsidRPr="007F41BE">
        <w:rPr>
          <w:sz w:val="28"/>
          <w:szCs w:val="28"/>
        </w:rPr>
        <w:t xml:space="preserve"> </w:t>
      </w:r>
      <w:r w:rsidR="00D10333" w:rsidRPr="007F41BE">
        <w:rPr>
          <w:sz w:val="28"/>
          <w:szCs w:val="28"/>
        </w:rPr>
        <w:t>влаги</w:t>
      </w:r>
      <w:r w:rsidR="003768E6" w:rsidRPr="007F41BE">
        <w:rPr>
          <w:sz w:val="28"/>
          <w:szCs w:val="28"/>
        </w:rPr>
        <w:t xml:space="preserve"> </w:t>
      </w:r>
      <w:r w:rsidR="00D10333" w:rsidRPr="007F41BE">
        <w:rPr>
          <w:sz w:val="28"/>
          <w:szCs w:val="28"/>
        </w:rPr>
        <w:t>у</w:t>
      </w:r>
      <w:r w:rsidR="003768E6" w:rsidRPr="007F41BE">
        <w:rPr>
          <w:sz w:val="28"/>
          <w:szCs w:val="28"/>
        </w:rPr>
        <w:t xml:space="preserve"> </w:t>
      </w:r>
      <w:r w:rsidR="00D10333" w:rsidRPr="007F41BE">
        <w:rPr>
          <w:sz w:val="28"/>
          <w:szCs w:val="28"/>
        </w:rPr>
        <w:t>всех</w:t>
      </w:r>
      <w:r w:rsidR="003768E6" w:rsidRPr="007F41BE">
        <w:rPr>
          <w:sz w:val="28"/>
          <w:szCs w:val="28"/>
        </w:rPr>
        <w:t xml:space="preserve"> </w:t>
      </w:r>
      <w:r w:rsidR="00D10333" w:rsidRPr="007F41BE">
        <w:rPr>
          <w:sz w:val="28"/>
          <w:szCs w:val="28"/>
        </w:rPr>
        <w:t>фасованных</w:t>
      </w:r>
      <w:r w:rsidR="003768E6" w:rsidRPr="007F41BE">
        <w:rPr>
          <w:sz w:val="28"/>
          <w:szCs w:val="28"/>
        </w:rPr>
        <w:t xml:space="preserve"> </w:t>
      </w:r>
      <w:r w:rsidR="00D10333" w:rsidRPr="007F41BE">
        <w:rPr>
          <w:sz w:val="28"/>
          <w:szCs w:val="28"/>
        </w:rPr>
        <w:t>байховых</w:t>
      </w:r>
      <w:r w:rsidR="003768E6" w:rsidRPr="007F41BE">
        <w:rPr>
          <w:sz w:val="28"/>
          <w:szCs w:val="28"/>
        </w:rPr>
        <w:t xml:space="preserve"> </w:t>
      </w:r>
      <w:r w:rsidR="00D10333" w:rsidRPr="007F41BE">
        <w:rPr>
          <w:sz w:val="28"/>
          <w:szCs w:val="28"/>
        </w:rPr>
        <w:t>чаев</w:t>
      </w:r>
      <w:r w:rsidRPr="007F41BE">
        <w:rPr>
          <w:sz w:val="28"/>
          <w:szCs w:val="28"/>
        </w:rPr>
        <w:t xml:space="preserve"> </w:t>
      </w:r>
      <w:r w:rsidR="00D56DF3" w:rsidRPr="007F41BE">
        <w:rPr>
          <w:sz w:val="28"/>
          <w:szCs w:val="28"/>
        </w:rPr>
        <w:t xml:space="preserve">торговых сортов не должно превышать 8%. Содержание мелочи в фасованных черных и зеленых байховых чаях не должно превышать 1% в сорте «Букет» и 5% - в остальных сортах. </w:t>
      </w:r>
    </w:p>
    <w:p w:rsidR="006430E1" w:rsidRPr="007F41BE" w:rsidRDefault="00D56DF3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Содержание металломагнитной примеси в байховых чаях независимо от сорта составляет 0,0005-0,0007%.</w:t>
      </w:r>
    </w:p>
    <w:p w:rsidR="006430E1" w:rsidRPr="007F41BE" w:rsidRDefault="00D56DF3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Определение водорастворимых экстрактивных веществ проводится в соответствии с ГОСТ 28551-90 «Чай. Метод определения водорастворимых экстрактивных веществ». </w:t>
      </w:r>
    </w:p>
    <w:p w:rsidR="006430E1" w:rsidRPr="007F41BE" w:rsidRDefault="00D56DF3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Содержание экстрактивных веществ в черном фасованном байховом чае не должно быть меньше 28% в 3-м сорте и 35% - в сорте «Букет», соответственном в зеленом байховом чае – не мене 30% в 3-м сорте и 35% - в сорте «Букет» и высшем.</w:t>
      </w:r>
    </w:p>
    <w:p w:rsidR="00D56DF3" w:rsidRPr="007F41BE" w:rsidRDefault="00D56DF3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Определение общей, водонерастворимой и водорастворимой золы проводится в соответствии с ГОСТ 28552-90 «Чай. Метод определения общей, водонерастворимой и водорастворимой золы».</w:t>
      </w:r>
    </w:p>
    <w:p w:rsidR="00D56DF3" w:rsidRPr="007F41BE" w:rsidRDefault="00D56DF3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Определение сырой клетчатки приводится в соответствии с ГОСТ 28553-90 «Чай. Метод определения сырой клетчатки»</w:t>
      </w:r>
    </w:p>
    <w:p w:rsidR="00D56DF3" w:rsidRPr="007F41BE" w:rsidRDefault="00D56DF3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Определение содержание танина и кофеина проводится в соответствии с ГОСТ 19885-74 «Чай. Методы определения содержание танина и кофеина».</w:t>
      </w:r>
    </w:p>
    <w:p w:rsidR="00DC42E0" w:rsidRPr="007F41BE" w:rsidRDefault="00DC42E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Среди водорастворимых экстрактивных веществ чая, важное место принадлежит дубильным веществам и алкалоидам. Из комплекса дубильных веществ, наибольший интерес представляет танин, так как он обладает свойствами витамина Р, благодаря чему чай является важным источником этого витамина. Тонизирующие свойства чая определяются наличием алкалоидов, из них в первую очередь - кофеина. Насыщенность этими веществами зависит от сорта растения, условий произрастания, технологических процессов переработки и других факторов. </w:t>
      </w:r>
    </w:p>
    <w:p w:rsidR="00DC42E0" w:rsidRPr="007F41BE" w:rsidRDefault="00DC42E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Исследовалось содержание водорастворимых экстрактивных веществ, а также танина и кофеина в чае в зависимости от типа чая, сорта и страны произрастания. </w:t>
      </w:r>
    </w:p>
    <w:p w:rsidR="00DC42E0" w:rsidRPr="007F41BE" w:rsidRDefault="00DC42E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Содержание водорастворимых экстрактивных веществ в чае определяли по ГОСТ 28551-90, танина - по ГОСТ 19885-74, кофеина - по МВИ МН 1037-99. </w:t>
      </w:r>
    </w:p>
    <w:p w:rsidR="00DC42E0" w:rsidRPr="007F41BE" w:rsidRDefault="00DC42E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Результаты исследований показали, что количество водорастворимых экстрактивных веществ в зависимости от сорта и типа чая изменялось от 33 до 50%, причем его величина была выше в зеленых чаях, чем в черных. </w:t>
      </w:r>
    </w:p>
    <w:p w:rsidR="00DC42E0" w:rsidRPr="007F41BE" w:rsidRDefault="00DC42E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>Установлено, что наибольшее количество водорастворимых экстрактивных веществ содержалось в исследуемых образцах индийского чая. Так, их содержание изменялось от 33,3% до 42,6%. Сорт так же оказывает влияние на общее содержание экстрактивных веществ. В чае высшего сорта их количество было выше, в сравнении с первым, соответственно, в индийском чае на - 6,7, в китайском на - 3,5 и в цейлонском на - 3,9%.</w:t>
      </w:r>
    </w:p>
    <w:p w:rsidR="00DC42E0" w:rsidRPr="007F41BE" w:rsidRDefault="00DC42E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Наибольшая их величина установлена в  цейлонском чае (Шри-Ланка), наименьшая - в японском. В образцах чая первого сорта наблюдалось закономерное снижение содержания водорастворимых веществ. Так, если в зеленом чае высшего сорта их количество было равно, в цейлонском, японском и китайском, соответственно -  49,6; 41,3 и 44,6%, то в образцах первого сорта, соответственно на 3,8; 1,5 и 2,5% меньше. </w:t>
      </w:r>
    </w:p>
    <w:p w:rsidR="00D33434" w:rsidRDefault="00DC42E0" w:rsidP="007F41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41BE">
        <w:rPr>
          <w:sz w:val="28"/>
          <w:szCs w:val="28"/>
        </w:rPr>
        <w:t xml:space="preserve">Результаты исследований состава водорастворимых экстрактивных веществ показали (табл.), что в черном чае в сравнении с зеленым содержится большее количество кофеина, причем наибольшее его содержание установлено в образцах цейлонского чая, наименьшее – в образцах китайского. Содержание танина так же зависело от типа чая. Количество его в зеленом чае было выше, чем в черном. Максимальная величина его установлена в образцах цейлонского чая, наименьшая также в китайском. </w:t>
      </w:r>
    </w:p>
    <w:p w:rsidR="007F41BE" w:rsidRPr="007F41BE" w:rsidRDefault="007F41BE" w:rsidP="007F41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2910"/>
        <w:gridCol w:w="3140"/>
      </w:tblGrid>
      <w:tr w:rsidR="00D33434" w:rsidRPr="007F41BE">
        <w:trPr>
          <w:trHeight w:val="455"/>
        </w:trPr>
        <w:tc>
          <w:tcPr>
            <w:tcW w:w="2597" w:type="dxa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Страна происхождения</w:t>
            </w:r>
          </w:p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Массовая доля кофеина,%</w:t>
            </w:r>
          </w:p>
        </w:tc>
        <w:tc>
          <w:tcPr>
            <w:tcW w:w="3139" w:type="dxa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Массовая доля танина,%</w:t>
            </w:r>
          </w:p>
        </w:tc>
      </w:tr>
      <w:tr w:rsidR="00D33434" w:rsidRPr="007F41BE">
        <w:trPr>
          <w:trHeight w:val="208"/>
        </w:trPr>
        <w:tc>
          <w:tcPr>
            <w:tcW w:w="8647" w:type="dxa"/>
            <w:gridSpan w:val="3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Черный чай</w:t>
            </w:r>
          </w:p>
        </w:tc>
      </w:tr>
      <w:tr w:rsidR="00D33434" w:rsidRPr="007F41BE">
        <w:trPr>
          <w:trHeight w:val="359"/>
        </w:trPr>
        <w:tc>
          <w:tcPr>
            <w:tcW w:w="2597" w:type="dxa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Шри-</w:t>
            </w:r>
            <w:r w:rsidR="00E67752" w:rsidRPr="007F41BE">
              <w:rPr>
                <w:sz w:val="20"/>
                <w:szCs w:val="20"/>
              </w:rPr>
              <w:t>Ланка (</w:t>
            </w:r>
            <w:r w:rsidRPr="007F41BE">
              <w:rPr>
                <w:sz w:val="20"/>
                <w:szCs w:val="20"/>
              </w:rPr>
              <w:t xml:space="preserve">Цейлон) </w:t>
            </w:r>
          </w:p>
        </w:tc>
        <w:tc>
          <w:tcPr>
            <w:tcW w:w="2910" w:type="dxa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2,76</w:t>
            </w:r>
          </w:p>
        </w:tc>
        <w:tc>
          <w:tcPr>
            <w:tcW w:w="3139" w:type="dxa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12,0</w:t>
            </w:r>
          </w:p>
        </w:tc>
      </w:tr>
      <w:tr w:rsidR="00D33434" w:rsidRPr="007F41BE">
        <w:trPr>
          <w:trHeight w:val="208"/>
        </w:trPr>
        <w:tc>
          <w:tcPr>
            <w:tcW w:w="2597" w:type="dxa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Китай</w:t>
            </w:r>
          </w:p>
        </w:tc>
        <w:tc>
          <w:tcPr>
            <w:tcW w:w="2910" w:type="dxa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2,05</w:t>
            </w:r>
          </w:p>
        </w:tc>
        <w:tc>
          <w:tcPr>
            <w:tcW w:w="3139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8,91</w:t>
            </w:r>
          </w:p>
        </w:tc>
      </w:tr>
      <w:tr w:rsidR="00D33434" w:rsidRPr="007F41BE">
        <w:trPr>
          <w:trHeight w:val="208"/>
        </w:trPr>
        <w:tc>
          <w:tcPr>
            <w:tcW w:w="2597" w:type="dxa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 xml:space="preserve">Индия </w:t>
            </w:r>
          </w:p>
        </w:tc>
        <w:tc>
          <w:tcPr>
            <w:tcW w:w="2910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2,44</w:t>
            </w:r>
          </w:p>
        </w:tc>
        <w:tc>
          <w:tcPr>
            <w:tcW w:w="3139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10,62</w:t>
            </w:r>
          </w:p>
        </w:tc>
      </w:tr>
      <w:tr w:rsidR="00D33434" w:rsidRPr="007F41BE">
        <w:trPr>
          <w:trHeight w:val="181"/>
        </w:trPr>
        <w:tc>
          <w:tcPr>
            <w:tcW w:w="8647" w:type="dxa"/>
            <w:gridSpan w:val="3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Зеленый чай</w:t>
            </w:r>
          </w:p>
        </w:tc>
      </w:tr>
      <w:tr w:rsidR="00D33434" w:rsidRPr="007F41BE">
        <w:trPr>
          <w:trHeight w:val="347"/>
        </w:trPr>
        <w:tc>
          <w:tcPr>
            <w:tcW w:w="2597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 xml:space="preserve">Шри-Ланка (Цейлон) </w:t>
            </w:r>
          </w:p>
        </w:tc>
        <w:tc>
          <w:tcPr>
            <w:tcW w:w="2910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1,65</w:t>
            </w:r>
          </w:p>
        </w:tc>
        <w:tc>
          <w:tcPr>
            <w:tcW w:w="3139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14,17</w:t>
            </w:r>
          </w:p>
        </w:tc>
      </w:tr>
      <w:tr w:rsidR="00D33434" w:rsidRPr="007F41BE">
        <w:trPr>
          <w:trHeight w:val="208"/>
        </w:trPr>
        <w:tc>
          <w:tcPr>
            <w:tcW w:w="2597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Китай</w:t>
            </w:r>
          </w:p>
        </w:tc>
        <w:tc>
          <w:tcPr>
            <w:tcW w:w="2910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1,64</w:t>
            </w:r>
          </w:p>
        </w:tc>
        <w:tc>
          <w:tcPr>
            <w:tcW w:w="3139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14,13</w:t>
            </w:r>
          </w:p>
        </w:tc>
      </w:tr>
      <w:tr w:rsidR="00D33434" w:rsidRPr="007F41BE">
        <w:trPr>
          <w:trHeight w:val="197"/>
        </w:trPr>
        <w:tc>
          <w:tcPr>
            <w:tcW w:w="2597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 xml:space="preserve">Япония </w:t>
            </w:r>
          </w:p>
        </w:tc>
        <w:tc>
          <w:tcPr>
            <w:tcW w:w="2910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1,59</w:t>
            </w:r>
          </w:p>
        </w:tc>
        <w:tc>
          <w:tcPr>
            <w:tcW w:w="3139" w:type="dxa"/>
            <w:vAlign w:val="center"/>
          </w:tcPr>
          <w:p w:rsidR="00D33434" w:rsidRPr="007F41BE" w:rsidRDefault="00D33434" w:rsidP="007F41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41BE">
              <w:rPr>
                <w:sz w:val="20"/>
                <w:szCs w:val="20"/>
              </w:rPr>
              <w:t>12,91</w:t>
            </w:r>
          </w:p>
        </w:tc>
      </w:tr>
    </w:tbl>
    <w:p w:rsidR="001A0D18" w:rsidRPr="007F41BE" w:rsidRDefault="001A0D18" w:rsidP="007F41BE">
      <w:pPr>
        <w:spacing w:line="360" w:lineRule="auto"/>
        <w:ind w:firstLine="709"/>
        <w:jc w:val="both"/>
        <w:rPr>
          <w:sz w:val="28"/>
          <w:szCs w:val="28"/>
        </w:rPr>
      </w:pPr>
    </w:p>
    <w:p w:rsidR="00DC42E0" w:rsidRPr="007F41BE" w:rsidRDefault="00DC42E0" w:rsidP="007F41BE">
      <w:pPr>
        <w:spacing w:line="360" w:lineRule="auto"/>
        <w:ind w:firstLine="709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На основании полученных результатов можно сделать следующие заключения: более высокое общее содержание водорастворимых экстрактивных веществ установлено в образцах зеленого чая, в сравнении с черными. Их количество зависело от страны происхождения, сорта и типа чая. Содержание кофеина и танина в большей степени зависит от типа чая, чем от страны происхождения. Образцы черного чая содержали больше кофеина, образцы зеленого – танина. </w:t>
      </w:r>
    </w:p>
    <w:p w:rsidR="00684A04" w:rsidRPr="007F41BE" w:rsidRDefault="007F41BE" w:rsidP="007F41B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02087882"/>
      <w:r>
        <w:rPr>
          <w:rFonts w:ascii="Times New Roman" w:hAnsi="Times New Roman" w:cs="Times New Roman"/>
          <w:sz w:val="28"/>
          <w:szCs w:val="28"/>
        </w:rPr>
        <w:br w:type="page"/>
      </w:r>
      <w:r w:rsidR="00684A04" w:rsidRPr="007F41BE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5"/>
    </w:p>
    <w:p w:rsidR="00684A04" w:rsidRPr="007F41BE" w:rsidRDefault="00684A04" w:rsidP="007F41BE">
      <w:pPr>
        <w:spacing w:line="360" w:lineRule="auto"/>
        <w:ind w:firstLine="709"/>
        <w:jc w:val="both"/>
        <w:rPr>
          <w:sz w:val="28"/>
          <w:szCs w:val="28"/>
        </w:rPr>
      </w:pPr>
    </w:p>
    <w:p w:rsidR="00684A04" w:rsidRPr="007F41BE" w:rsidRDefault="00D06124" w:rsidP="007F41BE">
      <w:pPr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>ГОСТ 12810-79</w:t>
      </w:r>
      <w:r w:rsidR="003768E6" w:rsidRPr="007F41BE">
        <w:rPr>
          <w:color w:val="000000"/>
          <w:sz w:val="28"/>
          <w:szCs w:val="28"/>
        </w:rPr>
        <w:t xml:space="preserve"> </w:t>
      </w:r>
      <w:r w:rsidR="00684A04" w:rsidRPr="007F41BE">
        <w:rPr>
          <w:color w:val="000000"/>
          <w:sz w:val="28"/>
          <w:szCs w:val="28"/>
        </w:rPr>
        <w:t>Чай зеленый кирпичный для экспорта. Технические условия.</w:t>
      </w:r>
    </w:p>
    <w:p w:rsidR="00D06124" w:rsidRPr="007F41BE" w:rsidRDefault="00D06124" w:rsidP="007F41BE">
      <w:pPr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>ГОСТ 19885-74 Чай. Методы определения содержания танина и кофеина.</w:t>
      </w:r>
    </w:p>
    <w:p w:rsidR="00684A04" w:rsidRPr="007F41BE" w:rsidRDefault="00684A04" w:rsidP="007F41BE">
      <w:pPr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>ГОСТ СЭВ 4710-84 Пищевые и вкусовые продукты. Общие условия проведения органолептической оценки.</w:t>
      </w:r>
    </w:p>
    <w:p w:rsidR="003768E6" w:rsidRPr="007F41BE" w:rsidRDefault="003768E6" w:rsidP="007F41BE">
      <w:pPr>
        <w:pStyle w:val="a8"/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Гончарова В.Н. Товароведение пище</w:t>
      </w:r>
      <w:r w:rsidR="008E35B4" w:rsidRPr="007F41BE">
        <w:rPr>
          <w:rFonts w:ascii="Times New Roman" w:hAnsi="Times New Roman" w:cs="Times New Roman"/>
          <w:sz w:val="28"/>
          <w:szCs w:val="28"/>
        </w:rPr>
        <w:t>вых продуктов. - М.:Мысль, 2004</w:t>
      </w:r>
      <w:r w:rsidRPr="007F41BE">
        <w:rPr>
          <w:rFonts w:ascii="Times New Roman" w:hAnsi="Times New Roman" w:cs="Times New Roman"/>
          <w:sz w:val="28"/>
          <w:szCs w:val="28"/>
        </w:rPr>
        <w:t>.</w:t>
      </w:r>
    </w:p>
    <w:p w:rsidR="003768E6" w:rsidRPr="007F41BE" w:rsidRDefault="003768E6" w:rsidP="007F41BE">
      <w:pPr>
        <w:pStyle w:val="a8"/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Жигалов А.Н., Преснякова А.П., Ханухов Э.Р. Пищевые достоинства алкого</w:t>
      </w:r>
      <w:r w:rsidR="002C4290" w:rsidRPr="007F41BE">
        <w:rPr>
          <w:rFonts w:ascii="Times New Roman" w:hAnsi="Times New Roman" w:cs="Times New Roman"/>
          <w:sz w:val="28"/>
          <w:szCs w:val="28"/>
        </w:rPr>
        <w:t>льных напитков// Пиво и напитки.</w:t>
      </w:r>
      <w:r w:rsidRPr="007F41BE">
        <w:rPr>
          <w:rFonts w:ascii="Times New Roman" w:hAnsi="Times New Roman" w:cs="Times New Roman"/>
          <w:sz w:val="28"/>
          <w:szCs w:val="28"/>
        </w:rPr>
        <w:t xml:space="preserve"> 2004 г.</w:t>
      </w:r>
      <w:r w:rsidR="008E35B4" w:rsidRPr="007F41BE">
        <w:rPr>
          <w:rFonts w:ascii="Times New Roman" w:hAnsi="Times New Roman" w:cs="Times New Roman"/>
          <w:sz w:val="28"/>
          <w:szCs w:val="28"/>
        </w:rPr>
        <w:t xml:space="preserve"> − №4. − с.54.</w:t>
      </w:r>
    </w:p>
    <w:p w:rsidR="003768E6" w:rsidRPr="007F41BE" w:rsidRDefault="003768E6" w:rsidP="007F41BE">
      <w:pPr>
        <w:pStyle w:val="a8"/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Николаева М.А.Товароведение потребительск</w:t>
      </w:r>
      <w:r w:rsidR="008E35B4" w:rsidRPr="007F41BE">
        <w:rPr>
          <w:rFonts w:ascii="Times New Roman" w:hAnsi="Times New Roman" w:cs="Times New Roman"/>
          <w:sz w:val="28"/>
          <w:szCs w:val="28"/>
        </w:rPr>
        <w:t>их товаров. - М.: Инфра-М, 2005</w:t>
      </w:r>
      <w:r w:rsidRPr="007F41BE">
        <w:rPr>
          <w:rFonts w:ascii="Times New Roman" w:hAnsi="Times New Roman" w:cs="Times New Roman"/>
          <w:sz w:val="28"/>
          <w:szCs w:val="28"/>
        </w:rPr>
        <w:t>.</w:t>
      </w:r>
    </w:p>
    <w:p w:rsidR="003768E6" w:rsidRPr="007F41BE" w:rsidRDefault="003768E6" w:rsidP="007F41BE">
      <w:pPr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 xml:space="preserve">Похлебкин В.В. История важнейших пищевых продуктов – «Классики кулинарного искусства». - М.: ЗАО </w:t>
      </w:r>
      <w:r w:rsidR="008E35B4" w:rsidRPr="007F41BE">
        <w:rPr>
          <w:color w:val="000000"/>
          <w:sz w:val="28"/>
          <w:szCs w:val="28"/>
        </w:rPr>
        <w:t>«</w:t>
      </w:r>
      <w:r w:rsidRPr="007F41BE">
        <w:rPr>
          <w:color w:val="000000"/>
          <w:sz w:val="28"/>
          <w:szCs w:val="28"/>
        </w:rPr>
        <w:t>Издательство Центрполиграф</w:t>
      </w:r>
      <w:r w:rsidR="008E35B4" w:rsidRPr="007F41BE">
        <w:rPr>
          <w:color w:val="000000"/>
          <w:sz w:val="28"/>
          <w:szCs w:val="28"/>
        </w:rPr>
        <w:t>»</w:t>
      </w:r>
      <w:r w:rsidRPr="007F41BE">
        <w:rPr>
          <w:color w:val="000000"/>
          <w:sz w:val="28"/>
          <w:szCs w:val="28"/>
        </w:rPr>
        <w:t>, 2004.</w:t>
      </w:r>
    </w:p>
    <w:p w:rsidR="003768E6" w:rsidRPr="007F41BE" w:rsidRDefault="003768E6" w:rsidP="007F41BE">
      <w:pPr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>Станкович Г.П., Дунцова К.Г. Товароведение чая. - М.: ИНФРА-М, 2004.</w:t>
      </w:r>
    </w:p>
    <w:p w:rsidR="003768E6" w:rsidRPr="007F41BE" w:rsidRDefault="003768E6" w:rsidP="007F41BE">
      <w:pPr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7F41BE">
        <w:rPr>
          <w:color w:val="000000"/>
          <w:sz w:val="28"/>
          <w:szCs w:val="28"/>
        </w:rPr>
        <w:t>Товароведение пр</w:t>
      </w:r>
      <w:r w:rsidR="008E35B4" w:rsidRPr="007F41BE">
        <w:rPr>
          <w:color w:val="000000"/>
          <w:sz w:val="28"/>
          <w:szCs w:val="28"/>
        </w:rPr>
        <w:t>одовольственных товаров: Учеб. п</w:t>
      </w:r>
      <w:r w:rsidRPr="007F41BE">
        <w:rPr>
          <w:color w:val="000000"/>
          <w:sz w:val="28"/>
          <w:szCs w:val="28"/>
        </w:rPr>
        <w:t>особие  Л.С.Микулович, А.В.Ло</w:t>
      </w:r>
      <w:r w:rsidR="008E35B4" w:rsidRPr="007F41BE">
        <w:rPr>
          <w:color w:val="000000"/>
          <w:sz w:val="28"/>
          <w:szCs w:val="28"/>
        </w:rPr>
        <w:t>ктев, И.Н.Фурс и др.; Под общ. р</w:t>
      </w:r>
      <w:r w:rsidRPr="007F41BE">
        <w:rPr>
          <w:color w:val="000000"/>
          <w:sz w:val="28"/>
          <w:szCs w:val="28"/>
        </w:rPr>
        <w:t xml:space="preserve">ед. О.А.Брилевского. </w:t>
      </w:r>
      <w:r w:rsidR="008E35B4" w:rsidRPr="007F41BE">
        <w:rPr>
          <w:color w:val="000000"/>
          <w:sz w:val="28"/>
          <w:szCs w:val="28"/>
        </w:rPr>
        <w:t xml:space="preserve">− </w:t>
      </w:r>
      <w:r w:rsidRPr="007F41BE">
        <w:rPr>
          <w:color w:val="000000"/>
          <w:sz w:val="28"/>
          <w:szCs w:val="28"/>
        </w:rPr>
        <w:t>М</w:t>
      </w:r>
      <w:r w:rsidR="008E35B4" w:rsidRPr="007F41BE">
        <w:rPr>
          <w:color w:val="000000"/>
          <w:sz w:val="28"/>
          <w:szCs w:val="28"/>
        </w:rPr>
        <w:t>и</w:t>
      </w:r>
      <w:r w:rsidRPr="007F41BE">
        <w:rPr>
          <w:color w:val="000000"/>
          <w:sz w:val="28"/>
          <w:szCs w:val="28"/>
        </w:rPr>
        <w:t>н</w:t>
      </w:r>
      <w:r w:rsidR="008E35B4" w:rsidRPr="007F41BE">
        <w:rPr>
          <w:color w:val="000000"/>
          <w:sz w:val="28"/>
          <w:szCs w:val="28"/>
        </w:rPr>
        <w:t>с</w:t>
      </w:r>
      <w:r w:rsidRPr="007F41BE">
        <w:rPr>
          <w:color w:val="000000"/>
          <w:sz w:val="28"/>
          <w:szCs w:val="28"/>
        </w:rPr>
        <w:t>.: БГЭУ, 2005.</w:t>
      </w:r>
    </w:p>
    <w:p w:rsidR="00C42F15" w:rsidRPr="007F41BE" w:rsidRDefault="003768E6" w:rsidP="007F41BE">
      <w:pPr>
        <w:numPr>
          <w:ilvl w:val="0"/>
          <w:numId w:val="6"/>
        </w:numPr>
        <w:tabs>
          <w:tab w:val="clear" w:pos="720"/>
          <w:tab w:val="left" w:pos="360"/>
          <w:tab w:val="num" w:pos="540"/>
          <w:tab w:val="left" w:pos="1080"/>
        </w:tabs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7F41BE">
        <w:rPr>
          <w:sz w:val="28"/>
          <w:szCs w:val="28"/>
        </w:rPr>
        <w:t>Шепелев А.Ф., Мхитарян К.Р. Товароведение и экспертиза вкусовых и алкогольных товар</w:t>
      </w:r>
      <w:r w:rsidR="008E35B4" w:rsidRPr="007F41BE">
        <w:rPr>
          <w:sz w:val="28"/>
          <w:szCs w:val="28"/>
        </w:rPr>
        <w:t xml:space="preserve">ов. Учебное пособие. – Ростов на </w:t>
      </w:r>
      <w:r w:rsidRPr="007F41BE">
        <w:rPr>
          <w:sz w:val="28"/>
          <w:szCs w:val="28"/>
        </w:rPr>
        <w:t>Д</w:t>
      </w:r>
      <w:r w:rsidR="008E35B4" w:rsidRPr="007F41BE">
        <w:rPr>
          <w:sz w:val="28"/>
          <w:szCs w:val="28"/>
        </w:rPr>
        <w:t>ону</w:t>
      </w:r>
      <w:r w:rsidRPr="007F41BE">
        <w:rPr>
          <w:sz w:val="28"/>
          <w:szCs w:val="28"/>
        </w:rPr>
        <w:t xml:space="preserve">: издательский центр «МарТ», </w:t>
      </w:r>
      <w:r w:rsidR="00C42F15" w:rsidRPr="007F41BE">
        <w:rPr>
          <w:sz w:val="28"/>
          <w:szCs w:val="28"/>
        </w:rPr>
        <w:t>2005.</w:t>
      </w:r>
      <w:bookmarkStart w:id="6" w:name="_GoBack"/>
      <w:bookmarkEnd w:id="6"/>
    </w:p>
    <w:sectPr w:rsidR="00C42F15" w:rsidRPr="007F41BE" w:rsidSect="006430E1">
      <w:headerReference w:type="default" r:id="rId7"/>
      <w:pgSz w:w="11906" w:h="16838"/>
      <w:pgMar w:top="1418" w:right="74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F9" w:rsidRDefault="007761F9">
      <w:r>
        <w:separator/>
      </w:r>
    </w:p>
  </w:endnote>
  <w:endnote w:type="continuationSeparator" w:id="0">
    <w:p w:rsidR="007761F9" w:rsidRDefault="0077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F9" w:rsidRDefault="007761F9">
      <w:r>
        <w:separator/>
      </w:r>
    </w:p>
  </w:footnote>
  <w:footnote w:type="continuationSeparator" w:id="0">
    <w:p w:rsidR="007761F9" w:rsidRDefault="007761F9">
      <w:r>
        <w:continuationSeparator/>
      </w:r>
    </w:p>
  </w:footnote>
  <w:footnote w:id="1">
    <w:p w:rsidR="007761F9" w:rsidRDefault="00954FC9" w:rsidP="00954FC9">
      <w:pPr>
        <w:pStyle w:val="a6"/>
      </w:pPr>
      <w:r>
        <w:rPr>
          <w:rStyle w:val="a5"/>
        </w:rPr>
        <w:footnoteRef/>
      </w:r>
      <w:r>
        <w:t xml:space="preserve"> Жигалов А.Н., Преснякова А.П., Ханухов Э.Р. Пищевые достоинства алкогольных напитков // Пиво и напитки – </w:t>
      </w:r>
      <w:r w:rsidR="006430E1">
        <w:t>2004</w:t>
      </w:r>
      <w:r>
        <w:t>г. - №4. – с.54.</w:t>
      </w:r>
    </w:p>
  </w:footnote>
  <w:footnote w:id="2">
    <w:p w:rsidR="00CC5FC3" w:rsidRDefault="00CC5FC3" w:rsidP="00CC5FC3">
      <w:pPr>
        <w:pStyle w:val="a8"/>
        <w:spacing w:line="360" w:lineRule="auto"/>
        <w:ind w:firstLine="720"/>
        <w:rPr>
          <w:rFonts w:ascii="Times New Roman" w:hAnsi="Times New Roman" w:cs="Times New Roman"/>
        </w:rPr>
      </w:pPr>
      <w:r>
        <w:rPr>
          <w:rStyle w:val="a5"/>
          <w:rFonts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Моисеенко Н.С. Товароведение непродовольственных товаров, Ростов-на-Дону: Феникс, 2004г.</w:t>
      </w:r>
      <w:r w:rsidR="006430E1">
        <w:rPr>
          <w:rFonts w:ascii="Times New Roman" w:hAnsi="Times New Roman" w:cs="Times New Roman"/>
        </w:rPr>
        <w:t xml:space="preserve"> – с. 123</w:t>
      </w:r>
    </w:p>
    <w:p w:rsidR="007761F9" w:rsidRDefault="007761F9" w:rsidP="00CC5FC3">
      <w:pPr>
        <w:pStyle w:val="a8"/>
        <w:spacing w:line="360" w:lineRule="auto"/>
        <w:ind w:firstLine="720"/>
        <w:rPr>
          <w:rFonts w:cs="Times New Roman"/>
        </w:rPr>
      </w:pPr>
    </w:p>
  </w:footnote>
  <w:footnote w:id="3">
    <w:p w:rsidR="007761F9" w:rsidRDefault="003166AF" w:rsidP="003F463C">
      <w:pPr>
        <w:jc w:val="both"/>
      </w:pPr>
      <w:r w:rsidRPr="00F4469F">
        <w:rPr>
          <w:rStyle w:val="a5"/>
          <w:sz w:val="20"/>
          <w:szCs w:val="20"/>
        </w:rPr>
        <w:footnoteRef/>
      </w:r>
      <w:r w:rsidRPr="00F4469F">
        <w:rPr>
          <w:sz w:val="20"/>
          <w:szCs w:val="20"/>
        </w:rPr>
        <w:t xml:space="preserve"> Шепелев А.Ф., Мхитарян К.Р. Товароведение и экспертиза вкусовых и алкогольных товаров. Учебное пособие. – Ростов н/Д: издательский центр «МарТ», 200</w:t>
      </w:r>
      <w:r w:rsidR="006430E1">
        <w:rPr>
          <w:sz w:val="20"/>
          <w:szCs w:val="20"/>
        </w:rPr>
        <w:t>6</w:t>
      </w:r>
      <w:r w:rsidRPr="00F4469F">
        <w:rPr>
          <w:sz w:val="20"/>
          <w:szCs w:val="20"/>
        </w:rPr>
        <w:t>.</w:t>
      </w:r>
      <w:r w:rsidR="006430E1">
        <w:rPr>
          <w:sz w:val="20"/>
          <w:szCs w:val="20"/>
        </w:rPr>
        <w:t xml:space="preserve"> -</w:t>
      </w:r>
      <w:r w:rsidRPr="00F4469F">
        <w:rPr>
          <w:sz w:val="20"/>
          <w:szCs w:val="20"/>
        </w:rPr>
        <w:t xml:space="preserve"> С. 205. </w:t>
      </w:r>
    </w:p>
  </w:footnote>
  <w:footnote w:id="4">
    <w:p w:rsidR="007761F9" w:rsidRDefault="003166AF" w:rsidP="003F463C">
      <w:pPr>
        <w:jc w:val="both"/>
      </w:pPr>
      <w:r w:rsidRPr="00F4469F">
        <w:rPr>
          <w:rStyle w:val="a5"/>
          <w:sz w:val="20"/>
          <w:szCs w:val="20"/>
        </w:rPr>
        <w:footnoteRef/>
      </w:r>
      <w:r w:rsidRPr="00F4469F">
        <w:t xml:space="preserve"> </w:t>
      </w:r>
      <w:r w:rsidRPr="003F463C">
        <w:rPr>
          <w:sz w:val="20"/>
          <w:szCs w:val="20"/>
        </w:rPr>
        <w:t>Товароведение пр</w:t>
      </w:r>
      <w:r w:rsidR="00AB3041">
        <w:rPr>
          <w:sz w:val="20"/>
          <w:szCs w:val="20"/>
        </w:rPr>
        <w:t>одовольственных товаров: Учеб. п</w:t>
      </w:r>
      <w:r w:rsidRPr="003F463C">
        <w:rPr>
          <w:sz w:val="20"/>
          <w:szCs w:val="20"/>
        </w:rPr>
        <w:t>особие  Л.С.Микулович, А.В.Локтев, И.Н.Фурс и др.; Под общ. Ред. О.А.Брилевского. М</w:t>
      </w:r>
      <w:r w:rsidR="00E1209F">
        <w:rPr>
          <w:sz w:val="20"/>
          <w:szCs w:val="20"/>
        </w:rPr>
        <w:t>и</w:t>
      </w:r>
      <w:r w:rsidRPr="003F463C">
        <w:rPr>
          <w:sz w:val="20"/>
          <w:szCs w:val="20"/>
        </w:rPr>
        <w:t>н</w:t>
      </w:r>
      <w:r w:rsidR="008E35B4">
        <w:rPr>
          <w:sz w:val="20"/>
          <w:szCs w:val="20"/>
        </w:rPr>
        <w:t>ск</w:t>
      </w:r>
      <w:r w:rsidRPr="003F463C">
        <w:rPr>
          <w:sz w:val="20"/>
          <w:szCs w:val="20"/>
        </w:rPr>
        <w:t>.: БГЭУ, 200</w:t>
      </w:r>
      <w:r w:rsidR="006430E1">
        <w:rPr>
          <w:sz w:val="20"/>
          <w:szCs w:val="20"/>
        </w:rPr>
        <w:t>6 -</w:t>
      </w:r>
      <w:r w:rsidRPr="003F463C">
        <w:rPr>
          <w:sz w:val="20"/>
          <w:szCs w:val="20"/>
        </w:rPr>
        <w:t xml:space="preserve"> С. 311.</w:t>
      </w:r>
      <w:r w:rsidR="003F463C" w:rsidRPr="003F463C">
        <w:rPr>
          <w:sz w:val="20"/>
          <w:szCs w:val="20"/>
        </w:rPr>
        <w:t xml:space="preserve"> </w:t>
      </w:r>
    </w:p>
  </w:footnote>
  <w:footnote w:id="5">
    <w:p w:rsidR="003166AF" w:rsidRPr="00B7176F" w:rsidRDefault="003166AF" w:rsidP="005A6320">
      <w:pPr>
        <w:spacing w:line="360" w:lineRule="auto"/>
        <w:jc w:val="both"/>
        <w:rPr>
          <w:sz w:val="20"/>
          <w:szCs w:val="20"/>
        </w:rPr>
      </w:pPr>
      <w:r w:rsidRPr="00B7176F">
        <w:rPr>
          <w:rStyle w:val="a5"/>
          <w:sz w:val="20"/>
          <w:szCs w:val="20"/>
        </w:rPr>
        <w:footnoteRef/>
      </w:r>
      <w:r w:rsidRPr="00B7176F">
        <w:rPr>
          <w:sz w:val="20"/>
          <w:szCs w:val="20"/>
        </w:rPr>
        <w:t xml:space="preserve"> Станкович Г.П., Дунцова К.Г. Товароведение чая. М.: ИНФРА-М, 2004.</w:t>
      </w:r>
      <w:r>
        <w:rPr>
          <w:sz w:val="20"/>
          <w:szCs w:val="20"/>
        </w:rPr>
        <w:t xml:space="preserve"> </w:t>
      </w:r>
      <w:r w:rsidR="006430E1">
        <w:rPr>
          <w:sz w:val="20"/>
          <w:szCs w:val="20"/>
        </w:rPr>
        <w:t xml:space="preserve">- </w:t>
      </w:r>
      <w:r>
        <w:rPr>
          <w:sz w:val="20"/>
          <w:szCs w:val="20"/>
        </w:rPr>
        <w:t>С. 166-167.</w:t>
      </w:r>
    </w:p>
    <w:p w:rsidR="007761F9" w:rsidRDefault="007761F9" w:rsidP="005A6320">
      <w:pPr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E4" w:rsidRDefault="00E105E4">
    <w:pPr>
      <w:pStyle w:val="ac"/>
      <w:framePr w:wrap="auto" w:vAnchor="text" w:hAnchor="margin" w:xAlign="right" w:y="1"/>
      <w:rPr>
        <w:rStyle w:val="ae"/>
      </w:rPr>
    </w:pPr>
  </w:p>
  <w:p w:rsidR="00E105E4" w:rsidRDefault="00E105E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85C57E3"/>
    <w:multiLevelType w:val="hybridMultilevel"/>
    <w:tmpl w:val="B84A8DD0"/>
    <w:lvl w:ilvl="0" w:tplc="BCA48C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EF4A7F"/>
    <w:multiLevelType w:val="hybridMultilevel"/>
    <w:tmpl w:val="588C7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A12CF"/>
    <w:multiLevelType w:val="hybridMultilevel"/>
    <w:tmpl w:val="B89CC8DA"/>
    <w:lvl w:ilvl="0" w:tplc="04190007">
      <w:start w:val="1"/>
      <w:numFmt w:val="bullet"/>
      <w:lvlText w:val=""/>
      <w:lvlPicBulletId w:val="0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3">
    <w:nsid w:val="15324997"/>
    <w:multiLevelType w:val="multilevel"/>
    <w:tmpl w:val="AE60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2C42480"/>
    <w:multiLevelType w:val="hybridMultilevel"/>
    <w:tmpl w:val="D15E7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63D4611"/>
    <w:multiLevelType w:val="hybridMultilevel"/>
    <w:tmpl w:val="B67E95F4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BA0B51"/>
    <w:multiLevelType w:val="singleLevel"/>
    <w:tmpl w:val="BBB22D0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EA01DA"/>
    <w:multiLevelType w:val="multilevel"/>
    <w:tmpl w:val="83E6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B3A33C6"/>
    <w:multiLevelType w:val="hybridMultilevel"/>
    <w:tmpl w:val="3FAE5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CA"/>
    <w:rsid w:val="00086D3B"/>
    <w:rsid w:val="000C31BF"/>
    <w:rsid w:val="000C6C2D"/>
    <w:rsid w:val="001040F3"/>
    <w:rsid w:val="00146A3E"/>
    <w:rsid w:val="001730CB"/>
    <w:rsid w:val="001A0D18"/>
    <w:rsid w:val="001F2BF2"/>
    <w:rsid w:val="002128BE"/>
    <w:rsid w:val="00236B91"/>
    <w:rsid w:val="002C4290"/>
    <w:rsid w:val="003166AF"/>
    <w:rsid w:val="003173BC"/>
    <w:rsid w:val="00332C33"/>
    <w:rsid w:val="00347CC6"/>
    <w:rsid w:val="003768E6"/>
    <w:rsid w:val="003F463C"/>
    <w:rsid w:val="00505375"/>
    <w:rsid w:val="005062AF"/>
    <w:rsid w:val="00543017"/>
    <w:rsid w:val="0054497F"/>
    <w:rsid w:val="005A10DA"/>
    <w:rsid w:val="005A6320"/>
    <w:rsid w:val="006142D4"/>
    <w:rsid w:val="006430E1"/>
    <w:rsid w:val="00674A3B"/>
    <w:rsid w:val="00674E25"/>
    <w:rsid w:val="00675838"/>
    <w:rsid w:val="00684A04"/>
    <w:rsid w:val="006B3AC9"/>
    <w:rsid w:val="00706B00"/>
    <w:rsid w:val="00711227"/>
    <w:rsid w:val="00716230"/>
    <w:rsid w:val="007761F9"/>
    <w:rsid w:val="007869CC"/>
    <w:rsid w:val="007907A2"/>
    <w:rsid w:val="007959EF"/>
    <w:rsid w:val="007E4278"/>
    <w:rsid w:val="007E53C3"/>
    <w:rsid w:val="007F229F"/>
    <w:rsid w:val="007F41BE"/>
    <w:rsid w:val="00824974"/>
    <w:rsid w:val="00835A86"/>
    <w:rsid w:val="00842F60"/>
    <w:rsid w:val="008503F2"/>
    <w:rsid w:val="008806CA"/>
    <w:rsid w:val="008C24F6"/>
    <w:rsid w:val="008C7A64"/>
    <w:rsid w:val="008E35B4"/>
    <w:rsid w:val="008F3C69"/>
    <w:rsid w:val="009117E6"/>
    <w:rsid w:val="009118F3"/>
    <w:rsid w:val="00954FC9"/>
    <w:rsid w:val="00981BAC"/>
    <w:rsid w:val="0098385D"/>
    <w:rsid w:val="009B25F5"/>
    <w:rsid w:val="009D2F00"/>
    <w:rsid w:val="00A20F80"/>
    <w:rsid w:val="00A31646"/>
    <w:rsid w:val="00A452C5"/>
    <w:rsid w:val="00AA01C9"/>
    <w:rsid w:val="00AB3041"/>
    <w:rsid w:val="00AB6BCB"/>
    <w:rsid w:val="00AE1EBA"/>
    <w:rsid w:val="00AE1F4A"/>
    <w:rsid w:val="00AF34B8"/>
    <w:rsid w:val="00B04B6F"/>
    <w:rsid w:val="00B20B1D"/>
    <w:rsid w:val="00B41B87"/>
    <w:rsid w:val="00B57821"/>
    <w:rsid w:val="00B7176F"/>
    <w:rsid w:val="00B74426"/>
    <w:rsid w:val="00BF4C53"/>
    <w:rsid w:val="00C11213"/>
    <w:rsid w:val="00C13445"/>
    <w:rsid w:val="00C179AD"/>
    <w:rsid w:val="00C42F15"/>
    <w:rsid w:val="00C54C13"/>
    <w:rsid w:val="00C83FC9"/>
    <w:rsid w:val="00C86369"/>
    <w:rsid w:val="00CB3AB0"/>
    <w:rsid w:val="00CC5FC3"/>
    <w:rsid w:val="00CF2DDE"/>
    <w:rsid w:val="00D06124"/>
    <w:rsid w:val="00D10333"/>
    <w:rsid w:val="00D33434"/>
    <w:rsid w:val="00D56DF3"/>
    <w:rsid w:val="00D6169F"/>
    <w:rsid w:val="00D82998"/>
    <w:rsid w:val="00D84635"/>
    <w:rsid w:val="00DA6B83"/>
    <w:rsid w:val="00DC42E0"/>
    <w:rsid w:val="00E105E4"/>
    <w:rsid w:val="00E1209F"/>
    <w:rsid w:val="00E521EF"/>
    <w:rsid w:val="00E67752"/>
    <w:rsid w:val="00ED4E8D"/>
    <w:rsid w:val="00F4469F"/>
    <w:rsid w:val="00F91925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EEFDD8D-5E51-4759-94F7-3FE4F258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0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06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06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173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Document Map"/>
    <w:basedOn w:val="a"/>
    <w:link w:val="a4"/>
    <w:uiPriority w:val="99"/>
    <w:semiHidden/>
    <w:rsid w:val="008806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footnote reference"/>
    <w:uiPriority w:val="99"/>
    <w:semiHidden/>
    <w:rsid w:val="003173BC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3173B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customStyle="1" w:styleId="14-">
    <w:name w:val="Обычный14-бис"/>
    <w:basedOn w:val="a"/>
    <w:uiPriority w:val="99"/>
    <w:rsid w:val="003173BC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Normal (Web)"/>
    <w:basedOn w:val="a"/>
    <w:uiPriority w:val="99"/>
    <w:rsid w:val="00CF2DDE"/>
    <w:pPr>
      <w:tabs>
        <w:tab w:val="left" w:pos="9355"/>
      </w:tabs>
      <w:jc w:val="both"/>
    </w:pPr>
    <w:rPr>
      <w:rFonts w:ascii="Verdana" w:eastAsia="Arial Unicode MS" w:hAnsi="Verdana" w:cs="Verdana"/>
      <w:color w:val="000000"/>
      <w:sz w:val="20"/>
      <w:szCs w:val="20"/>
    </w:rPr>
  </w:style>
  <w:style w:type="character" w:styleId="a9">
    <w:name w:val="Emphasis"/>
    <w:uiPriority w:val="99"/>
    <w:qFormat/>
    <w:rsid w:val="003166AF"/>
    <w:rPr>
      <w:i/>
      <w:iCs/>
    </w:rPr>
  </w:style>
  <w:style w:type="paragraph" w:styleId="aa">
    <w:name w:val="Body Text Indent"/>
    <w:basedOn w:val="a"/>
    <w:link w:val="ab"/>
    <w:uiPriority w:val="99"/>
    <w:rsid w:val="00E105E4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rsid w:val="00E105E4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E105E4"/>
  </w:style>
  <w:style w:type="character" w:styleId="af">
    <w:name w:val="Hyperlink"/>
    <w:uiPriority w:val="99"/>
    <w:rsid w:val="00E105E4"/>
    <w:rPr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7E4278"/>
    <w:pPr>
      <w:ind w:left="84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6430E1"/>
  </w:style>
  <w:style w:type="paragraph" w:customStyle="1" w:styleId="justify">
    <w:name w:val="justify"/>
    <w:basedOn w:val="a"/>
    <w:uiPriority w:val="99"/>
    <w:rsid w:val="00347CC6"/>
    <w:pPr>
      <w:spacing w:before="100" w:beforeAutospacing="1" w:after="100" w:afterAutospacing="1"/>
      <w:jc w:val="both"/>
    </w:pPr>
    <w:rPr>
      <w:rFonts w:ascii="Tahoma" w:hAnsi="Tahoma" w:cs="Tahoma"/>
      <w:color w:val="202A7D"/>
      <w:sz w:val="19"/>
      <w:szCs w:val="19"/>
    </w:rPr>
  </w:style>
  <w:style w:type="paragraph" w:styleId="af0">
    <w:name w:val="footer"/>
    <w:basedOn w:val="a"/>
    <w:link w:val="af1"/>
    <w:uiPriority w:val="99"/>
    <w:rsid w:val="00C42F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737">
          <w:marLeft w:val="260"/>
          <w:marRight w:val="2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2014-02-23T22:19:00Z</dcterms:created>
  <dcterms:modified xsi:type="dcterms:W3CDTF">2014-02-23T22:19:00Z</dcterms:modified>
</cp:coreProperties>
</file>