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A1" w:rsidRPr="004F19DE" w:rsidRDefault="00F628A1" w:rsidP="004F19DE">
      <w:pPr>
        <w:suppressAutoHyphens/>
        <w:ind w:firstLine="709"/>
        <w:jc w:val="center"/>
        <w:outlineLvl w:val="0"/>
        <w:rPr>
          <w:rFonts w:ascii="Times New Roman" w:hAnsi="Times New Roman"/>
          <w:sz w:val="28"/>
          <w:szCs w:val="28"/>
        </w:rPr>
      </w:pPr>
      <w:r w:rsidRPr="004F19DE">
        <w:rPr>
          <w:rFonts w:ascii="Times New Roman" w:hAnsi="Times New Roman"/>
          <w:sz w:val="28"/>
          <w:szCs w:val="28"/>
        </w:rPr>
        <w:t>Министерство образования российской федерации</w:t>
      </w:r>
    </w:p>
    <w:p w:rsidR="00F628A1" w:rsidRPr="004F19DE" w:rsidRDefault="00F628A1" w:rsidP="004F19DE">
      <w:pPr>
        <w:suppressAutoHyphens/>
        <w:ind w:firstLine="709"/>
        <w:jc w:val="center"/>
        <w:outlineLvl w:val="0"/>
        <w:rPr>
          <w:rFonts w:ascii="Times New Roman" w:hAnsi="Times New Roman"/>
          <w:sz w:val="28"/>
          <w:szCs w:val="28"/>
        </w:rPr>
      </w:pPr>
      <w:r w:rsidRPr="004F19DE">
        <w:rPr>
          <w:rFonts w:ascii="Times New Roman" w:hAnsi="Times New Roman"/>
          <w:sz w:val="28"/>
          <w:szCs w:val="28"/>
        </w:rPr>
        <w:t>Уральский государственный экономический университет</w:t>
      </w:r>
    </w:p>
    <w:p w:rsidR="00F628A1" w:rsidRPr="004F19DE" w:rsidRDefault="00F628A1" w:rsidP="004F19DE">
      <w:pPr>
        <w:suppressAutoHyphens/>
        <w:ind w:firstLine="709"/>
        <w:jc w:val="center"/>
        <w:outlineLvl w:val="0"/>
        <w:rPr>
          <w:rFonts w:ascii="Times New Roman" w:hAnsi="Times New Roman"/>
          <w:sz w:val="28"/>
          <w:szCs w:val="28"/>
        </w:rPr>
      </w:pPr>
      <w:r w:rsidRPr="004F19DE">
        <w:rPr>
          <w:rFonts w:ascii="Times New Roman" w:hAnsi="Times New Roman"/>
          <w:sz w:val="28"/>
          <w:szCs w:val="28"/>
        </w:rPr>
        <w:t>Факультет сокращенной подготовки</w:t>
      </w: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outlineLvl w:val="0"/>
        <w:rPr>
          <w:rFonts w:ascii="Times New Roman" w:hAnsi="Times New Roman"/>
          <w:sz w:val="28"/>
          <w:szCs w:val="32"/>
        </w:rPr>
      </w:pPr>
      <w:r w:rsidRPr="004F19DE">
        <w:rPr>
          <w:rFonts w:ascii="Times New Roman" w:hAnsi="Times New Roman"/>
          <w:sz w:val="28"/>
          <w:szCs w:val="32"/>
        </w:rPr>
        <w:t>Контрольная работа</w:t>
      </w:r>
    </w:p>
    <w:p w:rsidR="00F628A1" w:rsidRPr="004F19DE" w:rsidRDefault="00F628A1" w:rsidP="004F19DE">
      <w:pPr>
        <w:suppressAutoHyphens/>
        <w:ind w:firstLine="709"/>
        <w:jc w:val="center"/>
        <w:rPr>
          <w:rFonts w:ascii="Times New Roman" w:hAnsi="Times New Roman"/>
          <w:sz w:val="28"/>
          <w:szCs w:val="32"/>
        </w:rPr>
      </w:pPr>
    </w:p>
    <w:p w:rsidR="00F628A1" w:rsidRPr="00946DD1" w:rsidRDefault="004F19DE" w:rsidP="004F19DE">
      <w:pPr>
        <w:suppressAutoHyphens/>
        <w:ind w:firstLine="709"/>
        <w:jc w:val="center"/>
        <w:rPr>
          <w:rFonts w:ascii="Times New Roman" w:hAnsi="Times New Roman"/>
          <w:sz w:val="28"/>
          <w:szCs w:val="28"/>
        </w:rPr>
      </w:pPr>
      <w:r>
        <w:rPr>
          <w:rFonts w:ascii="Times New Roman" w:hAnsi="Times New Roman"/>
          <w:sz w:val="28"/>
          <w:szCs w:val="28"/>
        </w:rPr>
        <w:t xml:space="preserve">по дисциплине </w:t>
      </w:r>
      <w:r w:rsidR="00F628A1" w:rsidRPr="004F19DE">
        <w:rPr>
          <w:rFonts w:ascii="Times New Roman" w:hAnsi="Times New Roman"/>
          <w:sz w:val="28"/>
          <w:szCs w:val="28"/>
        </w:rPr>
        <w:t>Товароведе</w:t>
      </w:r>
      <w:r>
        <w:rPr>
          <w:rFonts w:ascii="Times New Roman" w:hAnsi="Times New Roman"/>
          <w:sz w:val="28"/>
          <w:szCs w:val="28"/>
        </w:rPr>
        <w:t>ние непродовольственных товаров</w:t>
      </w: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Исполнитель:</w:t>
      </w:r>
      <w:r w:rsidR="004F19DE">
        <w:rPr>
          <w:rFonts w:ascii="Times New Roman" w:hAnsi="Times New Roman"/>
          <w:sz w:val="28"/>
          <w:szCs w:val="28"/>
        </w:rPr>
        <w:t xml:space="preserve"> </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 xml:space="preserve">студентка гр. мар – </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Руководитель:</w:t>
      </w:r>
      <w:r w:rsidR="004F19DE">
        <w:rPr>
          <w:rFonts w:ascii="Times New Roman" w:hAnsi="Times New Roman"/>
          <w:sz w:val="28"/>
          <w:szCs w:val="28"/>
        </w:rPr>
        <w:t xml:space="preserve"> </w:t>
      </w:r>
      <w:r w:rsidRPr="004F19DE">
        <w:rPr>
          <w:rFonts w:ascii="Times New Roman" w:hAnsi="Times New Roman"/>
          <w:sz w:val="28"/>
          <w:szCs w:val="28"/>
        </w:rPr>
        <w:t>Виноградова О.В.</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Талавикова Л.В.</w:t>
      </w: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F628A1" w:rsidRPr="004F19DE" w:rsidRDefault="00F628A1" w:rsidP="004F19DE">
      <w:pPr>
        <w:suppressAutoHyphens/>
        <w:ind w:firstLine="709"/>
        <w:jc w:val="center"/>
        <w:rPr>
          <w:rFonts w:ascii="Times New Roman" w:hAnsi="Times New Roman"/>
          <w:sz w:val="28"/>
          <w:szCs w:val="28"/>
        </w:rPr>
      </w:pPr>
    </w:p>
    <w:p w:rsidR="004F19DE" w:rsidRDefault="004F19DE" w:rsidP="004F19DE">
      <w:pPr>
        <w:suppressAutoHyphens/>
        <w:ind w:firstLine="709"/>
        <w:jc w:val="center"/>
        <w:outlineLvl w:val="0"/>
        <w:rPr>
          <w:rFonts w:ascii="Times New Roman" w:hAnsi="Times New Roman"/>
          <w:sz w:val="28"/>
          <w:szCs w:val="28"/>
          <w:lang w:val="en-US"/>
        </w:rPr>
      </w:pPr>
    </w:p>
    <w:p w:rsidR="004F19DE" w:rsidRDefault="004F19DE" w:rsidP="004F19DE">
      <w:pPr>
        <w:suppressAutoHyphens/>
        <w:ind w:firstLine="709"/>
        <w:jc w:val="center"/>
        <w:outlineLvl w:val="0"/>
        <w:rPr>
          <w:rFonts w:ascii="Times New Roman" w:hAnsi="Times New Roman"/>
          <w:sz w:val="28"/>
          <w:szCs w:val="28"/>
          <w:lang w:val="en-US"/>
        </w:rPr>
      </w:pPr>
    </w:p>
    <w:p w:rsidR="004F19DE" w:rsidRDefault="004F19DE" w:rsidP="004F19DE">
      <w:pPr>
        <w:suppressAutoHyphens/>
        <w:ind w:firstLine="709"/>
        <w:jc w:val="center"/>
        <w:outlineLvl w:val="0"/>
        <w:rPr>
          <w:rFonts w:ascii="Times New Roman" w:hAnsi="Times New Roman"/>
          <w:sz w:val="28"/>
          <w:szCs w:val="28"/>
          <w:lang w:val="en-US"/>
        </w:rPr>
      </w:pPr>
    </w:p>
    <w:p w:rsidR="00F628A1" w:rsidRPr="004F19DE" w:rsidRDefault="00F628A1" w:rsidP="004F19DE">
      <w:pPr>
        <w:suppressAutoHyphens/>
        <w:ind w:firstLine="709"/>
        <w:jc w:val="center"/>
        <w:outlineLvl w:val="0"/>
        <w:rPr>
          <w:rFonts w:ascii="Times New Roman" w:hAnsi="Times New Roman"/>
          <w:sz w:val="28"/>
          <w:szCs w:val="28"/>
        </w:rPr>
      </w:pPr>
      <w:r w:rsidRPr="004F19DE">
        <w:rPr>
          <w:rFonts w:ascii="Times New Roman" w:hAnsi="Times New Roman"/>
          <w:sz w:val="28"/>
          <w:szCs w:val="28"/>
        </w:rPr>
        <w:t>Екатеринбург</w:t>
      </w:r>
    </w:p>
    <w:p w:rsidR="00F628A1" w:rsidRPr="004F19DE" w:rsidRDefault="00F628A1" w:rsidP="004F19DE">
      <w:pPr>
        <w:suppressAutoHyphens/>
        <w:ind w:firstLine="709"/>
        <w:jc w:val="center"/>
        <w:rPr>
          <w:rFonts w:ascii="Times New Roman" w:hAnsi="Times New Roman"/>
          <w:sz w:val="28"/>
          <w:szCs w:val="28"/>
        </w:rPr>
      </w:pPr>
      <w:r w:rsidRPr="004F19DE">
        <w:rPr>
          <w:rFonts w:ascii="Times New Roman" w:hAnsi="Times New Roman"/>
          <w:sz w:val="28"/>
          <w:szCs w:val="28"/>
        </w:rPr>
        <w:t>2010</w:t>
      </w:r>
    </w:p>
    <w:p w:rsidR="00F628A1" w:rsidRPr="004F19DE" w:rsidRDefault="004F19DE" w:rsidP="004F19DE">
      <w:pPr>
        <w:suppressAutoHyphens/>
        <w:ind w:firstLine="709"/>
        <w:rPr>
          <w:rFonts w:ascii="Times New Roman" w:hAnsi="Times New Roman"/>
          <w:b/>
          <w:sz w:val="28"/>
          <w:szCs w:val="28"/>
        </w:rPr>
      </w:pPr>
      <w:r>
        <w:rPr>
          <w:rFonts w:ascii="Times New Roman" w:hAnsi="Times New Roman"/>
          <w:sz w:val="28"/>
          <w:szCs w:val="28"/>
        </w:rPr>
        <w:br w:type="page"/>
      </w:r>
      <w:r w:rsidR="00F628A1" w:rsidRPr="004F19DE">
        <w:rPr>
          <w:rFonts w:ascii="Times New Roman" w:hAnsi="Times New Roman"/>
          <w:b/>
          <w:sz w:val="28"/>
          <w:szCs w:val="28"/>
        </w:rPr>
        <w:t>Сравнительная характеристика ассортимента хлопчатобумажных и льняных тканей и направления его развития</w:t>
      </w:r>
    </w:p>
    <w:p w:rsidR="00F628A1" w:rsidRPr="004F19DE" w:rsidRDefault="00F628A1" w:rsidP="004F19DE">
      <w:pPr>
        <w:pStyle w:val="1"/>
        <w:keepNext w:val="0"/>
        <w:keepLines w:val="0"/>
        <w:suppressAutoHyphens/>
        <w:spacing w:before="0" w:line="360" w:lineRule="auto"/>
        <w:ind w:firstLine="709"/>
        <w:jc w:val="both"/>
        <w:rPr>
          <w:rFonts w:ascii="Times New Roman" w:hAnsi="Times New Roman"/>
          <w:color w:val="auto"/>
        </w:rPr>
      </w:pPr>
    </w:p>
    <w:p w:rsidR="00F628A1" w:rsidRPr="004F19DE" w:rsidRDefault="00F628A1" w:rsidP="004F19DE">
      <w:pPr>
        <w:pStyle w:val="1"/>
        <w:keepNext w:val="0"/>
        <w:keepLines w:val="0"/>
        <w:suppressAutoHyphens/>
        <w:spacing w:before="0" w:line="360" w:lineRule="auto"/>
        <w:ind w:firstLine="709"/>
        <w:jc w:val="both"/>
        <w:rPr>
          <w:rFonts w:ascii="Times New Roman" w:hAnsi="Times New Roman"/>
          <w:b w:val="0"/>
          <w:color w:val="auto"/>
        </w:rPr>
      </w:pPr>
      <w:r w:rsidRPr="004F19DE">
        <w:rPr>
          <w:rFonts w:ascii="Times New Roman" w:hAnsi="Times New Roman"/>
          <w:b w:val="0"/>
          <w:color w:val="auto"/>
        </w:rPr>
        <w:t>Ассортимент хлопчатобумажных и льняных тканей</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Все ткани в зависимости от применяемого сырья делят: хлопчатобумажные (х/б), льняные, шелковые, шерстяные.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Х/б ткани отличаются разнообразным оформлением в результате применения различных переплетений и видов отделки, так же хорошими гигиеническими свойствами, износоустойчивостью, легкостью, красивым внешним видом. Большую часть тканей вырабатывают из чистого хлопка, остальные</w:t>
      </w:r>
      <w:r w:rsidR="004F19DE">
        <w:rPr>
          <w:rFonts w:ascii="Times New Roman" w:hAnsi="Times New Roman"/>
          <w:sz w:val="28"/>
          <w:szCs w:val="28"/>
          <w:lang w:eastAsia="ru-RU"/>
        </w:rPr>
        <w:t xml:space="preserve"> </w:t>
      </w:r>
      <w:r w:rsidRPr="004F19DE">
        <w:rPr>
          <w:rFonts w:ascii="Times New Roman" w:hAnsi="Times New Roman"/>
          <w:sz w:val="28"/>
          <w:szCs w:val="28"/>
          <w:lang w:eastAsia="ru-RU"/>
        </w:rPr>
        <w:t>с применением химических волокон.</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Классификация:</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В зависимости от структуры пряжи: гребенные, кардные, кардно-гребенные, кардно-аппаратные;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способу выработки: пестротканые и меланжевые;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характеру отделки: суровые, отбеленные, гладкокра-шенные, набивные;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группам: ситцевая, бязевая, бельевая, сатиновая, платьевая, одежная, подкладная, тиковая, ворсовая, платочная, одеяльная;</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назначению:</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1) бельевые ткани (бязь, миткаль, спец. ткань);</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2) платьево-сорочные ткани (ситец, бязь, сатин);</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3)</w:t>
      </w:r>
      <w:r w:rsidR="004F19DE">
        <w:rPr>
          <w:rFonts w:ascii="Times New Roman" w:hAnsi="Times New Roman"/>
          <w:sz w:val="28"/>
          <w:szCs w:val="28"/>
          <w:lang w:eastAsia="ru-RU"/>
        </w:rPr>
        <w:t xml:space="preserve"> </w:t>
      </w:r>
      <w:r w:rsidRPr="004F19DE">
        <w:rPr>
          <w:rFonts w:ascii="Times New Roman" w:hAnsi="Times New Roman"/>
          <w:sz w:val="28"/>
          <w:szCs w:val="28"/>
          <w:lang w:eastAsia="ru-RU"/>
        </w:rPr>
        <w:t>платьевая ткань: летняя подгруппа (ткань чио - чио сан), демисезонная (искра), зимняя (фланель, байка);</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4) ворсовые ткани (вельвет, бархат);</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5) подкладные ткани;</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6) костюмно-пальтовые;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7) полотенчатые, мебельно-декоративные ткани и штучные изделия (платки носовые и головные).</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Х/Б ткани в основном выработаны из пряжи различной толщины, различными переплетениями, но в основном полотняными.</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Требования к качеству: хлопковые, льняные, шерстяные ткани бывают 1 и 2 сорта, шелковые -1,2,3 сорта</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 xml:space="preserve">Располагают на подтоварниках. Расстояние от пола равно не менее </w:t>
      </w:r>
      <w:smartTag w:uri="urn:schemas-microsoft-com:office:smarttags" w:element="metricconverter">
        <w:smartTagPr>
          <w:attr w:name="ProductID" w:val="20 см"/>
        </w:smartTagPr>
        <w:r w:rsidRPr="004F19DE">
          <w:rPr>
            <w:rFonts w:ascii="Times New Roman" w:hAnsi="Times New Roman"/>
            <w:sz w:val="28"/>
            <w:szCs w:val="28"/>
            <w:lang w:eastAsia="ru-RU"/>
          </w:rPr>
          <w:t>20 см</w:t>
        </w:r>
      </w:smartTag>
      <w:r w:rsidRPr="004F19DE">
        <w:rPr>
          <w:rFonts w:ascii="Times New Roman" w:hAnsi="Times New Roman"/>
          <w:sz w:val="28"/>
          <w:szCs w:val="28"/>
          <w:lang w:eastAsia="ru-RU"/>
        </w:rPr>
        <w:t>.</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Льняные ткани обладают уникальными гигиеническими свойствами: быстро впитывают и отдают влагу, паро- и воздухопроницаемы, теплопроводны. Льняные ткани незаменимы для пошива летней одежды, они имеют высокую износостойкость, хорошо отстирываются. Недостатком льняных тканей является их высокая сминаемость.</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Классификация:</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составу: льняные и полульняные;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переплетению: полотняного, атласного, мелкоузорчатого, крупноузорчатого;</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отделке: суровые, отбеленные, варенные, пестротканые, меланжевые;</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назначению: бельевые, костюмно-платьевые, мебельно-декоративные, бортовочные, льняные, штучные изделия;</w:t>
      </w:r>
    </w:p>
    <w:p w:rsid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ширине: холсты, узкие, широкие полотна;</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По группам: (16 групп):</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1) бельевые (полотна и холсты)</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2) костюмно-платьевые (льняные и полульняные ткани)</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3) мебельно-декоративные (портьерные, мебельные, матрацные, террасные ткани)</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4) ткани специального назначения (бортовые, чехольные, суровые грубые, матрацные)</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5) штучные изделия (скатерти, салфетки, покрывала, полотенца)</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Салфетки бывают:</w:t>
      </w:r>
    </w:p>
    <w:p w:rsidR="00F628A1" w:rsidRPr="004F19DE" w:rsidRDefault="00F628A1" w:rsidP="004F19DE">
      <w:pPr>
        <w:suppressAutoHyphens/>
        <w:ind w:firstLine="709"/>
        <w:rPr>
          <w:rFonts w:ascii="Times New Roman" w:hAnsi="Times New Roman"/>
          <w:sz w:val="28"/>
          <w:szCs w:val="28"/>
          <w:lang w:eastAsia="ru-RU"/>
        </w:rPr>
      </w:pPr>
      <w:r w:rsidRPr="004F19DE">
        <w:rPr>
          <w:rFonts w:ascii="Times New Roman" w:hAnsi="Times New Roman"/>
          <w:sz w:val="28"/>
          <w:szCs w:val="28"/>
          <w:lang w:eastAsia="ru-RU"/>
        </w:rPr>
        <w:t>Белые (36х36, 62x62), чайные (32х32), настольные (80х80)</w:t>
      </w:r>
    </w:p>
    <w:p w:rsidR="004F19DE" w:rsidRPr="004F19DE" w:rsidRDefault="004F19DE" w:rsidP="004F19DE">
      <w:pPr>
        <w:suppressAutoHyphens/>
        <w:ind w:firstLine="709"/>
        <w:rPr>
          <w:rFonts w:ascii="Times New Roman" w:hAnsi="Times New Roman"/>
          <w:b/>
          <w:sz w:val="28"/>
          <w:szCs w:val="28"/>
        </w:rPr>
      </w:pPr>
      <w:r>
        <w:rPr>
          <w:rFonts w:ascii="Times New Roman" w:hAnsi="Times New Roman"/>
          <w:sz w:val="28"/>
          <w:szCs w:val="28"/>
          <w:lang w:eastAsia="ru-RU"/>
        </w:rPr>
        <w:br w:type="page"/>
      </w:r>
      <w:r w:rsidR="00F628A1" w:rsidRPr="004F19DE">
        <w:rPr>
          <w:rFonts w:ascii="Times New Roman" w:hAnsi="Times New Roman"/>
          <w:b/>
          <w:sz w:val="28"/>
          <w:szCs w:val="28"/>
        </w:rPr>
        <w:t>Бытовые холодильники:</w:t>
      </w:r>
      <w:r w:rsidRPr="004F19DE">
        <w:rPr>
          <w:rFonts w:ascii="Times New Roman" w:hAnsi="Times New Roman"/>
          <w:b/>
          <w:sz w:val="28"/>
          <w:szCs w:val="28"/>
        </w:rPr>
        <w:t xml:space="preserve"> </w:t>
      </w:r>
      <w:r w:rsidR="00F628A1" w:rsidRPr="004F19DE">
        <w:rPr>
          <w:rFonts w:ascii="Times New Roman" w:hAnsi="Times New Roman"/>
          <w:b/>
          <w:sz w:val="28"/>
          <w:szCs w:val="28"/>
        </w:rPr>
        <w:t>классификация, современный ассортимент компрессионных холодильников</w:t>
      </w:r>
    </w:p>
    <w:p w:rsidR="004F19DE" w:rsidRPr="00946DD1" w:rsidRDefault="004F19DE" w:rsidP="004F19DE">
      <w:pPr>
        <w:suppressAutoHyphens/>
        <w:ind w:firstLine="709"/>
        <w:rPr>
          <w:rFonts w:ascii="Times New Roman" w:hAnsi="Times New Roman"/>
          <w:sz w:val="28"/>
          <w:szCs w:val="28"/>
        </w:rPr>
      </w:pP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Наибольшее распространение получила классификация холодильников по способу "получения холода":</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компрессионные холодильники и морозильники;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абсорбционно-диффузионные холодильники;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термоэлектрические холодильники.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Наиболее широкое распространение получили компрессионные холодильники. В этих холодильниках забор тепла из внутренней камеры происходит при кипении рабочего вещества (хладогента) в испарителе. В качестве рабочих веществ раньше применяли фреоны, которые в настоящее время заменены другими углеводородами.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абсорбционно-диффузионных холодильниках в качестве хладагента используют аммиак и воду, которая служит абсорбентом. Забор тепла из камеры холодильника также происходит при кипении хладагента в испарителе.</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Термоэлектрические холодильники не имеют хладагента, их работа основана на использовании эффекта Пельтье, заключающегося в том, что при пропускании постоянного электрического тока через термоэлемент из двух последовательно соединенных (спаянных) материалов с разной термоэлектродвижущей силой на одном его контакте (спае) выделяется тепло, а на втором — тепло поглощается. Холодные спаи термобатареи размещают в холодильной камере, а горячие — вне камеры.</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маркировке отечественных холодильников тип обозначается следующим образом:</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К — компрессионные;</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А — абсорбционно-диффузионные;</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ТЭ — термоэлектрические.</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Холодильники, согласно действующему стандарту, можно классифицировать и по ряду других признаков, основными из которых являются назначение, способ установки, число камер, температура в низкотемпературном отделении, группа сложности и др.</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По назначению все приборы для хранения пищи методами охлаждения или замораживания подразделяют на:</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холодильники — приборы для хранения охлажденных продуктов;</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морозильники — приборы для хранения замороженных пищевых продуктов;</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 xml:space="preserve">холодильники-морозильники — приборы для хранения охлажденных и замороженных пищевых продуктов (от двухкамерных холодильников они отличаются большим размером низкотемпературной камеры — от </w:t>
      </w:r>
      <w:smartTag w:uri="urn:schemas-microsoft-com:office:smarttags" w:element="metricconverter">
        <w:smartTagPr>
          <w:attr w:name="ProductID" w:val="40 л"/>
        </w:smartTagPr>
        <w:r w:rsidRPr="004F19DE">
          <w:rPr>
            <w:rFonts w:ascii="Times New Roman" w:hAnsi="Times New Roman"/>
            <w:sz w:val="28"/>
            <w:szCs w:val="28"/>
          </w:rPr>
          <w:t>40 л</w:t>
        </w:r>
      </w:smartTag>
      <w:r w:rsidRPr="004F19DE">
        <w:rPr>
          <w:rFonts w:ascii="Times New Roman" w:hAnsi="Times New Roman"/>
          <w:sz w:val="28"/>
          <w:szCs w:val="28"/>
        </w:rPr>
        <w:t>, наличием двух независимых холодильных агрегатов).</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По способу установки выделяют холодильники: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"Ш" — напольные в виде шкафа;</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"С" — напольные в виде стола;</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"Н" — встраиваемые;</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"Б" — блочно-встраиваемые;</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"бар";</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"ларь";</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"side-by-side"— камеры располагают параллельно в вертикальной плоскости.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По числу охлаждаемых камер холодильники бывают: 1; 2 (Д); 3 (Т) и многокамерные (М).</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По температуре в низкотемпературном отделении различают холодильники делятся с интервалом в 6°С от -6 до -24°С (и ниже), каждые 6 градусов принято обозначать одной снежинкой. В маркировке холодильников-морозильников, имеющих температуру</w:t>
      </w:r>
      <w:r w:rsidR="004F19DE">
        <w:rPr>
          <w:rFonts w:ascii="Times New Roman" w:hAnsi="Times New Roman"/>
          <w:sz w:val="28"/>
          <w:szCs w:val="28"/>
        </w:rPr>
        <w:t xml:space="preserve"> </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НТК — 24°С, вводят одну большую снежинку и три маленьких, т. е. в обычном режиме хранения температура в них -18°С, а в режиме замораживания — 24°С.</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Холодильники также можно классифицировать по климатическому исполнению (по способности работать при максимальных температурах окружающей среды):</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SN, N — не выше 32°С;</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ST -не выше 38°С;</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Т — не выше 43°С;</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морозильники: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N — не выше 32°С;</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Т — не выше 43°С.</w:t>
      </w:r>
      <w:r w:rsidR="004F19DE">
        <w:rPr>
          <w:rFonts w:ascii="Times New Roman" w:hAnsi="Times New Roman"/>
          <w:sz w:val="28"/>
          <w:szCs w:val="28"/>
        </w:rPr>
        <w:t xml:space="preserve"> </w:t>
      </w:r>
      <w:r w:rsidRPr="004F19DE">
        <w:rPr>
          <w:rFonts w:ascii="Times New Roman" w:hAnsi="Times New Roman"/>
          <w:sz w:val="28"/>
          <w:szCs w:val="28"/>
        </w:rPr>
        <w:t>Камеры, входящие в состав холодильников, также могут подразделяться на типы:</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камеры для хранения овощей и фруктов — имеют повышенную влажность;</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холодильные камеры для хранения охлажденных продуктов;</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низкотемпературная камера (НТК) — для хранения замороженных пищевых продуктов;</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МК — морозильная камера;</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универсальная камера — камера общего назначения.</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По степени комфортности различают холодильники обычной и повышенной комфортности. Холодильники повышенной комфортности должны иметь устройство для автоматического или полуавтоматического оттаивания испарителя, а кроме этого, одно или несколько устройств, повышающих удобство пользования:</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устройство для поддержания определенной влажности в холодильной камере или ее части;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устройство для охлаждения напитков с выдачей их без открывания двери;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сигнализацию о режимах работы;</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устройство принудительного автоматического закрывания двери при открывании</w:t>
      </w:r>
      <w:r w:rsidR="004F19DE" w:rsidRPr="004F19DE">
        <w:rPr>
          <w:rFonts w:ascii="Times New Roman" w:hAnsi="Times New Roman"/>
          <w:sz w:val="28"/>
          <w:szCs w:val="28"/>
        </w:rPr>
        <w:t xml:space="preserve"> </w:t>
      </w:r>
      <w:r w:rsidRPr="004F19DE">
        <w:rPr>
          <w:rFonts w:ascii="Times New Roman" w:hAnsi="Times New Roman"/>
          <w:sz w:val="28"/>
          <w:szCs w:val="28"/>
        </w:rPr>
        <w:t>их на 10°;</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ограничитель угла открывания двери;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 xml:space="preserve">• обеспечение перестановки полок с интервалом по высоте не более </w:t>
      </w:r>
      <w:smartTag w:uri="urn:schemas-microsoft-com:office:smarttags" w:element="metricconverter">
        <w:smartTagPr>
          <w:attr w:name="ProductID" w:val="50 мм"/>
        </w:smartTagPr>
        <w:r w:rsidRPr="004F19DE">
          <w:rPr>
            <w:rFonts w:ascii="Times New Roman" w:hAnsi="Times New Roman"/>
            <w:sz w:val="28"/>
            <w:szCs w:val="28"/>
          </w:rPr>
          <w:t>50 мм</w:t>
        </w:r>
      </w:smartTag>
      <w:r w:rsidRPr="004F19DE">
        <w:rPr>
          <w:rFonts w:ascii="Times New Roman" w:hAnsi="Times New Roman"/>
          <w:sz w:val="28"/>
          <w:szCs w:val="28"/>
        </w:rPr>
        <w:t xml:space="preserve"> или выдвижение полки на расстояние не менее 50% ее глубины при сохранении горизонтального положения полки;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w:t>
      </w:r>
      <w:r w:rsidR="004F19DE">
        <w:rPr>
          <w:rFonts w:ascii="Times New Roman" w:hAnsi="Times New Roman"/>
          <w:sz w:val="28"/>
          <w:szCs w:val="28"/>
        </w:rPr>
        <w:t xml:space="preserve"> </w:t>
      </w:r>
      <w:r w:rsidRPr="004F19DE">
        <w:rPr>
          <w:rFonts w:ascii="Times New Roman" w:hAnsi="Times New Roman"/>
          <w:sz w:val="28"/>
          <w:szCs w:val="28"/>
        </w:rPr>
        <w:t>возможность перенавески двери.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Стандарт предусматривает и другие элементы комфортности.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зависимости от выполняемых функций холодильные приборы подразделяются по группам сложности от 0 до 5. Нулевая группа присваивается наиболее сложным моделям, а 5 — наименее сложным.</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Компрессионные холодильники занимают около 90 % рынка холодильников. Принцип работы холодильной компрессионной машины заключается в следующем: при включении холодильника в электросеть начинает работать компрессор, пары хладагента (фреон) поступают из испарителя в цилиндр компрессора, где сжимаются поршнем. Сжатые и перегретые пары под давлением подаются в конденсатор.</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 xml:space="preserve">В Конденсаторе пары хладагента охлаждаются воздухом окружающей среды, конденсируются — переходят в жидкое состояние. Жидкий хладагент поступает по капиллярной трубке в испаритель, давление хладагента падает. В испарителе жидкий хладагент при низком давлении кипит, превращается в пар и поглощает тепло из холодильной камеры. Парообразный хладагент снова поступает в компрессор и цикл повторяется. Поддерживает заданную температуру терморегулятор. Испаритель в процессе эксплуатации покрывается «снеговой шубой». Если слой инея больше </w:t>
      </w:r>
      <w:smartTag w:uri="urn:schemas-microsoft-com:office:smarttags" w:element="metricconverter">
        <w:smartTagPr>
          <w:attr w:name="ProductID" w:val="5 мм"/>
        </w:smartTagPr>
        <w:r w:rsidRPr="004F19DE">
          <w:rPr>
            <w:rFonts w:ascii="Times New Roman" w:hAnsi="Times New Roman"/>
            <w:sz w:val="28"/>
            <w:szCs w:val="28"/>
          </w:rPr>
          <w:t>5 мм</w:t>
        </w:r>
      </w:smartTag>
      <w:r w:rsidRPr="004F19DE">
        <w:rPr>
          <w:rFonts w:ascii="Times New Roman" w:hAnsi="Times New Roman"/>
          <w:sz w:val="28"/>
          <w:szCs w:val="28"/>
        </w:rPr>
        <w:t>, это приводит к большему расходу электроэнергии и отеплению низкотемпературного отделения.</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Параметры компрессионных холодильников. Электротехнические параметры определяют качество функциональных свойств холодильников. Общий внутренний объем (измеряется в дм3 и в л) — объем, ограниченный внутренними стенками холодильника при закрытой двери и убранных съемных элементах. Общий объем холодильников по стандарту — от 60 до 500 дм3.</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Объем морозильной камеры показывает, какое количество замороженных продуктов может разместиться в низкотемпературном отделении.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К функциональным свойствам относят общий расход электроэнергии. Для потребителя этот показатель имеет большое значение, так как холодильник работает круглосуточно.</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 xml:space="preserve">В Европе с </w:t>
      </w:r>
      <w:smartTag w:uri="urn:schemas-microsoft-com:office:smarttags" w:element="metricconverter">
        <w:smartTagPr>
          <w:attr w:name="ProductID" w:val="1995 г"/>
        </w:smartTagPr>
        <w:r w:rsidRPr="004F19DE">
          <w:rPr>
            <w:rFonts w:ascii="Times New Roman" w:hAnsi="Times New Roman"/>
            <w:sz w:val="28"/>
            <w:szCs w:val="28"/>
          </w:rPr>
          <w:t>1995 г</w:t>
        </w:r>
      </w:smartTag>
      <w:r w:rsidRPr="004F19DE">
        <w:rPr>
          <w:rFonts w:ascii="Times New Roman" w:hAnsi="Times New Roman"/>
          <w:sz w:val="28"/>
          <w:szCs w:val="28"/>
        </w:rPr>
        <w:t>. производителей холодильников обязали указывать на специальной информационной наклейке годовое потребление электроэнергии. Для наглядности каждый класс энергопотребления выделяют цветом и обозначают буквами — от А до G: А, В, С — очень экономичный; D — промежуточный; Е, F,G — с высоким и очень высоким расходом электроэнергии. Классы расхода электроэнергии: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А 266—351 кВт/год;</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379-427 кВт/год;</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С 415-516 кВт/год.</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Эргономические свойства холодильников определяются удобством пользования, степенью комфортности, имеют значение прочность полок, поддонов, габариты, занимаемая площадь пола, световая и звуковая сигнализация.</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Эстетические свойства холодильника — это цветовое решение, пропорциональность форм холодильного шкафа, расположение камер, выразительность фирменных знаков.</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Холодильный агрегат должен быть безопасен в пожарном, санитарно-техническом (уровень шума и вибрации), электрическом и механическом отношении.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Ассортимент компрессионных холодильников. Компрессионные холодильники бывают одно-, двух- и многокамерные. Такие холодильники выпускают комбинированными, типа «холодильники-морозильники». Ассортимент холодильников, поступающих в торговлю, насчитывает большое количество моделей разного конструктивного исполнения, различных производителей: «Атлант» (Белоруссия), «Electrolux» (Швеция), «Arston» (Италия), «Стинол», «Норд» и др. Маркировочные обозначения холодильников: наименование, условное обозначение модели, порядковый номер, вид и количество хладагента, объем холодильной камеры, дата выпуска.</w:t>
      </w:r>
    </w:p>
    <w:p w:rsidR="00F628A1" w:rsidRPr="004F19DE" w:rsidRDefault="00F628A1" w:rsidP="004F19DE">
      <w:pPr>
        <w:suppressAutoHyphens/>
        <w:ind w:firstLine="709"/>
        <w:rPr>
          <w:rFonts w:ascii="Times New Roman" w:hAnsi="Times New Roman"/>
          <w:sz w:val="28"/>
          <w:szCs w:val="28"/>
        </w:rPr>
      </w:pPr>
    </w:p>
    <w:p w:rsidR="004F19DE" w:rsidRPr="004F19DE" w:rsidRDefault="00F628A1" w:rsidP="004F19DE">
      <w:pPr>
        <w:suppressAutoHyphens/>
        <w:ind w:firstLine="709"/>
        <w:rPr>
          <w:rFonts w:ascii="Times New Roman" w:hAnsi="Times New Roman"/>
          <w:b/>
          <w:sz w:val="28"/>
          <w:szCs w:val="28"/>
        </w:rPr>
      </w:pPr>
      <w:r w:rsidRPr="004F19DE">
        <w:rPr>
          <w:rFonts w:ascii="Times New Roman" w:hAnsi="Times New Roman"/>
          <w:b/>
          <w:sz w:val="28"/>
          <w:szCs w:val="28"/>
        </w:rPr>
        <w:t>Состав простого стекла и свинцово-калиевого силиката</w:t>
      </w:r>
    </w:p>
    <w:p w:rsidR="004F19DE" w:rsidRPr="00946DD1" w:rsidRDefault="004F19DE" w:rsidP="004F19DE">
      <w:pPr>
        <w:suppressAutoHyphens/>
        <w:ind w:firstLine="709"/>
        <w:rPr>
          <w:rFonts w:ascii="Times New Roman" w:hAnsi="Times New Roman"/>
          <w:sz w:val="28"/>
          <w:szCs w:val="28"/>
        </w:rPr>
      </w:pP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состав любого стекла входит, как минимум пять окислов. В зависимости от состава (основного его компонента) различают стекла силикатные (SiО2), боратные (В2О3), фосфатные (Р2О5) и комбинированные (боросиликатные и др.). Окислы, формирующие структуру и свойства стекол, получили название стеклообразующих веществ. В производстве хозяйственных бытовых товаров наибольшее распространение получили силикатные стекла и стекла на базе их комбинаций.</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качестве стеклообразующих окислов в силикатных стеклах используются: SiО2, который вводится в виде кварцевого песка, Na2CО3 — вводится в виде соды, К2СОэ — в виде поташа, СаСО3 — в виде известняка или мела, вводится также стеклянный бой и другие компоненты. Качество кварцевого песка, отсутствие вредных примесей в нем (окиси и закиси железа и др.) оказывают существенное влияние на бесцветность и прозрачность стекла (примером может служить Богемское стекло).</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Кроме стеклообразующих веществ в состав стекол могут входить следующие компоненты: обесцвечиватели, осветлители, красители, глушители, окислители и восстановители, ускорители варки стекломассы. Данные компоненты оказывают влияние на эстетические свойства, функциональное назначение, технологические показатели стеклоизделий.</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Согласно действующей нормативно-технической документации основные виды стекол, используемые для производства изделий хозяйственного назначения, подразделяют на три группы: обычные стекла; хрусталь и специальные стекла.</w:t>
      </w:r>
    </w:p>
    <w:p w:rsidR="004F19DE" w:rsidRPr="00946DD1"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К обычным стеклам относят натрий-кальций-силикатное (известково-натриевое) и калий-кальций-силикатное стекло (известково-калиевое). Стекла данной группы характеризуются прозрачностью, прочностью, невысокой себестоимостью.</w:t>
      </w:r>
      <w:r w:rsidR="00946DD1" w:rsidRPr="00946DD1">
        <w:rPr>
          <w:rFonts w:ascii="Times New Roman" w:hAnsi="Times New Roman"/>
          <w:sz w:val="28"/>
          <w:szCs w:val="28"/>
        </w:rPr>
        <w:t xml:space="preserve"> </w:t>
      </w:r>
      <w:r w:rsidR="00946DD1" w:rsidRPr="00946DD1">
        <w:rPr>
          <w:rFonts w:ascii="Times New Roman" w:hAnsi="Times New Roman"/>
          <w:color w:val="FFFFFF"/>
          <w:sz w:val="28"/>
          <w:szCs w:val="28"/>
        </w:rPr>
        <w:t>ткань холодильник стекло силикат</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Группа хрусталей объединяет стекла, в состав которых входят оксиды свинца (РЬО2). Окись свинца способствует повышению плотности стекла, улучшает оптические показатели: прозрачность, "белизну" (бесцветность), повышается коэффициент преломления (блеск, игра света). Однако данные виды стекол имеют большую себестоимость, меньшую твердость, химическую стойкость и безвредность. Данная группа объединяет три вида стекол: хрустальное стекло (малосвинцовый хрусталь); свинцовый хрусталь и высокосвинцовый хрусталь.</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Свинцовый хрусталь – разновидность стекла. Содержание оксида свинца варьируется от 6% до 36%. Мировой стандарт 24%.</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Горячая расплавленная хрустальная стекломасса варится при температуре около полутора тысяч градусов, имеет большую вязкость и выдувается вручную. В процессе варки происходят физико-химические процессы, в результате которых образуется устойчивые комплексные соединения. Наряду с кварцевым песком и оксидом свинца, поташем, содой, в хрусталь вводятся специальные добавки, улучшающие оптические свойства (отбеливатели), увеличивающие химическую стойкость (стабилизаторы). Хрусталь не вступает в химические реакции с кислотами (кроме плавиковой), щелочами, органическими растворителями и спиртами.</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Характеристика свойств изделий из простого стекла и свинцово-калиевого силиката</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К важнейшим свойствам стекла можно отнести плотность, прочность, твердость, хрупкость, теплопроводность, термическую устойчивость, оптические свойства.</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Плотность — это отношение массы тела к его объему. Она зависит от химического состава стекла и бывает от 2,2 до 7,5 г/см3. В некоторой степени плотность стекла зависит от температуры, с повышением которой плотность стекла уменьшается.</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 xml:space="preserve">Прочность — способность материала выдерживать нагрузку на сжатие, растяжение и </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 д. Предел прочности на сжатие колеблется от 500 до 2000 МШ, на растяжение от 35 до 100 МПа.</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Твердость — способность стекла оказывать сопротивление проникновению в него более твердого материала. Твердость стекла по шкале Мооса равна 7. Некоторые виды стекол бывают твердостью 5—6 по шкале Мооса.</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Теплопроводность — это способность материала, в данном случае стекла, проводить тепло без перемещения вещества этого материала. У стекла коэффициент теплопроводности равен 0,0017—0,032 кал/(см-с-град). Как видно, коэффициент теплопроводности стекла весьма незначителен.</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Тепловое расширение — это увеличение линейных размеров тела при его нагревании. У стекла оно незначительное и равняется 88• 10~7.</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Термическая устойчивость — способность стекла выдерживать резкие изменения температуры не разрушаясь. Термостойкость стекла во многом зависит от его химического состава. Следует указать, что кварцевое стекло выдерживает резкий перепад температур, который достигает до 1000°С.</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Оптические свойства подразумевают светопрозрачность, светопоглощение, отражение и преломление света. Светопоглощение стеклом света невелико. Для получения стекол с высокой степенью прозрачности необходимо сырьевые материалы до минимума очищать от нежелательных примесей, окрашивающих стекло.</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Прозрачное стекло одинаково пропускает все цвета спектра. Кроме того, надо знать, что чем лучше отполировано стекло, тем больше оно пропускает света, и наоборот. Различные царапины и загрязнения сильно снижают прозрачность.</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 xml:space="preserve">Свинцовые стекла изготавливают сплавлением оксида свинца PbO с кремнеземом, соединением натрия или калия (содой или поташем) и малыми добавками других оксидов. Эти свинцово-натриево(или калиево)-силикатные стекла дороже известковых стекол, однако они легче плавятся и проще в изготовлении. Это позволяет использовать высокие концентрации PbO и низкие – щелочного металла без ущерба для легкоплавкости. Такой состав поднимает диэлектрические свойства материала до такого уровня, что делает его одним из лучших изоляторов для использования в радиоприемниках и телевизионных трубках, в качестве изолирующих элементов электроламп и конденсаторов. Высокое содержание PbO дает высокие значения показателя преломления и дисперсии – двух параметров, весьма важных в некоторых оптических приложениях. Те же самые характеристики придают свинцовым стеклам сверкание и блеск, украшающие самые утонченные изделия столовой посуды и произведения искусства. Большинство стекол, называемых хрусталем, являются свинцовыми. </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Хрусталь характеризуется высокой прозрачностью, хорошим блеском и большой плотностью. Изделия из хрусталя в руке чувствуются по массе.</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Свинцовый хрусталь обладает низкой термостойкостью, которая не превышает 90С. Не раз случалось, когда принесенные с мороза изделия из свинцового хрусталя, поставленные на теплую поверхность, лопались.</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В наибольшей степени лучшие оптические свойства хрусталя раскрываются в рисунках «алмазной грани». Рисунок наносится вручную с помощью быстро вращающихся кругов из синтетического алмаза. Затем полируется вручную (используются деревянные, карбоновые или синтетические круги в сочетании с мелкодисперсными алмазными пастами) или химическим способом – кислотами.</w:t>
      </w:r>
    </w:p>
    <w:p w:rsid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На мой взгляд, хрусталь наиболее предпочтительней стекла, так как хрусталь отличается от стекла наличием оксида свинца, который добавляет блеск. Оксид свинца придаёт хрусталю дополнительную приятную тяжесть, сверкание граней, оптическую прозрачность, ощущение хрупкости и красоты. Хрусталь отлично смотрится в виде посуды для сервировки стола или в виде хрустальных фигурок-сувениров.</w:t>
      </w:r>
    </w:p>
    <w:p w:rsidR="00F628A1" w:rsidRPr="004F19DE" w:rsidRDefault="00F628A1" w:rsidP="004F19DE">
      <w:pPr>
        <w:suppressAutoHyphens/>
        <w:ind w:firstLine="709"/>
        <w:rPr>
          <w:rFonts w:ascii="Times New Roman" w:hAnsi="Times New Roman"/>
          <w:sz w:val="28"/>
          <w:szCs w:val="28"/>
        </w:rPr>
      </w:pPr>
      <w:r w:rsidRPr="004F19DE">
        <w:rPr>
          <w:rFonts w:ascii="Times New Roman" w:hAnsi="Times New Roman"/>
          <w:sz w:val="28"/>
          <w:szCs w:val="28"/>
        </w:rPr>
        <w:t>Например, дорогие вина принято наливать в хрустальные фужеры. Высокая ножка добавляет изделию изящества, даёт ощущение лёгкости, а большая чаша бокала помогает вину лучше испаряться. Суженные края усиливают вкусовые качества коньяка и вина.</w:t>
      </w:r>
    </w:p>
    <w:p w:rsidR="00F628A1" w:rsidRPr="004F19DE" w:rsidRDefault="004F19DE" w:rsidP="004F19DE">
      <w:pPr>
        <w:suppressAutoHyphens/>
        <w:ind w:firstLine="709"/>
        <w:rPr>
          <w:rFonts w:ascii="Times New Roman" w:hAnsi="Times New Roman"/>
          <w:b/>
          <w:sz w:val="28"/>
          <w:szCs w:val="28"/>
        </w:rPr>
      </w:pPr>
      <w:r>
        <w:rPr>
          <w:rFonts w:ascii="Times New Roman" w:hAnsi="Times New Roman"/>
          <w:sz w:val="28"/>
          <w:szCs w:val="28"/>
        </w:rPr>
        <w:br w:type="page"/>
      </w:r>
      <w:r w:rsidR="00F628A1" w:rsidRPr="004F19DE">
        <w:rPr>
          <w:rFonts w:ascii="Times New Roman" w:hAnsi="Times New Roman"/>
          <w:b/>
          <w:sz w:val="28"/>
          <w:szCs w:val="28"/>
        </w:rPr>
        <w:t>Список использованной литературы</w:t>
      </w:r>
    </w:p>
    <w:p w:rsidR="00F628A1" w:rsidRPr="004F19DE" w:rsidRDefault="00F628A1" w:rsidP="004F19DE">
      <w:pPr>
        <w:tabs>
          <w:tab w:val="left" w:pos="550"/>
        </w:tabs>
        <w:suppressAutoHyphens/>
        <w:jc w:val="left"/>
        <w:rPr>
          <w:rFonts w:ascii="Times New Roman" w:hAnsi="Times New Roman"/>
          <w:sz w:val="28"/>
          <w:szCs w:val="28"/>
        </w:rPr>
      </w:pPr>
    </w:p>
    <w:p w:rsidR="00F628A1" w:rsidRPr="004F19DE" w:rsidRDefault="00F628A1" w:rsidP="004F19DE">
      <w:pPr>
        <w:pStyle w:val="a3"/>
        <w:numPr>
          <w:ilvl w:val="0"/>
          <w:numId w:val="5"/>
        </w:numPr>
        <w:tabs>
          <w:tab w:val="left" w:pos="550"/>
        </w:tabs>
        <w:suppressAutoHyphens/>
        <w:ind w:left="0" w:firstLine="0"/>
        <w:jc w:val="left"/>
        <w:rPr>
          <w:rFonts w:ascii="Times New Roman" w:hAnsi="Times New Roman"/>
          <w:sz w:val="28"/>
          <w:szCs w:val="28"/>
        </w:rPr>
      </w:pPr>
      <w:r w:rsidRPr="004F19DE">
        <w:rPr>
          <w:rFonts w:ascii="Times New Roman" w:hAnsi="Times New Roman"/>
          <w:sz w:val="28"/>
          <w:szCs w:val="28"/>
        </w:rPr>
        <w:t>Асатурьян Н.Г. Справочник товароведа непродовольственных товаров: в 3-х книгах, 2-е изд., перераб. – М.: Экономика</w:t>
      </w:r>
    </w:p>
    <w:p w:rsidR="00F628A1" w:rsidRPr="004F19DE" w:rsidRDefault="00F628A1" w:rsidP="004F19DE">
      <w:pPr>
        <w:pStyle w:val="a3"/>
        <w:numPr>
          <w:ilvl w:val="0"/>
          <w:numId w:val="5"/>
        </w:numPr>
        <w:tabs>
          <w:tab w:val="left" w:pos="550"/>
        </w:tabs>
        <w:suppressAutoHyphens/>
        <w:ind w:left="0" w:firstLine="0"/>
        <w:jc w:val="left"/>
        <w:rPr>
          <w:rFonts w:ascii="Times New Roman" w:hAnsi="Times New Roman"/>
          <w:sz w:val="28"/>
          <w:szCs w:val="28"/>
        </w:rPr>
      </w:pPr>
      <w:r w:rsidRPr="004F19DE">
        <w:rPr>
          <w:rFonts w:ascii="Times New Roman" w:hAnsi="Times New Roman"/>
          <w:sz w:val="28"/>
          <w:szCs w:val="28"/>
        </w:rPr>
        <w:t xml:space="preserve">Неверов А.Н., Чалых Т.И., Пехташева Е.Л./ Товароведение и организация торговли непродовольственными товарами, </w:t>
      </w:r>
      <w:smartTag w:uri="urn:schemas-microsoft-com:office:smarttags" w:element="metricconverter">
        <w:smartTagPr>
          <w:attr w:name="ProductID" w:val="2004 г"/>
        </w:smartTagPr>
        <w:r w:rsidRPr="004F19DE">
          <w:rPr>
            <w:rFonts w:ascii="Times New Roman" w:hAnsi="Times New Roman"/>
            <w:sz w:val="28"/>
            <w:szCs w:val="28"/>
          </w:rPr>
          <w:t>2004 г</w:t>
        </w:r>
      </w:smartTag>
      <w:r w:rsidRPr="004F19DE">
        <w:rPr>
          <w:rFonts w:ascii="Times New Roman" w:hAnsi="Times New Roman"/>
          <w:sz w:val="28"/>
          <w:szCs w:val="28"/>
        </w:rPr>
        <w:t>.</w:t>
      </w:r>
    </w:p>
    <w:p w:rsidR="00F628A1" w:rsidRPr="004F19DE" w:rsidRDefault="00F628A1" w:rsidP="004F19DE">
      <w:pPr>
        <w:pStyle w:val="a3"/>
        <w:numPr>
          <w:ilvl w:val="0"/>
          <w:numId w:val="5"/>
        </w:numPr>
        <w:tabs>
          <w:tab w:val="left" w:pos="550"/>
        </w:tabs>
        <w:suppressAutoHyphens/>
        <w:ind w:left="0" w:firstLine="0"/>
        <w:jc w:val="left"/>
        <w:rPr>
          <w:rFonts w:ascii="Times New Roman" w:hAnsi="Times New Roman"/>
          <w:sz w:val="28"/>
          <w:szCs w:val="28"/>
        </w:rPr>
      </w:pPr>
      <w:r w:rsidRPr="004F19DE">
        <w:rPr>
          <w:rFonts w:ascii="Times New Roman" w:hAnsi="Times New Roman"/>
          <w:sz w:val="28"/>
          <w:szCs w:val="28"/>
        </w:rPr>
        <w:t xml:space="preserve">Ходыкин А.П., Ляшко А.А./ Товароведение непродовольственных товаров, </w:t>
      </w:r>
      <w:smartTag w:uri="urn:schemas-microsoft-com:office:smarttags" w:element="metricconverter">
        <w:smartTagPr>
          <w:attr w:name="ProductID" w:val="2006 г"/>
        </w:smartTagPr>
        <w:r w:rsidRPr="004F19DE">
          <w:rPr>
            <w:rFonts w:ascii="Times New Roman" w:hAnsi="Times New Roman"/>
            <w:sz w:val="28"/>
            <w:szCs w:val="28"/>
          </w:rPr>
          <w:t>2006 г</w:t>
        </w:r>
      </w:smartTag>
      <w:r w:rsidRPr="004F19DE">
        <w:rPr>
          <w:rFonts w:ascii="Times New Roman" w:hAnsi="Times New Roman"/>
          <w:sz w:val="28"/>
          <w:szCs w:val="28"/>
        </w:rPr>
        <w:t xml:space="preserve">. </w:t>
      </w:r>
    </w:p>
    <w:p w:rsidR="004F19DE" w:rsidRPr="00946DD1" w:rsidRDefault="004F19DE" w:rsidP="004F19DE">
      <w:pPr>
        <w:pStyle w:val="a3"/>
        <w:tabs>
          <w:tab w:val="left" w:pos="550"/>
        </w:tabs>
        <w:suppressAutoHyphens/>
        <w:ind w:left="0"/>
        <w:jc w:val="left"/>
        <w:rPr>
          <w:rFonts w:ascii="Times New Roman" w:hAnsi="Times New Roman"/>
          <w:color w:val="FFFFFF"/>
          <w:sz w:val="28"/>
          <w:szCs w:val="28"/>
        </w:rPr>
      </w:pPr>
      <w:bookmarkStart w:id="0" w:name="_GoBack"/>
      <w:bookmarkEnd w:id="0"/>
    </w:p>
    <w:sectPr w:rsidR="004F19DE" w:rsidRPr="00946DD1" w:rsidSect="00946DD1">
      <w:headerReference w:type="default" r:id="rId7"/>
      <w:pgSz w:w="11906" w:h="16838" w:code="9"/>
      <w:pgMar w:top="1134" w:right="851" w:bottom="1134" w:left="1701" w:header="5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4B" w:rsidRDefault="00D9674B" w:rsidP="008F2C5C">
      <w:pPr>
        <w:spacing w:line="240" w:lineRule="auto"/>
      </w:pPr>
      <w:r>
        <w:separator/>
      </w:r>
    </w:p>
  </w:endnote>
  <w:endnote w:type="continuationSeparator" w:id="0">
    <w:p w:rsidR="00D9674B" w:rsidRDefault="00D9674B" w:rsidP="008F2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4B" w:rsidRDefault="00D9674B" w:rsidP="008F2C5C">
      <w:pPr>
        <w:spacing w:line="240" w:lineRule="auto"/>
      </w:pPr>
      <w:r>
        <w:separator/>
      </w:r>
    </w:p>
  </w:footnote>
  <w:footnote w:type="continuationSeparator" w:id="0">
    <w:p w:rsidR="00D9674B" w:rsidRDefault="00D9674B" w:rsidP="008F2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D1" w:rsidRPr="00946DD1" w:rsidRDefault="00946DD1" w:rsidP="00946DD1">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875"/>
    <w:multiLevelType w:val="hybridMultilevel"/>
    <w:tmpl w:val="F216CA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B90740"/>
    <w:multiLevelType w:val="hybridMultilevel"/>
    <w:tmpl w:val="88ACA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E5ECD"/>
    <w:multiLevelType w:val="hybridMultilevel"/>
    <w:tmpl w:val="4B3EE0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567D4C66"/>
    <w:multiLevelType w:val="hybridMultilevel"/>
    <w:tmpl w:val="4D287A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EA5EF0"/>
    <w:multiLevelType w:val="hybridMultilevel"/>
    <w:tmpl w:val="E70404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C63"/>
    <w:rsid w:val="000245D0"/>
    <w:rsid w:val="00034624"/>
    <w:rsid w:val="00056AAA"/>
    <w:rsid w:val="0008517B"/>
    <w:rsid w:val="000B2E7B"/>
    <w:rsid w:val="001620F8"/>
    <w:rsid w:val="00194CA6"/>
    <w:rsid w:val="001C3320"/>
    <w:rsid w:val="00265129"/>
    <w:rsid w:val="00366548"/>
    <w:rsid w:val="003B3622"/>
    <w:rsid w:val="003C6946"/>
    <w:rsid w:val="00432C63"/>
    <w:rsid w:val="00492911"/>
    <w:rsid w:val="00494059"/>
    <w:rsid w:val="004F19DE"/>
    <w:rsid w:val="0052052C"/>
    <w:rsid w:val="00566BEA"/>
    <w:rsid w:val="005712B4"/>
    <w:rsid w:val="00593075"/>
    <w:rsid w:val="00604C31"/>
    <w:rsid w:val="00642062"/>
    <w:rsid w:val="006F79D7"/>
    <w:rsid w:val="007123D3"/>
    <w:rsid w:val="00734132"/>
    <w:rsid w:val="00761CFC"/>
    <w:rsid w:val="007817D7"/>
    <w:rsid w:val="00797D07"/>
    <w:rsid w:val="007B36AD"/>
    <w:rsid w:val="007D2F5F"/>
    <w:rsid w:val="00800C77"/>
    <w:rsid w:val="008D1900"/>
    <w:rsid w:val="008F2C5C"/>
    <w:rsid w:val="00922989"/>
    <w:rsid w:val="00936D9F"/>
    <w:rsid w:val="00946DD1"/>
    <w:rsid w:val="009820ED"/>
    <w:rsid w:val="009A1E12"/>
    <w:rsid w:val="009D57BA"/>
    <w:rsid w:val="00A4297F"/>
    <w:rsid w:val="00AF3995"/>
    <w:rsid w:val="00B44B8E"/>
    <w:rsid w:val="00BC6DE8"/>
    <w:rsid w:val="00C005DA"/>
    <w:rsid w:val="00C0269B"/>
    <w:rsid w:val="00C516E7"/>
    <w:rsid w:val="00C8350E"/>
    <w:rsid w:val="00C956B4"/>
    <w:rsid w:val="00CA1B8E"/>
    <w:rsid w:val="00D513F2"/>
    <w:rsid w:val="00D81C8A"/>
    <w:rsid w:val="00D9674B"/>
    <w:rsid w:val="00DB79BF"/>
    <w:rsid w:val="00DC39CD"/>
    <w:rsid w:val="00F40DF7"/>
    <w:rsid w:val="00F628A1"/>
    <w:rsid w:val="00F76ED7"/>
    <w:rsid w:val="00FA1650"/>
    <w:rsid w:val="00FF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BD3C15-605F-4F5D-882E-B70BCE67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C63"/>
    <w:pPr>
      <w:spacing w:line="360" w:lineRule="auto"/>
      <w:jc w:val="both"/>
    </w:pPr>
    <w:rPr>
      <w:sz w:val="22"/>
      <w:szCs w:val="22"/>
      <w:lang w:eastAsia="en-US"/>
    </w:rPr>
  </w:style>
  <w:style w:type="paragraph" w:styleId="1">
    <w:name w:val="heading 1"/>
    <w:basedOn w:val="a"/>
    <w:next w:val="a"/>
    <w:link w:val="10"/>
    <w:uiPriority w:val="99"/>
    <w:qFormat/>
    <w:rsid w:val="00FF3E36"/>
    <w:pPr>
      <w:keepNext/>
      <w:keepLines/>
      <w:spacing w:before="480" w:line="240" w:lineRule="auto"/>
      <w:jc w:val="left"/>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4B8E"/>
    <w:pPr>
      <w:ind w:left="720"/>
      <w:contextualSpacing/>
    </w:pPr>
  </w:style>
  <w:style w:type="character" w:customStyle="1" w:styleId="10">
    <w:name w:val="Заголовок 1 Знак"/>
    <w:link w:val="1"/>
    <w:uiPriority w:val="99"/>
    <w:locked/>
    <w:rsid w:val="00FF3E36"/>
    <w:rPr>
      <w:rFonts w:ascii="Cambria" w:hAnsi="Cambria" w:cs="Times New Roman"/>
      <w:b/>
      <w:bCs/>
      <w:color w:val="365F91"/>
      <w:sz w:val="28"/>
      <w:szCs w:val="28"/>
      <w:lang w:val="x-none" w:eastAsia="ru-RU"/>
    </w:rPr>
  </w:style>
  <w:style w:type="paragraph" w:styleId="a4">
    <w:name w:val="header"/>
    <w:basedOn w:val="a"/>
    <w:link w:val="a5"/>
    <w:uiPriority w:val="99"/>
    <w:semiHidden/>
    <w:rsid w:val="008F2C5C"/>
    <w:pPr>
      <w:tabs>
        <w:tab w:val="center" w:pos="4677"/>
        <w:tab w:val="right" w:pos="9355"/>
      </w:tabs>
      <w:spacing w:line="240" w:lineRule="auto"/>
    </w:pPr>
  </w:style>
  <w:style w:type="paragraph" w:styleId="a6">
    <w:name w:val="footer"/>
    <w:basedOn w:val="a"/>
    <w:link w:val="a7"/>
    <w:uiPriority w:val="99"/>
    <w:rsid w:val="008F2C5C"/>
    <w:pPr>
      <w:tabs>
        <w:tab w:val="center" w:pos="4677"/>
        <w:tab w:val="right" w:pos="9355"/>
      </w:tabs>
      <w:spacing w:line="240" w:lineRule="auto"/>
    </w:pPr>
  </w:style>
  <w:style w:type="character" w:customStyle="1" w:styleId="a5">
    <w:name w:val="Верхний колонтитул Знак"/>
    <w:link w:val="a4"/>
    <w:uiPriority w:val="99"/>
    <w:semiHidden/>
    <w:locked/>
    <w:rsid w:val="008F2C5C"/>
    <w:rPr>
      <w:rFonts w:cs="Times New Roman"/>
    </w:rPr>
  </w:style>
  <w:style w:type="character" w:customStyle="1" w:styleId="a7">
    <w:name w:val="Нижний колонтитул Знак"/>
    <w:link w:val="a6"/>
    <w:uiPriority w:val="99"/>
    <w:locked/>
    <w:rsid w:val="008F2C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45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Балякина Алена</dc:creator>
  <cp:keywords/>
  <dc:description/>
  <cp:lastModifiedBy>admin</cp:lastModifiedBy>
  <cp:revision>2</cp:revision>
  <dcterms:created xsi:type="dcterms:W3CDTF">2014-03-28T07:19:00Z</dcterms:created>
  <dcterms:modified xsi:type="dcterms:W3CDTF">2014-03-28T07:19:00Z</dcterms:modified>
</cp:coreProperties>
</file>