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517" w:rsidRPr="00600CF0" w:rsidRDefault="00166517" w:rsidP="00F00955">
      <w:pPr>
        <w:pStyle w:val="31"/>
        <w:widowControl w:val="0"/>
        <w:spacing w:line="360" w:lineRule="auto"/>
        <w:ind w:left="0" w:firstLine="709"/>
        <w:jc w:val="center"/>
        <w:rPr>
          <w:sz w:val="28"/>
        </w:rPr>
      </w:pPr>
      <w:r w:rsidRPr="00600CF0">
        <w:rPr>
          <w:b/>
          <w:sz w:val="28"/>
        </w:rPr>
        <w:t>Содержание</w:t>
      </w:r>
    </w:p>
    <w:p w:rsidR="00166517" w:rsidRPr="00600CF0" w:rsidRDefault="00166517" w:rsidP="00F00955">
      <w:pPr>
        <w:pStyle w:val="31"/>
        <w:widowControl w:val="0"/>
        <w:spacing w:line="360" w:lineRule="auto"/>
        <w:ind w:left="0" w:firstLine="709"/>
        <w:rPr>
          <w:sz w:val="28"/>
        </w:rPr>
      </w:pPr>
    </w:p>
    <w:p w:rsidR="00166517" w:rsidRPr="00600CF0" w:rsidRDefault="00166517" w:rsidP="00F00955">
      <w:pPr>
        <w:pStyle w:val="31"/>
        <w:widowControl w:val="0"/>
        <w:spacing w:line="360" w:lineRule="auto"/>
        <w:ind w:left="0"/>
        <w:jc w:val="left"/>
        <w:rPr>
          <w:sz w:val="28"/>
          <w:szCs w:val="26"/>
        </w:rPr>
      </w:pPr>
      <w:r w:rsidRPr="00600CF0">
        <w:rPr>
          <w:sz w:val="28"/>
          <w:szCs w:val="26"/>
        </w:rPr>
        <w:t>1.</w:t>
      </w:r>
      <w:r w:rsidR="00600CF0">
        <w:rPr>
          <w:sz w:val="28"/>
          <w:szCs w:val="26"/>
        </w:rPr>
        <w:t xml:space="preserve"> </w:t>
      </w:r>
      <w:r w:rsidR="001A5AAC">
        <w:rPr>
          <w:sz w:val="28"/>
          <w:szCs w:val="26"/>
        </w:rPr>
        <w:t xml:space="preserve">Источники света: </w:t>
      </w:r>
      <w:r w:rsidRPr="00600CF0">
        <w:rPr>
          <w:sz w:val="28"/>
          <w:szCs w:val="26"/>
        </w:rPr>
        <w:t>лампы накаливания и ртутные лампы низкого давления (люминисцентные лампы). Светотехническая арматура</w:t>
      </w:r>
      <w:r w:rsidR="00600CF0">
        <w:rPr>
          <w:sz w:val="28"/>
          <w:szCs w:val="26"/>
        </w:rPr>
        <w:t xml:space="preserve"> </w:t>
      </w:r>
    </w:p>
    <w:p w:rsidR="00166517" w:rsidRPr="00600CF0" w:rsidRDefault="00166517" w:rsidP="00F00955">
      <w:pPr>
        <w:widowControl w:val="0"/>
        <w:spacing w:line="360" w:lineRule="auto"/>
        <w:rPr>
          <w:sz w:val="28"/>
          <w:szCs w:val="26"/>
        </w:rPr>
      </w:pPr>
      <w:r w:rsidRPr="00600CF0">
        <w:rPr>
          <w:sz w:val="28"/>
          <w:szCs w:val="26"/>
        </w:rPr>
        <w:t>2.</w:t>
      </w:r>
      <w:r w:rsidR="00600CF0">
        <w:rPr>
          <w:sz w:val="28"/>
          <w:szCs w:val="26"/>
        </w:rPr>
        <w:t xml:space="preserve"> </w:t>
      </w:r>
      <w:r w:rsidRPr="00600CF0">
        <w:rPr>
          <w:sz w:val="28"/>
          <w:szCs w:val="26"/>
        </w:rPr>
        <w:t>Никель и его сплавы: классификация, свойства, маркировка и применение</w:t>
      </w:r>
      <w:r w:rsidR="00600CF0">
        <w:rPr>
          <w:sz w:val="28"/>
          <w:szCs w:val="26"/>
        </w:rPr>
        <w:t xml:space="preserve"> </w:t>
      </w:r>
    </w:p>
    <w:p w:rsidR="00166517" w:rsidRPr="00600CF0" w:rsidRDefault="00166517" w:rsidP="00F00955">
      <w:pPr>
        <w:pStyle w:val="a8"/>
        <w:widowControl w:val="0"/>
        <w:spacing w:after="0" w:line="360" w:lineRule="auto"/>
        <w:ind w:left="0"/>
        <w:rPr>
          <w:sz w:val="28"/>
          <w:szCs w:val="26"/>
        </w:rPr>
      </w:pPr>
      <w:r w:rsidRPr="00600CF0">
        <w:rPr>
          <w:sz w:val="28"/>
          <w:szCs w:val="26"/>
        </w:rPr>
        <w:t>3.</w:t>
      </w:r>
      <w:r w:rsidR="00600CF0">
        <w:rPr>
          <w:sz w:val="28"/>
          <w:szCs w:val="26"/>
        </w:rPr>
        <w:t xml:space="preserve"> </w:t>
      </w:r>
      <w:r w:rsidRPr="00600CF0">
        <w:rPr>
          <w:sz w:val="28"/>
          <w:szCs w:val="26"/>
        </w:rPr>
        <w:t>Провести экспертизу фарфоровых изделий</w:t>
      </w:r>
    </w:p>
    <w:p w:rsidR="00166517" w:rsidRDefault="00166517" w:rsidP="00F00955">
      <w:pPr>
        <w:pStyle w:val="a8"/>
        <w:widowControl w:val="0"/>
        <w:spacing w:after="0" w:line="360" w:lineRule="auto"/>
        <w:ind w:left="0"/>
        <w:rPr>
          <w:sz w:val="28"/>
          <w:szCs w:val="26"/>
        </w:rPr>
      </w:pPr>
      <w:r w:rsidRPr="00600CF0">
        <w:rPr>
          <w:sz w:val="28"/>
          <w:szCs w:val="26"/>
        </w:rPr>
        <w:t>Список использованной литературы</w:t>
      </w:r>
    </w:p>
    <w:p w:rsidR="00C156BE" w:rsidRPr="00600CF0" w:rsidRDefault="00C156BE" w:rsidP="00F00955">
      <w:pPr>
        <w:pStyle w:val="a8"/>
        <w:widowControl w:val="0"/>
        <w:spacing w:after="0" w:line="360" w:lineRule="auto"/>
        <w:ind w:left="0"/>
        <w:rPr>
          <w:sz w:val="28"/>
          <w:szCs w:val="26"/>
        </w:rPr>
      </w:pPr>
      <w:r>
        <w:rPr>
          <w:sz w:val="28"/>
          <w:szCs w:val="26"/>
        </w:rPr>
        <w:t>ПРИЛОЖЕНИЕ</w:t>
      </w:r>
    </w:p>
    <w:p w:rsidR="001547E5" w:rsidRPr="00F00955" w:rsidRDefault="00600CF0" w:rsidP="00F00955">
      <w:pPr>
        <w:pStyle w:val="31"/>
        <w:widowControl w:val="0"/>
        <w:spacing w:line="360" w:lineRule="auto"/>
        <w:ind w:left="0" w:firstLine="709"/>
        <w:jc w:val="center"/>
        <w:rPr>
          <w:b/>
          <w:sz w:val="28"/>
        </w:rPr>
      </w:pPr>
      <w:r>
        <w:rPr>
          <w:sz w:val="28"/>
        </w:rPr>
        <w:br w:type="page"/>
      </w:r>
      <w:r w:rsidR="001547E5" w:rsidRPr="00F00955">
        <w:rPr>
          <w:b/>
          <w:sz w:val="28"/>
        </w:rPr>
        <w:t>1.Источники света: лампы накаливания и ртутные лампы низкого давления (люминисцентные лампы). Светотехническая арматура</w:t>
      </w:r>
    </w:p>
    <w:p w:rsidR="001547E5" w:rsidRPr="00600CF0" w:rsidRDefault="001547E5" w:rsidP="00F00955">
      <w:pPr>
        <w:widowControl w:val="0"/>
        <w:spacing w:line="360" w:lineRule="auto"/>
        <w:ind w:firstLine="709"/>
        <w:jc w:val="both"/>
        <w:rPr>
          <w:sz w:val="28"/>
          <w:szCs w:val="26"/>
        </w:rPr>
      </w:pPr>
    </w:p>
    <w:p w:rsidR="001547E5" w:rsidRPr="00600CF0" w:rsidRDefault="001547E5" w:rsidP="00F00955">
      <w:pPr>
        <w:widowControl w:val="0"/>
        <w:spacing w:line="360" w:lineRule="auto"/>
        <w:ind w:firstLine="709"/>
        <w:jc w:val="both"/>
        <w:rPr>
          <w:sz w:val="28"/>
        </w:rPr>
      </w:pPr>
      <w:r w:rsidRPr="00600CF0">
        <w:rPr>
          <w:sz w:val="28"/>
        </w:rPr>
        <w:t>В современных осветительных установках, предназначенных для освещения производственных помещений, в качестве источников света применяют лампы накаливания, галогенные и газоразрядные.</w:t>
      </w:r>
    </w:p>
    <w:p w:rsidR="001547E5" w:rsidRPr="00600CF0" w:rsidRDefault="001547E5" w:rsidP="00F00955">
      <w:pPr>
        <w:widowControl w:val="0"/>
        <w:spacing w:line="360" w:lineRule="auto"/>
        <w:ind w:firstLine="709"/>
        <w:jc w:val="both"/>
        <w:rPr>
          <w:sz w:val="28"/>
        </w:rPr>
      </w:pPr>
      <w:r w:rsidRPr="00600CF0">
        <w:rPr>
          <w:b/>
          <w:sz w:val="28"/>
        </w:rPr>
        <w:t>Ла́мпа нака́ливания</w:t>
      </w:r>
      <w:r w:rsidRPr="00600CF0">
        <w:rPr>
          <w:sz w:val="28"/>
        </w:rPr>
        <w:t xml:space="preserve"> — электрический источник </w:t>
      </w:r>
      <w:r w:rsidRPr="00760EE7">
        <w:rPr>
          <w:sz w:val="28"/>
        </w:rPr>
        <w:t>света</w:t>
      </w:r>
      <w:r w:rsidRPr="00600CF0">
        <w:rPr>
          <w:sz w:val="28"/>
        </w:rPr>
        <w:t xml:space="preserve">, в котором так называемое тело накала нагревается до высокой температуры за счёт протекания через него электрического тока, в результате чего излучает видимый свет. В качестве тела накала в настоящее время используется в основном спираль из </w:t>
      </w:r>
      <w:hyperlink r:id="rId7" w:tooltip="Вольфрам" w:history="1">
        <w:r w:rsidRPr="00600CF0">
          <w:rPr>
            <w:rStyle w:val="a3"/>
            <w:color w:val="auto"/>
            <w:sz w:val="28"/>
            <w:u w:val="none"/>
          </w:rPr>
          <w:t>вольфрама</w:t>
        </w:r>
      </w:hyperlink>
      <w:r w:rsidRPr="00600CF0">
        <w:rPr>
          <w:sz w:val="28"/>
        </w:rPr>
        <w:t xml:space="preserve"> и сплавов на его основе.</w:t>
      </w:r>
    </w:p>
    <w:p w:rsidR="001547E5" w:rsidRPr="00600CF0" w:rsidRDefault="001547E5" w:rsidP="00F00955">
      <w:pPr>
        <w:widowControl w:val="0"/>
        <w:spacing w:line="360" w:lineRule="auto"/>
        <w:ind w:firstLine="709"/>
        <w:jc w:val="both"/>
        <w:rPr>
          <w:b/>
          <w:sz w:val="28"/>
          <w:szCs w:val="26"/>
        </w:rPr>
      </w:pPr>
      <w:r w:rsidRPr="00600CF0">
        <w:rPr>
          <w:b/>
          <w:sz w:val="28"/>
          <w:szCs w:val="26"/>
        </w:rPr>
        <w:t>Принцип действия</w:t>
      </w:r>
      <w:r w:rsidR="00F00955">
        <w:rPr>
          <w:b/>
          <w:sz w:val="28"/>
          <w:szCs w:val="26"/>
        </w:rPr>
        <w:t>.</w:t>
      </w:r>
    </w:p>
    <w:p w:rsidR="00A522A4" w:rsidRPr="00600CF0" w:rsidRDefault="001547E5" w:rsidP="00F00955">
      <w:pPr>
        <w:widowControl w:val="0"/>
        <w:spacing w:line="360" w:lineRule="auto"/>
        <w:ind w:firstLine="709"/>
        <w:jc w:val="both"/>
        <w:rPr>
          <w:sz w:val="28"/>
        </w:rPr>
      </w:pPr>
      <w:r w:rsidRPr="00600CF0">
        <w:rPr>
          <w:sz w:val="28"/>
        </w:rPr>
        <w:t xml:space="preserve">В лампе накаливания используется эффект нагревания </w:t>
      </w:r>
      <w:r w:rsidRPr="00760EE7">
        <w:rPr>
          <w:sz w:val="28"/>
        </w:rPr>
        <w:t>проводника</w:t>
      </w:r>
      <w:r w:rsidRPr="00600CF0">
        <w:rPr>
          <w:sz w:val="28"/>
        </w:rPr>
        <w:t xml:space="preserve"> (тела накаливания) при протекании через него </w:t>
      </w:r>
      <w:hyperlink r:id="rId8" w:tooltip="Электрический ток" w:history="1">
        <w:r w:rsidRPr="00600CF0">
          <w:rPr>
            <w:rStyle w:val="a3"/>
            <w:color w:val="auto"/>
            <w:sz w:val="28"/>
            <w:u w:val="none"/>
          </w:rPr>
          <w:t>электрического тока</w:t>
        </w:r>
      </w:hyperlink>
      <w:r w:rsidRPr="00600CF0">
        <w:rPr>
          <w:sz w:val="28"/>
        </w:rPr>
        <w:t xml:space="preserve"> (</w:t>
      </w:r>
      <w:r w:rsidRPr="00760EE7">
        <w:rPr>
          <w:sz w:val="28"/>
        </w:rPr>
        <w:t>тепловое действие тока</w:t>
      </w:r>
      <w:r w:rsidRPr="00600CF0">
        <w:rPr>
          <w:sz w:val="28"/>
        </w:rPr>
        <w:t xml:space="preserve">). </w:t>
      </w:r>
      <w:hyperlink r:id="rId9" w:history="1">
        <w:r w:rsidRPr="00600CF0">
          <w:rPr>
            <w:rStyle w:val="a3"/>
            <w:color w:val="auto"/>
            <w:sz w:val="28"/>
            <w:u w:val="none"/>
          </w:rPr>
          <w:t>Температура</w:t>
        </w:r>
      </w:hyperlink>
      <w:r w:rsidRPr="00600CF0">
        <w:rPr>
          <w:sz w:val="28"/>
        </w:rPr>
        <w:t xml:space="preserve"> тела накала резко возрастает после включения тока. Тело накала излучает </w:t>
      </w:r>
      <w:r w:rsidRPr="00760EE7">
        <w:rPr>
          <w:sz w:val="28"/>
        </w:rPr>
        <w:t>электромагнитное</w:t>
      </w:r>
      <w:r w:rsidRPr="00600CF0">
        <w:rPr>
          <w:sz w:val="28"/>
        </w:rPr>
        <w:t xml:space="preserve"> </w:t>
      </w:r>
      <w:hyperlink r:id="rId10" w:tooltip="Тепловое излучение" w:history="1">
        <w:r w:rsidRPr="00600CF0">
          <w:rPr>
            <w:rStyle w:val="a3"/>
            <w:color w:val="auto"/>
            <w:sz w:val="28"/>
            <w:u w:val="none"/>
          </w:rPr>
          <w:t>тепловое излучение</w:t>
        </w:r>
      </w:hyperlink>
      <w:r w:rsidRPr="00600CF0">
        <w:rPr>
          <w:sz w:val="28"/>
        </w:rPr>
        <w:t xml:space="preserve"> в соответствии с </w:t>
      </w:r>
      <w:r w:rsidRPr="00760EE7">
        <w:rPr>
          <w:sz w:val="28"/>
        </w:rPr>
        <w:t>законом Планка</w:t>
      </w:r>
      <w:r w:rsidRPr="00600CF0">
        <w:rPr>
          <w:sz w:val="28"/>
        </w:rPr>
        <w:t>. Функция Планка имеет максимум, положение которого на шкале длин волн зависит о</w:t>
      </w:r>
      <w:smartTag w:uri="urn:schemas-microsoft-com:office:smarttags" w:element="PersonName">
        <w:r w:rsidRPr="00600CF0">
          <w:rPr>
            <w:sz w:val="28"/>
          </w:rPr>
          <w:t>т т</w:t>
        </w:r>
      </w:smartTag>
      <w:r w:rsidRPr="00600CF0">
        <w:rPr>
          <w:sz w:val="28"/>
        </w:rPr>
        <w:t>емпературы. Этот максимум сдвигается с повышением температуры в сторону меньших длин волн (</w:t>
      </w:r>
      <w:hyperlink r:id="rId11" w:tooltip="Закон смещения Вина" w:history="1">
        <w:r w:rsidRPr="00600CF0">
          <w:rPr>
            <w:rStyle w:val="a3"/>
            <w:color w:val="auto"/>
            <w:sz w:val="28"/>
            <w:u w:val="none"/>
          </w:rPr>
          <w:t>закон смещения Вина</w:t>
        </w:r>
      </w:hyperlink>
      <w:r w:rsidRPr="00600CF0">
        <w:rPr>
          <w:sz w:val="28"/>
        </w:rPr>
        <w:t>).</w:t>
      </w:r>
    </w:p>
    <w:p w:rsidR="001547E5" w:rsidRPr="00600CF0" w:rsidRDefault="001547E5" w:rsidP="00F00955">
      <w:pPr>
        <w:widowControl w:val="0"/>
        <w:spacing w:line="360" w:lineRule="auto"/>
        <w:ind w:firstLine="709"/>
        <w:jc w:val="both"/>
        <w:rPr>
          <w:sz w:val="28"/>
        </w:rPr>
      </w:pPr>
      <w:r w:rsidRPr="00600CF0">
        <w:rPr>
          <w:sz w:val="28"/>
        </w:rPr>
        <w:t xml:space="preserve">Промышленность выпускает различные типы ламп накаливания: </w:t>
      </w:r>
    </w:p>
    <w:p w:rsidR="001547E5" w:rsidRPr="00600CF0" w:rsidRDefault="001547E5" w:rsidP="00F00955">
      <w:pPr>
        <w:widowControl w:val="0"/>
        <w:spacing w:line="360" w:lineRule="auto"/>
        <w:ind w:firstLine="709"/>
        <w:jc w:val="both"/>
        <w:rPr>
          <w:i/>
          <w:sz w:val="28"/>
        </w:rPr>
      </w:pPr>
      <w:r w:rsidRPr="00600CF0">
        <w:rPr>
          <w:b/>
          <w:i/>
          <w:sz w:val="28"/>
        </w:rPr>
        <w:t>вакуумные, газонаполненные (наполнитель смесь аргона и азота), биспиральные, с криптоновым наполнением</w:t>
      </w:r>
      <w:r w:rsidRPr="00600CF0">
        <w:rPr>
          <w:i/>
          <w:sz w:val="28"/>
        </w:rPr>
        <w:t xml:space="preserve"> .</w:t>
      </w:r>
    </w:p>
    <w:p w:rsidR="001547E5" w:rsidRPr="00600CF0" w:rsidRDefault="001547E5" w:rsidP="00F00955">
      <w:pPr>
        <w:widowControl w:val="0"/>
        <w:spacing w:line="360" w:lineRule="auto"/>
        <w:ind w:firstLine="709"/>
        <w:jc w:val="both"/>
        <w:rPr>
          <w:b/>
          <w:sz w:val="28"/>
          <w:szCs w:val="26"/>
        </w:rPr>
      </w:pPr>
      <w:r w:rsidRPr="00600CF0">
        <w:rPr>
          <w:b/>
          <w:sz w:val="28"/>
          <w:szCs w:val="26"/>
        </w:rPr>
        <w:t>Конструкция лампы накала</w:t>
      </w:r>
    </w:p>
    <w:p w:rsidR="001547E5" w:rsidRPr="00600CF0" w:rsidRDefault="001547E5" w:rsidP="00F00955">
      <w:pPr>
        <w:widowControl w:val="0"/>
        <w:spacing w:line="360" w:lineRule="auto"/>
        <w:ind w:firstLine="709"/>
        <w:jc w:val="both"/>
        <w:rPr>
          <w:sz w:val="28"/>
          <w:szCs w:val="26"/>
        </w:rPr>
      </w:pPr>
    </w:p>
    <w:p w:rsidR="001547E5" w:rsidRPr="00600CF0" w:rsidRDefault="00505048" w:rsidP="00F00955">
      <w:pPr>
        <w:widowControl w:val="0"/>
        <w:spacing w:line="360" w:lineRule="auto"/>
        <w:ind w:firstLine="709"/>
        <w:jc w:val="both"/>
        <w:rPr>
          <w:sz w:val="28"/>
          <w:szCs w:val="26"/>
        </w:rPr>
      </w:pPr>
      <w:r>
        <w:rPr>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in">
            <v:imagedata r:id="rId12" o:title=""/>
          </v:shape>
        </w:pict>
      </w:r>
    </w:p>
    <w:p w:rsidR="001547E5" w:rsidRPr="00600CF0" w:rsidRDefault="001547E5" w:rsidP="00F00955">
      <w:pPr>
        <w:widowControl w:val="0"/>
        <w:spacing w:line="360" w:lineRule="auto"/>
        <w:ind w:firstLine="709"/>
        <w:jc w:val="both"/>
        <w:rPr>
          <w:sz w:val="28"/>
          <w:szCs w:val="26"/>
        </w:rPr>
      </w:pPr>
      <w:r w:rsidRPr="00600CF0">
        <w:rPr>
          <w:sz w:val="28"/>
          <w:szCs w:val="26"/>
        </w:rPr>
        <w:t>Рис.1 Лампа накаливания</w:t>
      </w:r>
    </w:p>
    <w:p w:rsidR="00166517" w:rsidRPr="00600CF0" w:rsidRDefault="00F00955" w:rsidP="00F00955">
      <w:pPr>
        <w:widowControl w:val="0"/>
        <w:spacing w:line="360" w:lineRule="auto"/>
        <w:ind w:firstLine="709"/>
        <w:jc w:val="both"/>
        <w:rPr>
          <w:sz w:val="28"/>
        </w:rPr>
      </w:pPr>
      <w:r>
        <w:rPr>
          <w:sz w:val="28"/>
        </w:rPr>
        <w:br w:type="page"/>
      </w:r>
      <w:r w:rsidR="00166517" w:rsidRPr="00600CF0">
        <w:rPr>
          <w:sz w:val="28"/>
        </w:rPr>
        <w:t>Конструкция современной лампы. На схеме: 1 — колба; 2 — полость колбы (вакуумированная или наполненная газом); 3 — тело накала; 4, 5 — электроды (токовые вводы); 6 — крючки-держатели тела накала; 7 — ножка лампы; 8 — внешнее звено токоввода, предохранитель; 9 — корпус цоколя; 10 — изолятор цоколя (стекло); 11 — контакт донышка цоколя.</w:t>
      </w:r>
    </w:p>
    <w:p w:rsidR="00166517" w:rsidRPr="00600CF0" w:rsidRDefault="00166517" w:rsidP="00F00955">
      <w:pPr>
        <w:pStyle w:val="a4"/>
        <w:widowControl w:val="0"/>
        <w:spacing w:before="0" w:beforeAutospacing="0" w:after="0" w:afterAutospacing="0" w:line="360" w:lineRule="auto"/>
        <w:ind w:firstLine="709"/>
        <w:jc w:val="both"/>
        <w:rPr>
          <w:sz w:val="28"/>
        </w:rPr>
      </w:pPr>
      <w:r w:rsidRPr="00600CF0">
        <w:rPr>
          <w:sz w:val="28"/>
        </w:rPr>
        <w:t>Конструкции ламп накаливания весьма разнообразны и зависят от назначения. Однако общими являются тело накала, колба и токовводы. В зависимости от особенностей конкретного типа лампы могут применяться держатели тела накала различной конструкции; лампы могут изготавливаться бесцокольными или с цоколями различных типов, иметь дополнительную внешнюю колбу и иные дополнительные конструктивные элементы.</w:t>
      </w:r>
    </w:p>
    <w:p w:rsidR="00166517" w:rsidRPr="00600CF0" w:rsidRDefault="00166517" w:rsidP="00F00955">
      <w:pPr>
        <w:widowControl w:val="0"/>
        <w:spacing w:line="360" w:lineRule="auto"/>
        <w:ind w:firstLine="709"/>
        <w:jc w:val="both"/>
        <w:rPr>
          <w:b/>
          <w:sz w:val="28"/>
          <w:szCs w:val="26"/>
        </w:rPr>
      </w:pPr>
      <w:r w:rsidRPr="00600CF0">
        <w:rPr>
          <w:b/>
          <w:sz w:val="28"/>
          <w:szCs w:val="26"/>
        </w:rPr>
        <w:t>Номенклатура</w:t>
      </w:r>
      <w:r w:rsidR="004C4CFD">
        <w:rPr>
          <w:b/>
          <w:sz w:val="28"/>
          <w:szCs w:val="26"/>
        </w:rPr>
        <w:t>.</w:t>
      </w:r>
    </w:p>
    <w:p w:rsidR="00166517" w:rsidRPr="00600CF0" w:rsidRDefault="00166517" w:rsidP="00F00955">
      <w:pPr>
        <w:pStyle w:val="a4"/>
        <w:widowControl w:val="0"/>
        <w:spacing w:before="0" w:beforeAutospacing="0" w:after="0" w:afterAutospacing="0" w:line="360" w:lineRule="auto"/>
        <w:ind w:firstLine="709"/>
        <w:jc w:val="both"/>
        <w:rPr>
          <w:sz w:val="28"/>
        </w:rPr>
      </w:pPr>
      <w:r w:rsidRPr="00600CF0">
        <w:rPr>
          <w:sz w:val="28"/>
        </w:rPr>
        <w:t>По функциональному назначению и особенностям конструкции лампы накаливания подразделяют на:</w:t>
      </w:r>
    </w:p>
    <w:p w:rsidR="00166517" w:rsidRPr="00600CF0" w:rsidRDefault="00166517" w:rsidP="00F00955">
      <w:pPr>
        <w:widowControl w:val="0"/>
        <w:numPr>
          <w:ilvl w:val="0"/>
          <w:numId w:val="2"/>
        </w:numPr>
        <w:spacing w:line="360" w:lineRule="auto"/>
        <w:ind w:left="0" w:firstLine="709"/>
        <w:jc w:val="both"/>
        <w:rPr>
          <w:sz w:val="28"/>
        </w:rPr>
      </w:pPr>
      <w:r w:rsidRPr="00600CF0">
        <w:rPr>
          <w:b/>
          <w:bCs/>
          <w:sz w:val="28"/>
        </w:rPr>
        <w:t>лампы общего назначения</w:t>
      </w:r>
      <w:r w:rsidRPr="00600CF0">
        <w:rPr>
          <w:sz w:val="28"/>
        </w:rPr>
        <w:t xml:space="preserve"> (до середины 1970-х годов применялся термин «нормально-осветительные лампы»). Самая массовая группа ламп накаливания, предназначенных для целей общего, местного и декоративного освещения. Начиная с </w:t>
      </w:r>
      <w:r w:rsidRPr="00760EE7">
        <w:rPr>
          <w:sz w:val="28"/>
        </w:rPr>
        <w:t>2008 года</w:t>
      </w:r>
      <w:r w:rsidRPr="00600CF0">
        <w:rPr>
          <w:sz w:val="28"/>
        </w:rPr>
        <w:t xml:space="preserve"> за счёт принятия рядом государств законодательных мер, направленных на сокращение производства и ограничение применения ламп накаливания с целью энергосбережения, их выпуск стал сокращаться; </w:t>
      </w:r>
    </w:p>
    <w:p w:rsidR="00166517" w:rsidRPr="00600CF0" w:rsidRDefault="00166517" w:rsidP="00F00955">
      <w:pPr>
        <w:widowControl w:val="0"/>
        <w:numPr>
          <w:ilvl w:val="0"/>
          <w:numId w:val="2"/>
        </w:numPr>
        <w:spacing w:line="360" w:lineRule="auto"/>
        <w:ind w:left="0" w:firstLine="709"/>
        <w:jc w:val="both"/>
        <w:rPr>
          <w:sz w:val="28"/>
        </w:rPr>
      </w:pPr>
      <w:r w:rsidRPr="00600CF0">
        <w:rPr>
          <w:b/>
          <w:bCs/>
          <w:sz w:val="28"/>
        </w:rPr>
        <w:t>декоративные лампы</w:t>
      </w:r>
      <w:r w:rsidRPr="00600CF0">
        <w:rPr>
          <w:sz w:val="28"/>
        </w:rPr>
        <w:t xml:space="preserve">, выпускаемые в фигурных колбах. Наиболее массовыми являются свечеобразные колбы диаметром ок. 35 мм и сферические диаметром около 45 мм; </w:t>
      </w:r>
    </w:p>
    <w:p w:rsidR="00166517" w:rsidRPr="00600CF0" w:rsidRDefault="00166517" w:rsidP="00F00955">
      <w:pPr>
        <w:widowControl w:val="0"/>
        <w:numPr>
          <w:ilvl w:val="0"/>
          <w:numId w:val="2"/>
        </w:numPr>
        <w:spacing w:line="360" w:lineRule="auto"/>
        <w:ind w:left="0" w:firstLine="709"/>
        <w:jc w:val="both"/>
        <w:rPr>
          <w:sz w:val="28"/>
        </w:rPr>
      </w:pPr>
      <w:r w:rsidRPr="00600CF0">
        <w:rPr>
          <w:b/>
          <w:bCs/>
          <w:sz w:val="28"/>
        </w:rPr>
        <w:t>лампы местного освещения</w:t>
      </w:r>
      <w:r w:rsidRPr="00600CF0">
        <w:rPr>
          <w:sz w:val="28"/>
        </w:rPr>
        <w:t xml:space="preserve">, конструктивно аналогичные лампам общего назначения, но рассчитанные на низкое (безопасное) рабочее напряжение — 12, 24 или 36 (42) В. Область применения — ручные (переносные) светильники, а также светильники местного освещения в производственных помещениях (на станках, верстаках и т. п., где возможен случайный бой лампы); </w:t>
      </w:r>
    </w:p>
    <w:p w:rsidR="00166517" w:rsidRPr="00600CF0" w:rsidRDefault="00166517" w:rsidP="00F00955">
      <w:pPr>
        <w:widowControl w:val="0"/>
        <w:numPr>
          <w:ilvl w:val="0"/>
          <w:numId w:val="2"/>
        </w:numPr>
        <w:spacing w:line="360" w:lineRule="auto"/>
        <w:ind w:left="0" w:firstLine="709"/>
        <w:jc w:val="both"/>
        <w:rPr>
          <w:sz w:val="28"/>
        </w:rPr>
      </w:pPr>
      <w:r w:rsidRPr="00600CF0">
        <w:rPr>
          <w:b/>
          <w:bCs/>
          <w:sz w:val="28"/>
        </w:rPr>
        <w:t>иллюминационные лампы</w:t>
      </w:r>
      <w:r w:rsidRPr="00600CF0">
        <w:rPr>
          <w:sz w:val="28"/>
        </w:rPr>
        <w:t xml:space="preserve">, выпускаемые в окрашенных колбах. Назначение — иллюминационные установки различных типов. Как правило, лампы этого вида имеют малую мощность (10—25 Вт). Окрашивание колб обычно производится за счёт нанесения на их внутреннюю поверхность слоя неорганического пигмента. Реже используются лампы с колбами, окрашенными снаружи цветными </w:t>
      </w:r>
      <w:hyperlink r:id="rId13" w:tooltip="Лак" w:history="1">
        <w:r w:rsidRPr="00600CF0">
          <w:rPr>
            <w:rStyle w:val="a3"/>
            <w:color w:val="auto"/>
            <w:sz w:val="28"/>
            <w:u w:val="none"/>
          </w:rPr>
          <w:t>лаками</w:t>
        </w:r>
      </w:hyperlink>
      <w:r w:rsidRPr="00600CF0">
        <w:rPr>
          <w:sz w:val="28"/>
        </w:rPr>
        <w:t xml:space="preserve">, их недостаток — быстрое выцветание пигмента и осыпание лаковой плёнки из-за механических воздействий; </w:t>
      </w:r>
    </w:p>
    <w:p w:rsidR="00166517" w:rsidRPr="00600CF0" w:rsidRDefault="00166517" w:rsidP="00F00955">
      <w:pPr>
        <w:widowControl w:val="0"/>
        <w:numPr>
          <w:ilvl w:val="0"/>
          <w:numId w:val="2"/>
        </w:numPr>
        <w:spacing w:line="360" w:lineRule="auto"/>
        <w:ind w:left="0" w:firstLine="709"/>
        <w:jc w:val="both"/>
        <w:rPr>
          <w:sz w:val="28"/>
        </w:rPr>
      </w:pPr>
      <w:r w:rsidRPr="00600CF0">
        <w:rPr>
          <w:b/>
          <w:bCs/>
          <w:sz w:val="28"/>
        </w:rPr>
        <w:t>зеркальные лампы накаливания</w:t>
      </w:r>
      <w:r w:rsidRPr="00600CF0">
        <w:rPr>
          <w:sz w:val="28"/>
        </w:rPr>
        <w:t xml:space="preserve"> имеют колбу специальной формы, часть которой покрыта отражающим слоем (тонкая плёнка термически распылённого </w:t>
      </w:r>
      <w:r w:rsidRPr="00760EE7">
        <w:rPr>
          <w:sz w:val="28"/>
        </w:rPr>
        <w:t>алюминия</w:t>
      </w:r>
      <w:r w:rsidRPr="00600CF0">
        <w:rPr>
          <w:sz w:val="28"/>
        </w:rPr>
        <w:t xml:space="preserve">). Назначение зеркализации — пространственное перераспределение светового потока лампы с целью наиболее эффективного его использования в пределах заданного телесного угла. Основное назначение зеркальных ЛН — локализованное местное освещение; </w:t>
      </w:r>
    </w:p>
    <w:p w:rsidR="00166517" w:rsidRPr="00600CF0" w:rsidRDefault="00166517" w:rsidP="00F00955">
      <w:pPr>
        <w:widowControl w:val="0"/>
        <w:numPr>
          <w:ilvl w:val="0"/>
          <w:numId w:val="2"/>
        </w:numPr>
        <w:spacing w:line="360" w:lineRule="auto"/>
        <w:ind w:left="0" w:firstLine="709"/>
        <w:jc w:val="both"/>
        <w:rPr>
          <w:sz w:val="28"/>
        </w:rPr>
      </w:pPr>
      <w:r w:rsidRPr="00600CF0">
        <w:rPr>
          <w:b/>
          <w:bCs/>
          <w:sz w:val="28"/>
        </w:rPr>
        <w:t>сигнальные лампы</w:t>
      </w:r>
      <w:r w:rsidRPr="00600CF0">
        <w:rPr>
          <w:sz w:val="28"/>
        </w:rPr>
        <w:t xml:space="preserve"> используются в различных светосигнальных приборах (средствах визуального отображения информации). Это лампы малой мощности, рассчитанные на длительный срок службы. Сегодня вытесняются светодиодами; </w:t>
      </w:r>
    </w:p>
    <w:p w:rsidR="00166517" w:rsidRPr="00600CF0" w:rsidRDefault="00166517" w:rsidP="00F00955">
      <w:pPr>
        <w:widowControl w:val="0"/>
        <w:numPr>
          <w:ilvl w:val="0"/>
          <w:numId w:val="2"/>
        </w:numPr>
        <w:spacing w:line="360" w:lineRule="auto"/>
        <w:ind w:left="0" w:firstLine="709"/>
        <w:jc w:val="both"/>
        <w:rPr>
          <w:sz w:val="28"/>
        </w:rPr>
      </w:pPr>
      <w:r w:rsidRPr="00600CF0">
        <w:rPr>
          <w:b/>
          <w:bCs/>
          <w:sz w:val="28"/>
        </w:rPr>
        <w:t>транспортные лампы</w:t>
      </w:r>
      <w:r w:rsidRPr="00600CF0">
        <w:rPr>
          <w:sz w:val="28"/>
        </w:rPr>
        <w:t xml:space="preserve"> — чрезвычайно широкая группа ламп, предназначенных для работы на различных транспортных средствах (автомобилях, мотоциклах и тракторах, самолётах и вертолётах, локомотивах и вагонах железных дорог и метрополитенов, речных и морских судах). Характерные особенности: высокая механическая прочность, вибростойкость, использование специальных цоколей, позволяющих быстро заменять лампы в стеснённых условия и, в то же время, предотвращающих самопроизвольное выпадение ламп из патронов. Рассчитаны на питание от бортовой электрической сети транспортных средств (6—220 В); </w:t>
      </w:r>
    </w:p>
    <w:p w:rsidR="00166517" w:rsidRPr="00600CF0" w:rsidRDefault="00166517" w:rsidP="00F00955">
      <w:pPr>
        <w:widowControl w:val="0"/>
        <w:numPr>
          <w:ilvl w:val="0"/>
          <w:numId w:val="2"/>
        </w:numPr>
        <w:spacing w:line="360" w:lineRule="auto"/>
        <w:ind w:left="0" w:firstLine="709"/>
        <w:jc w:val="both"/>
        <w:rPr>
          <w:sz w:val="28"/>
        </w:rPr>
      </w:pPr>
      <w:r w:rsidRPr="00600CF0">
        <w:rPr>
          <w:b/>
          <w:bCs/>
          <w:sz w:val="28"/>
        </w:rPr>
        <w:t>прожекторные лампы</w:t>
      </w:r>
      <w:r w:rsidRPr="00600CF0">
        <w:rPr>
          <w:sz w:val="28"/>
        </w:rPr>
        <w:t xml:space="preserve"> обычно имеют большую мощность (до 10 кВт, ранее выпускались лампы до 50 кВт) и высокую световую отдачу. Используются в световых приборах различного назначения (осветительных и светосигнальных). Спираль накала такой лампы обычно уложена за счет особой конструкции и подвески в колбе более компактно для лучшей фокусировки; </w:t>
      </w:r>
    </w:p>
    <w:p w:rsidR="00166517" w:rsidRPr="00600CF0" w:rsidRDefault="00166517" w:rsidP="00F00955">
      <w:pPr>
        <w:widowControl w:val="0"/>
        <w:numPr>
          <w:ilvl w:val="0"/>
          <w:numId w:val="2"/>
        </w:numPr>
        <w:spacing w:line="360" w:lineRule="auto"/>
        <w:ind w:left="0" w:firstLine="709"/>
        <w:jc w:val="both"/>
        <w:rPr>
          <w:sz w:val="28"/>
        </w:rPr>
      </w:pPr>
      <w:r w:rsidRPr="00600CF0">
        <w:rPr>
          <w:b/>
          <w:bCs/>
          <w:sz w:val="28"/>
        </w:rPr>
        <w:t>лампы для оптических приборов</w:t>
      </w:r>
      <w:r w:rsidRPr="00600CF0">
        <w:rPr>
          <w:sz w:val="28"/>
        </w:rPr>
        <w:t xml:space="preserve">, к числу которых относятся и выпускавшиеся массово до конца XX в. лампы для кинопроекционной техники, имеют компактно уложенные спирали, многие помещаются в колбы специальной формы. Используются в различных приборах (измерительные приборы, медицинская техника и т. п.); </w:t>
      </w:r>
    </w:p>
    <w:p w:rsidR="00166517" w:rsidRPr="00600CF0" w:rsidRDefault="00166517" w:rsidP="00F00955">
      <w:pPr>
        <w:pStyle w:val="3"/>
        <w:keepNext w:val="0"/>
        <w:widowControl w:val="0"/>
        <w:spacing w:before="0" w:after="0" w:line="360" w:lineRule="auto"/>
        <w:ind w:firstLine="709"/>
        <w:jc w:val="both"/>
        <w:rPr>
          <w:rFonts w:ascii="Times New Roman" w:hAnsi="Times New Roman"/>
          <w:sz w:val="28"/>
        </w:rPr>
      </w:pPr>
      <w:r w:rsidRPr="00600CF0">
        <w:rPr>
          <w:rStyle w:val="mw-headline"/>
          <w:rFonts w:ascii="Times New Roman" w:hAnsi="Times New Roman" w:cs="Arial"/>
          <w:sz w:val="28"/>
        </w:rPr>
        <w:t>Специальные лампы</w:t>
      </w:r>
    </w:p>
    <w:p w:rsidR="00166517" w:rsidRPr="00600CF0" w:rsidRDefault="00166517" w:rsidP="00F00955">
      <w:pPr>
        <w:widowControl w:val="0"/>
        <w:spacing w:line="360" w:lineRule="auto"/>
        <w:ind w:firstLine="709"/>
        <w:jc w:val="both"/>
        <w:rPr>
          <w:sz w:val="28"/>
        </w:rPr>
      </w:pPr>
      <w:r w:rsidRPr="00600CF0">
        <w:rPr>
          <w:sz w:val="28"/>
        </w:rPr>
        <w:t>Коммутаторная лампа накаливания (24В 35мА)</w:t>
      </w:r>
    </w:p>
    <w:p w:rsidR="00166517" w:rsidRPr="00600CF0" w:rsidRDefault="00166517" w:rsidP="00F00955">
      <w:pPr>
        <w:widowControl w:val="0"/>
        <w:numPr>
          <w:ilvl w:val="0"/>
          <w:numId w:val="3"/>
        </w:numPr>
        <w:spacing w:line="360" w:lineRule="auto"/>
        <w:ind w:left="0" w:firstLine="709"/>
        <w:jc w:val="both"/>
        <w:rPr>
          <w:sz w:val="28"/>
        </w:rPr>
      </w:pPr>
      <w:r w:rsidRPr="00600CF0">
        <w:rPr>
          <w:b/>
          <w:bCs/>
          <w:sz w:val="28"/>
        </w:rPr>
        <w:t>коммутаторные лампы</w:t>
      </w:r>
      <w:r w:rsidRPr="00600CF0">
        <w:rPr>
          <w:sz w:val="28"/>
        </w:rPr>
        <w:t xml:space="preserve"> — разновидность сигнальных ламп. Они служили индикаторами на коммутаторных панелях. </w:t>
      </w:r>
    </w:p>
    <w:p w:rsidR="00166517" w:rsidRPr="00600CF0" w:rsidRDefault="00166517" w:rsidP="00F00955">
      <w:pPr>
        <w:widowControl w:val="0"/>
        <w:numPr>
          <w:ilvl w:val="1"/>
          <w:numId w:val="3"/>
        </w:numPr>
        <w:spacing w:line="360" w:lineRule="auto"/>
        <w:ind w:left="0" w:firstLine="709"/>
        <w:jc w:val="both"/>
        <w:rPr>
          <w:sz w:val="28"/>
        </w:rPr>
      </w:pPr>
      <w:r w:rsidRPr="00600CF0">
        <w:rPr>
          <w:b/>
          <w:bCs/>
          <w:sz w:val="28"/>
        </w:rPr>
        <w:t>Фотолампа</w:t>
      </w:r>
      <w:r w:rsidRPr="00600CF0">
        <w:rPr>
          <w:sz w:val="28"/>
        </w:rPr>
        <w:t xml:space="preserve">, </w:t>
      </w:r>
      <w:r w:rsidRPr="00600CF0">
        <w:rPr>
          <w:b/>
          <w:bCs/>
          <w:sz w:val="28"/>
        </w:rPr>
        <w:t>перекальная лампа</w:t>
      </w:r>
      <w:r w:rsidRPr="00600CF0">
        <w:rPr>
          <w:sz w:val="28"/>
        </w:rPr>
        <w:t xml:space="preserve"> — разновидность лампы накаливания, предназначенная для работы в строго нормированном форсированном по напряжению режиме. </w:t>
      </w:r>
    </w:p>
    <w:p w:rsidR="00166517" w:rsidRPr="00600CF0" w:rsidRDefault="00166517" w:rsidP="00F00955">
      <w:pPr>
        <w:widowControl w:val="0"/>
        <w:numPr>
          <w:ilvl w:val="0"/>
          <w:numId w:val="3"/>
        </w:numPr>
        <w:spacing w:line="360" w:lineRule="auto"/>
        <w:ind w:left="0" w:firstLine="709"/>
        <w:jc w:val="both"/>
        <w:rPr>
          <w:sz w:val="28"/>
        </w:rPr>
      </w:pPr>
      <w:r w:rsidRPr="00600CF0">
        <w:rPr>
          <w:b/>
          <w:sz w:val="28"/>
        </w:rPr>
        <w:t>Проекционные лампы</w:t>
      </w:r>
      <w:r w:rsidRPr="00600CF0">
        <w:rPr>
          <w:sz w:val="28"/>
        </w:rPr>
        <w:t> — для диа- и кинопроекторов. Имеют повышенную яркость (и соответственно, повышенную температуру нити и уменьшенный срок службы); обычно нить размещаю</w:t>
      </w:r>
      <w:smartTag w:uri="urn:schemas-microsoft-com:office:smarttags" w:element="PersonName">
        <w:r w:rsidRPr="00600CF0">
          <w:rPr>
            <w:sz w:val="28"/>
          </w:rPr>
          <w:t>т т</w:t>
        </w:r>
      </w:smartTag>
      <w:r w:rsidRPr="00600CF0">
        <w:rPr>
          <w:sz w:val="28"/>
        </w:rPr>
        <w:t xml:space="preserve">ак, чтобы светящаяся область образовала прямоугольник. </w:t>
      </w:r>
    </w:p>
    <w:p w:rsidR="00166517" w:rsidRPr="00600CF0" w:rsidRDefault="00166517" w:rsidP="00F00955">
      <w:pPr>
        <w:widowControl w:val="0"/>
        <w:numPr>
          <w:ilvl w:val="0"/>
          <w:numId w:val="3"/>
        </w:numPr>
        <w:spacing w:line="360" w:lineRule="auto"/>
        <w:ind w:left="0" w:firstLine="709"/>
        <w:jc w:val="both"/>
        <w:rPr>
          <w:sz w:val="28"/>
        </w:rPr>
      </w:pPr>
      <w:r w:rsidRPr="00600CF0">
        <w:rPr>
          <w:b/>
          <w:sz w:val="28"/>
        </w:rPr>
        <w:t>Двухнитевые лампы для автомобильных фар</w:t>
      </w:r>
      <w:r w:rsidRPr="00600CF0">
        <w:rPr>
          <w:sz w:val="28"/>
        </w:rPr>
        <w:t xml:space="preserve">. Одна нить для дальнего света, другая для ближнего. </w:t>
      </w:r>
    </w:p>
    <w:p w:rsidR="001547E5" w:rsidRPr="00600CF0" w:rsidRDefault="00166517" w:rsidP="00F00955">
      <w:pPr>
        <w:widowControl w:val="0"/>
        <w:numPr>
          <w:ilvl w:val="0"/>
          <w:numId w:val="3"/>
        </w:numPr>
        <w:spacing w:line="360" w:lineRule="auto"/>
        <w:ind w:left="0" w:firstLine="709"/>
        <w:jc w:val="both"/>
        <w:rPr>
          <w:sz w:val="28"/>
        </w:rPr>
      </w:pPr>
      <w:r w:rsidRPr="00600CF0">
        <w:rPr>
          <w:b/>
          <w:sz w:val="28"/>
        </w:rPr>
        <w:t>Малоинерционная лампа накаливания</w:t>
      </w:r>
      <w:r w:rsidRPr="00600CF0">
        <w:rPr>
          <w:sz w:val="28"/>
        </w:rPr>
        <w:t xml:space="preserve">, лампа накаливания с тонкой нитью — использовалась в системах </w:t>
      </w:r>
      <w:hyperlink r:id="rId14" w:tooltip="Оптическая запись звука" w:history="1">
        <w:r w:rsidRPr="00600CF0">
          <w:rPr>
            <w:rStyle w:val="a3"/>
            <w:color w:val="auto"/>
            <w:sz w:val="28"/>
            <w:u w:val="none"/>
          </w:rPr>
          <w:t>оптической записи звука</w:t>
        </w:r>
      </w:hyperlink>
      <w:r w:rsidRPr="00600CF0">
        <w:rPr>
          <w:sz w:val="28"/>
        </w:rPr>
        <w:t xml:space="preserve"> методом модуляции яркости источника и в некоторых экспериментальных моделях Фототелеграфа. </w:t>
      </w:r>
    </w:p>
    <w:p w:rsidR="00E0060B" w:rsidRPr="00600CF0" w:rsidRDefault="00E0060B" w:rsidP="00F00955">
      <w:pPr>
        <w:pStyle w:val="a4"/>
        <w:widowControl w:val="0"/>
        <w:spacing w:before="0" w:beforeAutospacing="0" w:after="0" w:afterAutospacing="0" w:line="360" w:lineRule="auto"/>
        <w:ind w:firstLine="709"/>
        <w:jc w:val="both"/>
        <w:rPr>
          <w:sz w:val="28"/>
        </w:rPr>
      </w:pPr>
      <w:r w:rsidRPr="00600CF0">
        <w:rPr>
          <w:b/>
          <w:bCs/>
          <w:sz w:val="28"/>
        </w:rPr>
        <w:t>Люминесце́нтная лампа</w:t>
      </w:r>
      <w:r w:rsidRPr="00600CF0">
        <w:rPr>
          <w:sz w:val="28"/>
        </w:rPr>
        <w:t xml:space="preserve"> — газоразрядный </w:t>
      </w:r>
      <w:hyperlink r:id="rId15" w:tooltip="Искусственные источники света" w:history="1">
        <w:r w:rsidRPr="00600CF0">
          <w:rPr>
            <w:rStyle w:val="a3"/>
            <w:color w:val="auto"/>
            <w:sz w:val="28"/>
            <w:u w:val="none"/>
          </w:rPr>
          <w:t>источник</w:t>
        </w:r>
      </w:hyperlink>
      <w:r w:rsidRPr="00600CF0">
        <w:rPr>
          <w:sz w:val="28"/>
        </w:rPr>
        <w:t xml:space="preserve"> </w:t>
      </w:r>
      <w:r w:rsidRPr="00760EE7">
        <w:rPr>
          <w:sz w:val="28"/>
        </w:rPr>
        <w:t>света</w:t>
      </w:r>
      <w:r w:rsidRPr="00600CF0">
        <w:rPr>
          <w:sz w:val="28"/>
        </w:rPr>
        <w:t xml:space="preserve">, в котором видимый свет излучается в основном </w:t>
      </w:r>
      <w:hyperlink r:id="rId16" w:tooltip="Люминофор" w:history="1">
        <w:r w:rsidRPr="00600CF0">
          <w:rPr>
            <w:rStyle w:val="a3"/>
            <w:color w:val="auto"/>
            <w:sz w:val="28"/>
            <w:u w:val="none"/>
          </w:rPr>
          <w:t>люминофором</w:t>
        </w:r>
      </w:hyperlink>
      <w:r w:rsidRPr="00600CF0">
        <w:rPr>
          <w:sz w:val="28"/>
        </w:rPr>
        <w:t xml:space="preserve">, который в свою очередь светится под воздействием </w:t>
      </w:r>
      <w:r w:rsidRPr="00760EE7">
        <w:rPr>
          <w:sz w:val="28"/>
        </w:rPr>
        <w:t>ультрафиолетового</w:t>
      </w:r>
      <w:r w:rsidRPr="00600CF0">
        <w:rPr>
          <w:sz w:val="28"/>
        </w:rPr>
        <w:t xml:space="preserve"> излучения разряда; сам разряд тоже излучает видимый свет, но в значительно меньшей степени. Световая отдача люминесцентной лампы в несколько раз больше, чем у </w:t>
      </w:r>
      <w:hyperlink r:id="rId17" w:tooltip="Лампа накаливания" w:history="1">
        <w:r w:rsidRPr="00600CF0">
          <w:rPr>
            <w:rStyle w:val="a3"/>
            <w:color w:val="auto"/>
            <w:sz w:val="28"/>
            <w:u w:val="none"/>
          </w:rPr>
          <w:t>ламп накаливания</w:t>
        </w:r>
      </w:hyperlink>
      <w:r w:rsidRPr="00600CF0">
        <w:rPr>
          <w:sz w:val="28"/>
        </w:rPr>
        <w:t xml:space="preserve"> аналогичной мощности. Срок службы люминесцентных ламп может в 20 раз превышать срок службы ламп накаливания при условии обеспечения достаточного качества электропитания, балласта и соблюдения ограничений по числу включений и выключений.</w:t>
      </w:r>
    </w:p>
    <w:p w:rsidR="00E0060B" w:rsidRPr="00600CF0" w:rsidRDefault="00E0060B" w:rsidP="00F00955">
      <w:pPr>
        <w:pStyle w:val="a4"/>
        <w:widowControl w:val="0"/>
        <w:spacing w:before="0" w:beforeAutospacing="0" w:after="0" w:afterAutospacing="0" w:line="360" w:lineRule="auto"/>
        <w:ind w:firstLine="709"/>
        <w:jc w:val="both"/>
        <w:rPr>
          <w:sz w:val="28"/>
        </w:rPr>
      </w:pPr>
      <w:r w:rsidRPr="00600CF0">
        <w:rPr>
          <w:sz w:val="28"/>
        </w:rPr>
        <w:t xml:space="preserve">Наиболее распространены газоразрядные ртутные лампы высокого и низкого давления. </w:t>
      </w:r>
      <w:r w:rsidRPr="00760EE7">
        <w:rPr>
          <w:sz w:val="28"/>
        </w:rPr>
        <w:t>Лампы высокого давления</w:t>
      </w:r>
      <w:r w:rsidRPr="00600CF0">
        <w:rPr>
          <w:sz w:val="28"/>
        </w:rPr>
        <w:t xml:space="preserve"> применяют в основном в уличном освещении и в осветительных установках большой мощности, в то время как лампы низкого давления применяют для освещения жилых и производственных помещений.</w:t>
      </w:r>
    </w:p>
    <w:p w:rsidR="00E0060B" w:rsidRPr="00600CF0" w:rsidRDefault="00E0060B" w:rsidP="00F00955">
      <w:pPr>
        <w:widowControl w:val="0"/>
        <w:spacing w:line="360" w:lineRule="auto"/>
        <w:ind w:firstLine="709"/>
        <w:jc w:val="both"/>
        <w:rPr>
          <w:sz w:val="28"/>
        </w:rPr>
      </w:pPr>
      <w:r w:rsidRPr="00600CF0">
        <w:rPr>
          <w:sz w:val="28"/>
        </w:rPr>
        <w:t>Различные виды люминесцентных ламп</w:t>
      </w:r>
    </w:p>
    <w:p w:rsidR="00E0060B" w:rsidRPr="00600CF0" w:rsidRDefault="00E0060B" w:rsidP="00F00955">
      <w:pPr>
        <w:pStyle w:val="a4"/>
        <w:widowControl w:val="0"/>
        <w:spacing w:before="0" w:beforeAutospacing="0" w:after="0" w:afterAutospacing="0" w:line="360" w:lineRule="auto"/>
        <w:ind w:firstLine="709"/>
        <w:jc w:val="both"/>
        <w:rPr>
          <w:sz w:val="28"/>
        </w:rPr>
      </w:pPr>
      <w:r w:rsidRPr="00600CF0">
        <w:rPr>
          <w:sz w:val="28"/>
        </w:rPr>
        <w:t xml:space="preserve">При работе люминесцентной лампы между двумя электродами, находящимися в противоположных концах лампы, возникает низкотемпературный </w:t>
      </w:r>
      <w:hyperlink r:id="rId18" w:tooltip="Дуговой разряд" w:history="1">
        <w:r w:rsidRPr="00600CF0">
          <w:rPr>
            <w:rStyle w:val="a3"/>
            <w:color w:val="auto"/>
            <w:sz w:val="28"/>
          </w:rPr>
          <w:t>дуговой разряд</w:t>
        </w:r>
      </w:hyperlink>
      <w:r w:rsidRPr="00600CF0">
        <w:rPr>
          <w:sz w:val="28"/>
        </w:rPr>
        <w:t xml:space="preserve">. Лампа заполнена инертным газом и парами ртути, проходящий ток приводит к появлению </w:t>
      </w:r>
      <w:r w:rsidRPr="00760EE7">
        <w:rPr>
          <w:sz w:val="28"/>
        </w:rPr>
        <w:t>УФ</w:t>
      </w:r>
      <w:r w:rsidRPr="00600CF0">
        <w:rPr>
          <w:sz w:val="28"/>
        </w:rPr>
        <w:t xml:space="preserve"> излучения. Это излучение невидимо для человеческого глаза, поэтому его преобразуют в видимый свет с помощью явления </w:t>
      </w:r>
      <w:hyperlink r:id="rId19" w:tooltip="Люминесценция" w:history="1">
        <w:r w:rsidRPr="00600CF0">
          <w:rPr>
            <w:rStyle w:val="a3"/>
            <w:color w:val="auto"/>
            <w:sz w:val="28"/>
          </w:rPr>
          <w:t>люминесценции</w:t>
        </w:r>
      </w:hyperlink>
      <w:r w:rsidRPr="00600CF0">
        <w:rPr>
          <w:sz w:val="28"/>
        </w:rPr>
        <w:t>. Внутренние стенки лампы покрыты специальным веществом — люминофором, которое поглощает УФ излучение и излучает видимый свет. Изменяя состав люминофора, можно менять оттенок свечения лампы</w:t>
      </w:r>
    </w:p>
    <w:p w:rsidR="00E0060B" w:rsidRPr="00600CF0" w:rsidRDefault="00E0060B" w:rsidP="00F00955">
      <w:pPr>
        <w:pStyle w:val="a4"/>
        <w:widowControl w:val="0"/>
        <w:spacing w:before="0" w:beforeAutospacing="0" w:after="0" w:afterAutospacing="0" w:line="360" w:lineRule="auto"/>
        <w:ind w:firstLine="709"/>
        <w:jc w:val="both"/>
        <w:rPr>
          <w:sz w:val="28"/>
        </w:rPr>
      </w:pPr>
      <w:r w:rsidRPr="00600CF0">
        <w:rPr>
          <w:sz w:val="28"/>
        </w:rPr>
        <w:t>Трёхцифровой код на упаковке лампы содержит как правило информацию относительно качества света (</w:t>
      </w:r>
      <w:r w:rsidRPr="00760EE7">
        <w:rPr>
          <w:sz w:val="28"/>
        </w:rPr>
        <w:t>индекс цветопередачи</w:t>
      </w:r>
      <w:r w:rsidRPr="00600CF0">
        <w:rPr>
          <w:sz w:val="28"/>
        </w:rPr>
        <w:t xml:space="preserve"> и </w:t>
      </w:r>
      <w:hyperlink r:id="rId20" w:tooltip="Цветовая температура" w:history="1">
        <w:r w:rsidRPr="00600CF0">
          <w:rPr>
            <w:rStyle w:val="a3"/>
            <w:color w:val="auto"/>
            <w:sz w:val="28"/>
          </w:rPr>
          <w:t>цветовой температуры</w:t>
        </w:r>
      </w:hyperlink>
      <w:r w:rsidRPr="00600CF0">
        <w:rPr>
          <w:sz w:val="28"/>
        </w:rPr>
        <w:t>).</w:t>
      </w:r>
    </w:p>
    <w:p w:rsidR="00E0060B" w:rsidRPr="00600CF0" w:rsidRDefault="00E0060B" w:rsidP="00F00955">
      <w:pPr>
        <w:pStyle w:val="a4"/>
        <w:widowControl w:val="0"/>
        <w:spacing w:before="0" w:beforeAutospacing="0" w:after="0" w:afterAutospacing="0" w:line="360" w:lineRule="auto"/>
        <w:ind w:firstLine="709"/>
        <w:jc w:val="both"/>
        <w:rPr>
          <w:sz w:val="28"/>
        </w:rPr>
      </w:pPr>
      <w:r w:rsidRPr="00600CF0">
        <w:rPr>
          <w:sz w:val="28"/>
        </w:rPr>
        <w:t>Люминесцентная лампа, в отличие от лампы накаливания, не может быть включена напрямую в электрическую сеть. Причин для этого две:</w:t>
      </w:r>
    </w:p>
    <w:p w:rsidR="00E0060B" w:rsidRPr="00600CF0" w:rsidRDefault="00E0060B" w:rsidP="00F00955">
      <w:pPr>
        <w:widowControl w:val="0"/>
        <w:numPr>
          <w:ilvl w:val="0"/>
          <w:numId w:val="4"/>
        </w:numPr>
        <w:spacing w:line="360" w:lineRule="auto"/>
        <w:ind w:left="0" w:firstLine="709"/>
        <w:jc w:val="both"/>
        <w:rPr>
          <w:sz w:val="28"/>
        </w:rPr>
      </w:pPr>
      <w:r w:rsidRPr="00600CF0">
        <w:rPr>
          <w:sz w:val="28"/>
        </w:rPr>
        <w:t xml:space="preserve">Для зажигания дуги в люминесцентной лампе требуется предварительный прогрев электродов и импульс высокого напряжения. </w:t>
      </w:r>
    </w:p>
    <w:p w:rsidR="00E0060B" w:rsidRPr="00600CF0" w:rsidRDefault="00E0060B" w:rsidP="00F00955">
      <w:pPr>
        <w:widowControl w:val="0"/>
        <w:numPr>
          <w:ilvl w:val="0"/>
          <w:numId w:val="4"/>
        </w:numPr>
        <w:spacing w:line="360" w:lineRule="auto"/>
        <w:ind w:left="0" w:firstLine="709"/>
        <w:jc w:val="both"/>
        <w:rPr>
          <w:sz w:val="28"/>
        </w:rPr>
      </w:pPr>
      <w:r w:rsidRPr="00600CF0">
        <w:rPr>
          <w:sz w:val="28"/>
        </w:rPr>
        <w:t xml:space="preserve">Люминесцентная лампа имеет </w:t>
      </w:r>
      <w:r w:rsidRPr="00760EE7">
        <w:rPr>
          <w:sz w:val="28"/>
        </w:rPr>
        <w:t>отрицательное дифференциальное сопротивление</w:t>
      </w:r>
      <w:r w:rsidRPr="00600CF0">
        <w:rPr>
          <w:sz w:val="28"/>
        </w:rPr>
        <w:t xml:space="preserve">, после зажигания лампы ток в ней многократно возрастает. Если его не ограничить, лампа выйдет из строя. </w:t>
      </w:r>
    </w:p>
    <w:p w:rsidR="00E0060B" w:rsidRPr="00600CF0" w:rsidRDefault="00E0060B" w:rsidP="00F00955">
      <w:pPr>
        <w:pStyle w:val="a4"/>
        <w:widowControl w:val="0"/>
        <w:spacing w:before="0" w:beforeAutospacing="0" w:after="0" w:afterAutospacing="0" w:line="360" w:lineRule="auto"/>
        <w:ind w:firstLine="709"/>
        <w:jc w:val="both"/>
        <w:rPr>
          <w:sz w:val="28"/>
        </w:rPr>
      </w:pPr>
      <w:r w:rsidRPr="00600CF0">
        <w:rPr>
          <w:sz w:val="28"/>
        </w:rPr>
        <w:t>Для решения этих проблем применяют специальные устройства — балласты. Наиболее распространённые на сегодняшний день схемы: электромагнитный балласт с неоновым стартером и различные разновидности электронных балластов.</w:t>
      </w:r>
    </w:p>
    <w:p w:rsidR="00DA5094" w:rsidRPr="00600CF0" w:rsidRDefault="00DA5094" w:rsidP="00F00955">
      <w:pPr>
        <w:widowControl w:val="0"/>
        <w:spacing w:line="360" w:lineRule="auto"/>
        <w:ind w:firstLine="709"/>
        <w:jc w:val="both"/>
        <w:rPr>
          <w:b/>
          <w:sz w:val="28"/>
          <w:szCs w:val="26"/>
        </w:rPr>
      </w:pPr>
      <w:r w:rsidRPr="00600CF0">
        <w:rPr>
          <w:b/>
          <w:sz w:val="28"/>
          <w:szCs w:val="26"/>
        </w:rPr>
        <w:t>Область применения</w:t>
      </w:r>
    </w:p>
    <w:p w:rsidR="00DA5094" w:rsidRPr="00600CF0" w:rsidRDefault="00DA5094" w:rsidP="00F00955">
      <w:pPr>
        <w:pStyle w:val="a4"/>
        <w:widowControl w:val="0"/>
        <w:spacing w:before="0" w:beforeAutospacing="0" w:after="0" w:afterAutospacing="0" w:line="360" w:lineRule="auto"/>
        <w:ind w:firstLine="709"/>
        <w:jc w:val="both"/>
        <w:rPr>
          <w:sz w:val="28"/>
        </w:rPr>
      </w:pPr>
      <w:r w:rsidRPr="00600CF0">
        <w:rPr>
          <w:sz w:val="28"/>
        </w:rPr>
        <w:t xml:space="preserve">Люминесцентные лампы нашли широкое применение в освещении общественных зданий: школ, больниц, офисов и т.д. С появлением </w:t>
      </w:r>
      <w:hyperlink r:id="rId21" w:tooltip="Компактная люминесцентная лампа" w:history="1">
        <w:r w:rsidRPr="00600CF0">
          <w:rPr>
            <w:rStyle w:val="a3"/>
            <w:color w:val="auto"/>
            <w:sz w:val="28"/>
          </w:rPr>
          <w:t>компактных люминесцентных ламп</w:t>
        </w:r>
      </w:hyperlink>
      <w:r w:rsidRPr="00600CF0">
        <w:rPr>
          <w:sz w:val="28"/>
        </w:rPr>
        <w:t xml:space="preserve"> с электронными балластами, которые можно включать в патроны E27 и E14 вместо </w:t>
      </w:r>
      <w:r w:rsidRPr="00760EE7">
        <w:rPr>
          <w:sz w:val="28"/>
        </w:rPr>
        <w:t>ламп накаливания</w:t>
      </w:r>
      <w:r w:rsidRPr="00600CF0">
        <w:rPr>
          <w:sz w:val="28"/>
        </w:rPr>
        <w:t>, люминесцентные лампы завоёвывают популярность и в быту.</w:t>
      </w:r>
    </w:p>
    <w:p w:rsidR="00DA5094" w:rsidRPr="00600CF0" w:rsidRDefault="00DA5094" w:rsidP="00F00955">
      <w:pPr>
        <w:pStyle w:val="a4"/>
        <w:widowControl w:val="0"/>
        <w:spacing w:before="0" w:beforeAutospacing="0" w:after="0" w:afterAutospacing="0" w:line="360" w:lineRule="auto"/>
        <w:ind w:firstLine="709"/>
        <w:jc w:val="both"/>
        <w:rPr>
          <w:sz w:val="28"/>
        </w:rPr>
      </w:pPr>
      <w:r w:rsidRPr="00600CF0">
        <w:rPr>
          <w:sz w:val="28"/>
        </w:rPr>
        <w:t>Популярность люминесцентных ламп обусловлена их преимуществами: значительно большей светоотдачей (люминесцентная лампа 20 Вт даёт освещенность как 100 Вт лампа накаливания), длительным сроком службы, рассеянным светом, разнообразием оттенков света.</w:t>
      </w:r>
    </w:p>
    <w:p w:rsidR="00E0060B" w:rsidRPr="00600CF0" w:rsidRDefault="00DA5094" w:rsidP="00F00955">
      <w:pPr>
        <w:widowControl w:val="0"/>
        <w:spacing w:line="360" w:lineRule="auto"/>
        <w:ind w:firstLine="709"/>
        <w:jc w:val="both"/>
        <w:rPr>
          <w:sz w:val="28"/>
        </w:rPr>
      </w:pPr>
      <w:r w:rsidRPr="00600CF0">
        <w:rPr>
          <w:sz w:val="28"/>
        </w:rPr>
        <w:t xml:space="preserve">Люминесцентные лампы наиболее целесообразно применять для общего освещения, прежде всего помещений большой площади, в особенности совместно с системами </w:t>
      </w:r>
      <w:hyperlink r:id="rId22" w:history="1">
        <w:r w:rsidRPr="00600CF0">
          <w:rPr>
            <w:rStyle w:val="a3"/>
            <w:color w:val="auto"/>
            <w:sz w:val="28"/>
          </w:rPr>
          <w:t>DALI</w:t>
        </w:r>
      </w:hyperlink>
      <w:r w:rsidRPr="00600CF0">
        <w:rPr>
          <w:sz w:val="28"/>
        </w:rPr>
        <w:t xml:space="preserve">, позволяющими улучшить условия освещения и при этом снизить потребление энергии на 50-83% и увеличить срок службы ламп. Люминесцентные лампы широко применяются также и в местном освещении рабочих мест, в </w:t>
      </w:r>
      <w:r w:rsidRPr="00760EE7">
        <w:rPr>
          <w:sz w:val="28"/>
        </w:rPr>
        <w:t>световой рекламе</w:t>
      </w:r>
      <w:r w:rsidRPr="00600CF0">
        <w:rPr>
          <w:sz w:val="28"/>
        </w:rPr>
        <w:t xml:space="preserve">, подсветке фасадов. Они нашли применение в подсветке жидкокристаллических экранов. </w:t>
      </w:r>
      <w:hyperlink r:id="rId23" w:tooltip="Плазменная панель" w:history="1">
        <w:r w:rsidRPr="00600CF0">
          <w:rPr>
            <w:rStyle w:val="a3"/>
            <w:color w:val="auto"/>
            <w:sz w:val="28"/>
          </w:rPr>
          <w:t>Плазменные дисплеи</w:t>
        </w:r>
      </w:hyperlink>
      <w:r w:rsidRPr="00600CF0">
        <w:rPr>
          <w:sz w:val="28"/>
        </w:rPr>
        <w:t xml:space="preserve"> также являются разновидностью люминесцентной лампы</w:t>
      </w:r>
      <w:r w:rsidR="00E9617E" w:rsidRPr="00600CF0">
        <w:rPr>
          <w:sz w:val="28"/>
        </w:rPr>
        <w:t>.</w:t>
      </w:r>
    </w:p>
    <w:p w:rsidR="00E9617E" w:rsidRPr="00600CF0" w:rsidRDefault="00E9617E" w:rsidP="00F00955">
      <w:pPr>
        <w:widowControl w:val="0"/>
        <w:spacing w:line="360" w:lineRule="auto"/>
        <w:ind w:firstLine="709"/>
        <w:jc w:val="both"/>
        <w:rPr>
          <w:sz w:val="28"/>
        </w:rPr>
      </w:pPr>
      <w:r w:rsidRPr="00600CF0">
        <w:rPr>
          <w:sz w:val="28"/>
        </w:rPr>
        <w:t>К светотехнической арматуре можно отнести стартеры и патроны.</w:t>
      </w:r>
    </w:p>
    <w:p w:rsidR="00E9617E" w:rsidRDefault="00E9617E" w:rsidP="00F00955">
      <w:pPr>
        <w:widowControl w:val="0"/>
        <w:spacing w:line="360" w:lineRule="auto"/>
        <w:ind w:firstLine="709"/>
        <w:jc w:val="both"/>
        <w:rPr>
          <w:sz w:val="28"/>
        </w:rPr>
      </w:pPr>
      <w:r w:rsidRPr="00600CF0">
        <w:rPr>
          <w:sz w:val="28"/>
        </w:rPr>
        <w:t>Патроны предназначены для эксплуатации в светильниках и обеспечивают надежный контакт и крепление ламп. Стартер обеспечивает высокую надежность зажигания ламп.</w:t>
      </w:r>
    </w:p>
    <w:p w:rsidR="004C4CFD" w:rsidRPr="002F7F90" w:rsidRDefault="004C4CFD" w:rsidP="00F00955">
      <w:pPr>
        <w:widowControl w:val="0"/>
        <w:spacing w:line="360" w:lineRule="auto"/>
        <w:ind w:firstLine="709"/>
        <w:jc w:val="both"/>
        <w:rPr>
          <w:color w:val="FFFFFF"/>
          <w:sz w:val="28"/>
        </w:rPr>
      </w:pPr>
      <w:r w:rsidRPr="002F7F90">
        <w:rPr>
          <w:color w:val="FFFFFF"/>
          <w:sz w:val="28"/>
        </w:rPr>
        <w:t>свет лампа никель фарфоровый</w:t>
      </w:r>
    </w:p>
    <w:p w:rsidR="00E9617E" w:rsidRPr="00416236" w:rsidRDefault="004C4CFD" w:rsidP="00416236">
      <w:pPr>
        <w:widowControl w:val="0"/>
        <w:spacing w:line="360" w:lineRule="auto"/>
        <w:ind w:firstLine="709"/>
        <w:jc w:val="center"/>
        <w:rPr>
          <w:b/>
          <w:sz w:val="28"/>
        </w:rPr>
      </w:pPr>
      <w:r>
        <w:rPr>
          <w:sz w:val="28"/>
        </w:rPr>
        <w:br w:type="page"/>
      </w:r>
      <w:r w:rsidR="00E9617E" w:rsidRPr="00416236">
        <w:rPr>
          <w:b/>
          <w:sz w:val="28"/>
        </w:rPr>
        <w:t>2.Никель и его сплавы: классификация, свойства, маркировка и применение</w:t>
      </w:r>
    </w:p>
    <w:p w:rsidR="00E9617E" w:rsidRPr="00600CF0" w:rsidRDefault="00E9617E" w:rsidP="00F00955">
      <w:pPr>
        <w:widowControl w:val="0"/>
        <w:spacing w:line="360" w:lineRule="auto"/>
        <w:ind w:firstLine="709"/>
        <w:jc w:val="both"/>
        <w:rPr>
          <w:sz w:val="28"/>
        </w:rPr>
      </w:pPr>
    </w:p>
    <w:tbl>
      <w:tblPr>
        <w:tblW w:w="1620" w:type="dxa"/>
        <w:jc w:val="center"/>
        <w:tblCellSpacing w:w="0" w:type="dxa"/>
        <w:tblCellMar>
          <w:left w:w="0" w:type="dxa"/>
          <w:right w:w="0" w:type="dxa"/>
        </w:tblCellMar>
        <w:tblLook w:val="0000" w:firstRow="0" w:lastRow="0" w:firstColumn="0" w:lastColumn="0" w:noHBand="0" w:noVBand="0"/>
      </w:tblPr>
      <w:tblGrid>
        <w:gridCol w:w="200"/>
        <w:gridCol w:w="1420"/>
      </w:tblGrid>
      <w:tr w:rsidR="00B33AC5" w:rsidRPr="00416236" w:rsidTr="00416236">
        <w:trPr>
          <w:tblCellSpacing w:w="0" w:type="dxa"/>
          <w:jc w:val="center"/>
        </w:trPr>
        <w:tc>
          <w:tcPr>
            <w:tcW w:w="0" w:type="auto"/>
            <w:shd w:val="clear" w:color="auto" w:fill="FFC0C0"/>
            <w:vAlign w:val="center"/>
          </w:tcPr>
          <w:p w:rsidR="00B33AC5" w:rsidRPr="00416236" w:rsidRDefault="00B33AC5" w:rsidP="00416236">
            <w:pPr>
              <w:spacing w:line="360" w:lineRule="auto"/>
              <w:jc w:val="center"/>
              <w:rPr>
                <w:b/>
                <w:bCs/>
                <w:color w:val="112233"/>
                <w:sz w:val="20"/>
              </w:rPr>
            </w:pPr>
            <w:r w:rsidRPr="00416236">
              <w:rPr>
                <w:b/>
                <w:bCs/>
                <w:color w:val="112233"/>
                <w:sz w:val="20"/>
              </w:rPr>
              <w:t>28</w:t>
            </w:r>
          </w:p>
        </w:tc>
        <w:tc>
          <w:tcPr>
            <w:tcW w:w="1585" w:type="dxa"/>
            <w:shd w:val="clear" w:color="auto" w:fill="FFC0C0"/>
            <w:vAlign w:val="center"/>
          </w:tcPr>
          <w:p w:rsidR="00B33AC5" w:rsidRPr="00416236" w:rsidRDefault="00B33AC5" w:rsidP="00416236">
            <w:pPr>
              <w:spacing w:line="360" w:lineRule="auto"/>
              <w:jc w:val="center"/>
              <w:rPr>
                <w:b/>
                <w:bCs/>
                <w:color w:val="112233"/>
                <w:sz w:val="20"/>
              </w:rPr>
            </w:pPr>
            <w:r w:rsidRPr="00416236">
              <w:rPr>
                <w:b/>
                <w:bCs/>
                <w:color w:val="112233"/>
                <w:sz w:val="20"/>
              </w:rPr>
              <w:t>Никель</w:t>
            </w:r>
          </w:p>
        </w:tc>
      </w:tr>
      <w:tr w:rsidR="00B33AC5" w:rsidRPr="00416236" w:rsidTr="00416236">
        <w:trPr>
          <w:tblCellSpacing w:w="0" w:type="dxa"/>
          <w:jc w:val="center"/>
        </w:trPr>
        <w:tc>
          <w:tcPr>
            <w:tcW w:w="1620" w:type="dxa"/>
            <w:gridSpan w:val="2"/>
            <w:shd w:val="clear" w:color="auto" w:fill="FFC0C0"/>
            <w:vAlign w:val="center"/>
          </w:tcPr>
          <w:p w:rsidR="00B33AC5" w:rsidRPr="00416236" w:rsidRDefault="00B33AC5" w:rsidP="00416236">
            <w:pPr>
              <w:spacing w:line="360" w:lineRule="auto"/>
              <w:jc w:val="center"/>
              <w:rPr>
                <w:b/>
                <w:bCs/>
                <w:color w:val="112233"/>
                <w:sz w:val="20"/>
                <w:szCs w:val="48"/>
              </w:rPr>
            </w:pPr>
            <w:r w:rsidRPr="00416236">
              <w:rPr>
                <w:rStyle w:val="aa"/>
                <w:color w:val="112233"/>
                <w:sz w:val="20"/>
                <w:szCs w:val="48"/>
              </w:rPr>
              <w:t>Ni</w:t>
            </w:r>
          </w:p>
          <w:p w:rsidR="00B33AC5" w:rsidRPr="00416236" w:rsidRDefault="00B33AC5" w:rsidP="00416236">
            <w:pPr>
              <w:spacing w:line="360" w:lineRule="auto"/>
              <w:jc w:val="center"/>
              <w:rPr>
                <w:b/>
                <w:bCs/>
                <w:color w:val="112233"/>
                <w:sz w:val="20"/>
              </w:rPr>
            </w:pPr>
            <w:r w:rsidRPr="00416236">
              <w:rPr>
                <w:b/>
                <w:bCs/>
                <w:color w:val="112233"/>
                <w:sz w:val="20"/>
              </w:rPr>
              <w:t>58,693</w:t>
            </w:r>
          </w:p>
        </w:tc>
      </w:tr>
      <w:tr w:rsidR="00B33AC5" w:rsidRPr="00416236" w:rsidTr="00416236">
        <w:trPr>
          <w:tblCellSpacing w:w="0" w:type="dxa"/>
          <w:jc w:val="center"/>
        </w:trPr>
        <w:tc>
          <w:tcPr>
            <w:tcW w:w="1620" w:type="dxa"/>
            <w:gridSpan w:val="2"/>
            <w:shd w:val="clear" w:color="auto" w:fill="FFC0C0"/>
            <w:vAlign w:val="center"/>
          </w:tcPr>
          <w:p w:rsidR="00B33AC5" w:rsidRPr="00416236" w:rsidRDefault="00B33AC5" w:rsidP="00416236">
            <w:pPr>
              <w:spacing w:line="360" w:lineRule="auto"/>
              <w:jc w:val="center"/>
              <w:rPr>
                <w:b/>
                <w:bCs/>
                <w:color w:val="112233"/>
                <w:sz w:val="20"/>
              </w:rPr>
            </w:pPr>
            <w:r w:rsidRPr="00416236">
              <w:rPr>
                <w:b/>
                <w:bCs/>
                <w:color w:val="112233"/>
                <w:sz w:val="20"/>
              </w:rPr>
              <w:t>3d</w:t>
            </w:r>
            <w:r w:rsidRPr="00416236">
              <w:rPr>
                <w:b/>
                <w:bCs/>
                <w:color w:val="112233"/>
                <w:sz w:val="20"/>
                <w:vertAlign w:val="superscript"/>
              </w:rPr>
              <w:t>8</w:t>
            </w:r>
            <w:r w:rsidRPr="00416236">
              <w:rPr>
                <w:b/>
                <w:bCs/>
                <w:color w:val="112233"/>
                <w:sz w:val="20"/>
              </w:rPr>
              <w:t>4s</w:t>
            </w:r>
            <w:r w:rsidRPr="00416236">
              <w:rPr>
                <w:b/>
                <w:bCs/>
                <w:color w:val="112233"/>
                <w:sz w:val="20"/>
                <w:vertAlign w:val="superscript"/>
              </w:rPr>
              <w:t>2</w:t>
            </w:r>
          </w:p>
        </w:tc>
      </w:tr>
    </w:tbl>
    <w:p w:rsidR="003467BC" w:rsidRPr="00600CF0" w:rsidRDefault="003467BC" w:rsidP="00F00955">
      <w:pPr>
        <w:widowControl w:val="0"/>
        <w:spacing w:line="360" w:lineRule="auto"/>
        <w:ind w:firstLine="709"/>
        <w:jc w:val="both"/>
        <w:rPr>
          <w:sz w:val="28"/>
        </w:rPr>
      </w:pPr>
    </w:p>
    <w:p w:rsidR="00B33AC5" w:rsidRPr="00600CF0" w:rsidRDefault="00B33AC5" w:rsidP="00F00955">
      <w:pPr>
        <w:widowControl w:val="0"/>
        <w:spacing w:line="360" w:lineRule="auto"/>
        <w:ind w:firstLine="709"/>
        <w:jc w:val="both"/>
        <w:rPr>
          <w:sz w:val="28"/>
        </w:rPr>
      </w:pPr>
      <w:r w:rsidRPr="00600CF0">
        <w:rPr>
          <w:sz w:val="28"/>
        </w:rPr>
        <w:t xml:space="preserve">Ни́кель — </w:t>
      </w:r>
      <w:r w:rsidRPr="00760EE7">
        <w:rPr>
          <w:sz w:val="28"/>
        </w:rPr>
        <w:t>элемент</w:t>
      </w:r>
      <w:r w:rsidRPr="00600CF0">
        <w:rPr>
          <w:sz w:val="28"/>
        </w:rPr>
        <w:t xml:space="preserve"> побочной подгруппы восьмой группы, четвертого периода </w:t>
      </w:r>
      <w:hyperlink r:id="rId24" w:tooltip="Периодическая система химических элементов" w:history="1">
        <w:r w:rsidRPr="00600CF0">
          <w:rPr>
            <w:rStyle w:val="a3"/>
            <w:color w:val="auto"/>
            <w:sz w:val="28"/>
          </w:rPr>
          <w:t>периодической системы химических элементов</w:t>
        </w:r>
      </w:hyperlink>
      <w:r w:rsidRPr="00600CF0">
        <w:rPr>
          <w:sz w:val="28"/>
        </w:rPr>
        <w:t xml:space="preserve"> </w:t>
      </w:r>
      <w:r w:rsidRPr="00760EE7">
        <w:rPr>
          <w:sz w:val="28"/>
        </w:rPr>
        <w:t>Д. И. Менделеева</w:t>
      </w:r>
      <w:r w:rsidRPr="00600CF0">
        <w:rPr>
          <w:sz w:val="28"/>
        </w:rPr>
        <w:t xml:space="preserve">, с </w:t>
      </w:r>
      <w:hyperlink r:id="rId25" w:tooltip="Атомный номер" w:history="1">
        <w:r w:rsidRPr="00600CF0">
          <w:rPr>
            <w:rStyle w:val="a3"/>
            <w:color w:val="auto"/>
            <w:sz w:val="28"/>
          </w:rPr>
          <w:t>атомным номером</w:t>
        </w:r>
      </w:hyperlink>
      <w:r w:rsidRPr="00600CF0">
        <w:rPr>
          <w:sz w:val="28"/>
        </w:rPr>
        <w:t xml:space="preserve"> 28. Обозначается символом Ni (</w:t>
      </w:r>
      <w:r w:rsidRPr="00760EE7">
        <w:rPr>
          <w:sz w:val="28"/>
        </w:rPr>
        <w:t>лат.</w:t>
      </w:r>
      <w:r w:rsidRPr="00600CF0">
        <w:rPr>
          <w:sz w:val="28"/>
        </w:rPr>
        <w:t xml:space="preserve"> Niccolum). </w:t>
      </w:r>
      <w:hyperlink r:id="rId26" w:tooltip="Простое вещество" w:history="1">
        <w:r w:rsidRPr="00600CF0">
          <w:rPr>
            <w:rStyle w:val="a3"/>
            <w:color w:val="auto"/>
            <w:sz w:val="28"/>
          </w:rPr>
          <w:t>Простое вещество</w:t>
        </w:r>
      </w:hyperlink>
      <w:r w:rsidRPr="00600CF0">
        <w:rPr>
          <w:sz w:val="28"/>
        </w:rPr>
        <w:t xml:space="preserve"> никель (</w:t>
      </w:r>
      <w:r w:rsidRPr="00760EE7">
        <w:rPr>
          <w:sz w:val="28"/>
        </w:rPr>
        <w:t>CAS-номер</w:t>
      </w:r>
      <w:r w:rsidRPr="00600CF0">
        <w:rPr>
          <w:sz w:val="28"/>
        </w:rPr>
        <w:t xml:space="preserve">: 7440-02-0) — это </w:t>
      </w:r>
      <w:hyperlink r:id="rId27" w:tooltip="Пластичность (физика)" w:history="1">
        <w:r w:rsidRPr="00600CF0">
          <w:rPr>
            <w:rStyle w:val="a3"/>
            <w:color w:val="auto"/>
            <w:sz w:val="28"/>
          </w:rPr>
          <w:t>пластичный</w:t>
        </w:r>
      </w:hyperlink>
      <w:r w:rsidRPr="00600CF0">
        <w:rPr>
          <w:sz w:val="28"/>
        </w:rPr>
        <w:t xml:space="preserve"> ковкий </w:t>
      </w:r>
      <w:r w:rsidRPr="00760EE7">
        <w:rPr>
          <w:sz w:val="28"/>
        </w:rPr>
        <w:t>переходный</w:t>
      </w:r>
      <w:r w:rsidRPr="00600CF0">
        <w:rPr>
          <w:sz w:val="28"/>
        </w:rPr>
        <w:t xml:space="preserve"> </w:t>
      </w:r>
      <w:hyperlink r:id="rId28" w:tooltip="Металл" w:history="1">
        <w:r w:rsidRPr="00600CF0">
          <w:rPr>
            <w:rStyle w:val="a3"/>
            <w:color w:val="auto"/>
            <w:sz w:val="28"/>
          </w:rPr>
          <w:t>металл</w:t>
        </w:r>
      </w:hyperlink>
      <w:r w:rsidRPr="00600CF0">
        <w:rPr>
          <w:sz w:val="28"/>
        </w:rPr>
        <w:t xml:space="preserve"> серебристо-белого </w:t>
      </w:r>
      <w:r w:rsidRPr="00760EE7">
        <w:rPr>
          <w:sz w:val="28"/>
        </w:rPr>
        <w:t>цвета</w:t>
      </w:r>
      <w:r w:rsidRPr="00600CF0">
        <w:rPr>
          <w:sz w:val="28"/>
        </w:rPr>
        <w:t xml:space="preserve">, при обычных температурах на воздухе покрывается тонкой защитной плёнкой </w:t>
      </w:r>
      <w:hyperlink r:id="rId29" w:tooltip="Оксид никеля(II)" w:history="1">
        <w:r w:rsidRPr="00600CF0">
          <w:rPr>
            <w:rStyle w:val="a3"/>
            <w:color w:val="auto"/>
            <w:sz w:val="28"/>
          </w:rPr>
          <w:t>оксида</w:t>
        </w:r>
      </w:hyperlink>
      <w:r w:rsidRPr="00600CF0">
        <w:rPr>
          <w:sz w:val="28"/>
        </w:rPr>
        <w:t>. Химически малоактивен. Название своё этот элемент получил от злого духа гор, который, согласно немецкой мифологии, подбрасывал искателям меди минерал, похожий на медную руду; ср. нем. Nickel - озорник.</w:t>
      </w:r>
    </w:p>
    <w:p w:rsidR="00B33AC5" w:rsidRPr="00600CF0" w:rsidRDefault="00B33AC5" w:rsidP="00F00955">
      <w:pPr>
        <w:widowControl w:val="0"/>
        <w:spacing w:line="360" w:lineRule="auto"/>
        <w:ind w:firstLine="709"/>
        <w:jc w:val="both"/>
        <w:rPr>
          <w:b/>
          <w:sz w:val="28"/>
        </w:rPr>
      </w:pPr>
      <w:r w:rsidRPr="00600CF0">
        <w:rPr>
          <w:b/>
          <w:sz w:val="28"/>
        </w:rPr>
        <w:t>Физические свойства</w:t>
      </w:r>
    </w:p>
    <w:p w:rsidR="00B33AC5" w:rsidRPr="00600CF0" w:rsidRDefault="00B33AC5" w:rsidP="00F00955">
      <w:pPr>
        <w:widowControl w:val="0"/>
        <w:spacing w:line="360" w:lineRule="auto"/>
        <w:ind w:firstLine="709"/>
        <w:jc w:val="both"/>
        <w:rPr>
          <w:sz w:val="28"/>
        </w:rPr>
      </w:pPr>
      <w:r w:rsidRPr="00600CF0">
        <w:rPr>
          <w:sz w:val="28"/>
        </w:rPr>
        <w:t>Металлический никель имеет серебристый цвет с желтоватым оттенком, очень твёрд, вязкий и ковкий, хорошо полируется, притягивается магнитом, проявляя магнитные свойства при температурах ниже 340 °C.</w:t>
      </w:r>
    </w:p>
    <w:p w:rsidR="00B33AC5" w:rsidRPr="00600CF0" w:rsidRDefault="00B33AC5" w:rsidP="00F00955">
      <w:pPr>
        <w:widowControl w:val="0"/>
        <w:spacing w:line="360" w:lineRule="auto"/>
        <w:ind w:firstLine="709"/>
        <w:jc w:val="both"/>
        <w:rPr>
          <w:b/>
          <w:sz w:val="28"/>
        </w:rPr>
      </w:pPr>
      <w:r w:rsidRPr="00600CF0">
        <w:rPr>
          <w:b/>
          <w:sz w:val="28"/>
        </w:rPr>
        <w:t>Химические свойства</w:t>
      </w:r>
    </w:p>
    <w:p w:rsidR="00B33AC5" w:rsidRPr="00600CF0" w:rsidRDefault="00B33AC5" w:rsidP="00F00955">
      <w:pPr>
        <w:widowControl w:val="0"/>
        <w:spacing w:line="360" w:lineRule="auto"/>
        <w:ind w:firstLine="709"/>
        <w:jc w:val="both"/>
        <w:rPr>
          <w:sz w:val="28"/>
        </w:rPr>
      </w:pPr>
      <w:r w:rsidRPr="00600CF0">
        <w:rPr>
          <w:sz w:val="28"/>
        </w:rPr>
        <w:t xml:space="preserve">Атомы никеля имеют внешнюю электронную конфигурацию 3d84s2. Наиболее устойчивым для никеля является состояние </w:t>
      </w:r>
      <w:r w:rsidRPr="00760EE7">
        <w:rPr>
          <w:sz w:val="28"/>
        </w:rPr>
        <w:t>окисления</w:t>
      </w:r>
      <w:r w:rsidRPr="00600CF0">
        <w:rPr>
          <w:sz w:val="28"/>
        </w:rPr>
        <w:t xml:space="preserve"> Ni(II).</w:t>
      </w:r>
    </w:p>
    <w:p w:rsidR="00B33AC5" w:rsidRPr="00600CF0" w:rsidRDefault="00B33AC5" w:rsidP="00F00955">
      <w:pPr>
        <w:widowControl w:val="0"/>
        <w:spacing w:line="360" w:lineRule="auto"/>
        <w:ind w:firstLine="709"/>
        <w:jc w:val="both"/>
        <w:rPr>
          <w:sz w:val="28"/>
        </w:rPr>
      </w:pPr>
      <w:r w:rsidRPr="00600CF0">
        <w:rPr>
          <w:sz w:val="28"/>
        </w:rPr>
        <w:t xml:space="preserve">Никель образует соединения со степенью окисления +2 и +3. При этом никель со степенью окисления +3 только в виде </w:t>
      </w:r>
      <w:hyperlink r:id="rId30" w:tooltip="Соли" w:history="1">
        <w:r w:rsidRPr="00600CF0">
          <w:rPr>
            <w:rStyle w:val="a3"/>
            <w:color w:val="auto"/>
            <w:sz w:val="28"/>
          </w:rPr>
          <w:t>комплексных солей</w:t>
        </w:r>
      </w:hyperlink>
      <w:r w:rsidRPr="00600CF0">
        <w:rPr>
          <w:sz w:val="28"/>
        </w:rPr>
        <w:t>. Для соединений никеля +2 известно большое количество обычных и комплексных соединений. Оксид никеля Ni2O3 является сильным окислителем.</w:t>
      </w:r>
    </w:p>
    <w:p w:rsidR="00B33AC5" w:rsidRPr="00600CF0" w:rsidRDefault="00B33AC5" w:rsidP="00F00955">
      <w:pPr>
        <w:widowControl w:val="0"/>
        <w:spacing w:line="360" w:lineRule="auto"/>
        <w:ind w:firstLine="709"/>
        <w:jc w:val="both"/>
        <w:rPr>
          <w:sz w:val="28"/>
        </w:rPr>
      </w:pPr>
      <w:r w:rsidRPr="00600CF0">
        <w:rPr>
          <w:sz w:val="28"/>
        </w:rPr>
        <w:t xml:space="preserve">Никель характеризуется высокой коррозионной стойкостью — устойчив на </w:t>
      </w:r>
      <w:r w:rsidRPr="00760EE7">
        <w:rPr>
          <w:sz w:val="28"/>
        </w:rPr>
        <w:t>воздухе</w:t>
      </w:r>
      <w:r w:rsidRPr="00600CF0">
        <w:rPr>
          <w:sz w:val="28"/>
        </w:rPr>
        <w:t xml:space="preserve">, в воде, в </w:t>
      </w:r>
      <w:hyperlink r:id="rId31" w:tooltip="Щелочные металлы" w:history="1">
        <w:r w:rsidRPr="00600CF0">
          <w:rPr>
            <w:rStyle w:val="a3"/>
            <w:color w:val="auto"/>
            <w:sz w:val="28"/>
          </w:rPr>
          <w:t>щелочах</w:t>
        </w:r>
      </w:hyperlink>
      <w:r w:rsidRPr="00600CF0">
        <w:rPr>
          <w:sz w:val="28"/>
        </w:rPr>
        <w:t xml:space="preserve">, в ряде кислот. Химическая стойкость обусловлена его склонностью к пассивированию — образованию на его поверхности плотной оксидной плёнки, обладающей защитным действием. Никель активно растворяется в </w:t>
      </w:r>
      <w:r w:rsidRPr="00760EE7">
        <w:rPr>
          <w:sz w:val="28"/>
        </w:rPr>
        <w:t>азотной кислоте</w:t>
      </w:r>
      <w:r w:rsidRPr="00600CF0">
        <w:rPr>
          <w:sz w:val="28"/>
        </w:rPr>
        <w:t>.</w:t>
      </w:r>
    </w:p>
    <w:p w:rsidR="00B33AC5" w:rsidRPr="00600CF0" w:rsidRDefault="00B33AC5" w:rsidP="00F00955">
      <w:pPr>
        <w:widowControl w:val="0"/>
        <w:spacing w:line="360" w:lineRule="auto"/>
        <w:ind w:firstLine="709"/>
        <w:jc w:val="both"/>
        <w:rPr>
          <w:sz w:val="28"/>
        </w:rPr>
      </w:pPr>
      <w:r w:rsidRPr="00600CF0">
        <w:rPr>
          <w:sz w:val="28"/>
        </w:rPr>
        <w:t xml:space="preserve">С оксидом углерода CO никель легко образует летучий и весьма ядовитый </w:t>
      </w:r>
      <w:hyperlink r:id="rId32" w:tooltip="Карбонилы металлов" w:history="1">
        <w:r w:rsidRPr="00600CF0">
          <w:rPr>
            <w:rStyle w:val="a3"/>
            <w:color w:val="auto"/>
            <w:sz w:val="28"/>
          </w:rPr>
          <w:t>карбонил</w:t>
        </w:r>
      </w:hyperlink>
      <w:r w:rsidRPr="00600CF0">
        <w:rPr>
          <w:sz w:val="28"/>
        </w:rPr>
        <w:t xml:space="preserve"> Ni(CO)4.</w:t>
      </w:r>
    </w:p>
    <w:p w:rsidR="00B33AC5" w:rsidRPr="00600CF0" w:rsidRDefault="00B33AC5" w:rsidP="00F00955">
      <w:pPr>
        <w:widowControl w:val="0"/>
        <w:spacing w:line="360" w:lineRule="auto"/>
        <w:ind w:firstLine="709"/>
        <w:jc w:val="both"/>
        <w:rPr>
          <w:sz w:val="28"/>
        </w:rPr>
      </w:pPr>
      <w:r w:rsidRPr="00600CF0">
        <w:rPr>
          <w:sz w:val="28"/>
        </w:rPr>
        <w:t>Тонкодисперсный порошок никеля пирофорный (самовоспламеняется на воздухе).</w:t>
      </w:r>
    </w:p>
    <w:p w:rsidR="003467BC" w:rsidRPr="00600CF0" w:rsidRDefault="00B33AC5" w:rsidP="00F00955">
      <w:pPr>
        <w:widowControl w:val="0"/>
        <w:spacing w:line="360" w:lineRule="auto"/>
        <w:ind w:firstLine="709"/>
        <w:jc w:val="both"/>
        <w:rPr>
          <w:sz w:val="28"/>
        </w:rPr>
      </w:pPr>
      <w:r w:rsidRPr="00600CF0">
        <w:rPr>
          <w:sz w:val="28"/>
        </w:rPr>
        <w:t>Никель гори</w:t>
      </w:r>
      <w:smartTag w:uri="urn:schemas-microsoft-com:office:smarttags" w:element="PersonName">
        <w:r w:rsidRPr="00600CF0">
          <w:rPr>
            <w:sz w:val="28"/>
          </w:rPr>
          <w:t>т т</w:t>
        </w:r>
      </w:smartTag>
      <w:r w:rsidRPr="00600CF0">
        <w:rPr>
          <w:sz w:val="28"/>
        </w:rPr>
        <w:t xml:space="preserve">олько в виде порошка. Образует два оксида NiO и Ni2O3 и соответственно два гидроксида Ni(OH)2 и Ni(OH)3. Важнейшие растворимые соли никеля — ацетат, хлорид, нитрат и сульфат. Растворы окрашены обычно в зелёный цвет, а безводные соли — жёлтые или коричнево-жёлтые. К нерастворимым солям относятся оксалат и фосфат (зелёные), три сульфида NiS (черный), Ni2S3 (желтовато-бронзовый) и Ni3S4 (черный). </w:t>
      </w:r>
    </w:p>
    <w:p w:rsidR="00B33AC5" w:rsidRPr="00600CF0" w:rsidRDefault="00B33AC5" w:rsidP="00F00955">
      <w:pPr>
        <w:widowControl w:val="0"/>
        <w:spacing w:line="360" w:lineRule="auto"/>
        <w:ind w:firstLine="709"/>
        <w:jc w:val="both"/>
        <w:rPr>
          <w:sz w:val="28"/>
        </w:rPr>
      </w:pPr>
      <w:r w:rsidRPr="00600CF0">
        <w:rPr>
          <w:sz w:val="28"/>
        </w:rPr>
        <w:t>Никель также образует многочисленные координационные и комплексные соединения. Например, диметилглиоксимат никеля Ni(C4H6N2O2)2, дающий чёткую красную окраску в кислой среде, широко используется в качественном анализе для обнаружения никеля</w:t>
      </w:r>
    </w:p>
    <w:p w:rsidR="00B33AC5" w:rsidRPr="00600CF0" w:rsidRDefault="00B33AC5" w:rsidP="00F00955">
      <w:pPr>
        <w:widowControl w:val="0"/>
        <w:spacing w:line="360" w:lineRule="auto"/>
        <w:ind w:firstLine="709"/>
        <w:jc w:val="both"/>
        <w:rPr>
          <w:sz w:val="28"/>
        </w:rPr>
      </w:pPr>
      <w:r w:rsidRPr="00600CF0">
        <w:rPr>
          <w:sz w:val="28"/>
        </w:rPr>
        <w:t xml:space="preserve">Водные растворы солей никеля(II) содержат </w:t>
      </w:r>
      <w:r w:rsidRPr="00760EE7">
        <w:rPr>
          <w:sz w:val="28"/>
        </w:rPr>
        <w:t>ион</w:t>
      </w:r>
      <w:r w:rsidRPr="00600CF0">
        <w:rPr>
          <w:sz w:val="28"/>
        </w:rPr>
        <w:t xml:space="preserve"> гексаакваникеля(II) [Ni(H2O)6]2+. При добавлении к раствору, содержащему эти ионы, аммиачного раствора происходит осаждение гидроксида никеля (II), зелёного желатинообразного вещества. Этот осадок растворяется при добавлении избыточного количества аммиака вследствие образования ионов гексамминникеля(II) [Ni(NH3)6]2+.</w:t>
      </w:r>
    </w:p>
    <w:p w:rsidR="00B33AC5" w:rsidRPr="00600CF0" w:rsidRDefault="00B33AC5" w:rsidP="00F00955">
      <w:pPr>
        <w:widowControl w:val="0"/>
        <w:spacing w:line="360" w:lineRule="auto"/>
        <w:ind w:firstLine="709"/>
        <w:jc w:val="both"/>
        <w:rPr>
          <w:sz w:val="28"/>
        </w:rPr>
      </w:pPr>
      <w:r w:rsidRPr="00600CF0">
        <w:rPr>
          <w:sz w:val="28"/>
        </w:rPr>
        <w:t>Никель образует комплексы с тетраэдрической и с плоской квадратной структурой. Например, комплекс тетрахлороникелат (II) [NiCl4]2− имее</w:t>
      </w:r>
      <w:smartTag w:uri="urn:schemas-microsoft-com:office:smarttags" w:element="PersonName">
        <w:r w:rsidRPr="00600CF0">
          <w:rPr>
            <w:sz w:val="28"/>
          </w:rPr>
          <w:t>т т</w:t>
        </w:r>
      </w:smartTag>
      <w:r w:rsidRPr="00600CF0">
        <w:rPr>
          <w:sz w:val="28"/>
        </w:rPr>
        <w:t>етраэдрическую структуру, а комплекс тетрацианоникелат(II) [Ni(CN)4]2− имеет плоскую квадратную структуру.</w:t>
      </w:r>
    </w:p>
    <w:p w:rsidR="00B33AC5" w:rsidRPr="00600CF0" w:rsidRDefault="00B33AC5" w:rsidP="00F00955">
      <w:pPr>
        <w:widowControl w:val="0"/>
        <w:spacing w:line="360" w:lineRule="auto"/>
        <w:ind w:firstLine="709"/>
        <w:jc w:val="both"/>
        <w:rPr>
          <w:sz w:val="28"/>
        </w:rPr>
      </w:pPr>
      <w:r w:rsidRPr="00600CF0">
        <w:rPr>
          <w:sz w:val="28"/>
        </w:rPr>
        <w:t>В качественном и количественном анализе для обнаружения ионов никеля (II) используется щелочной раствор бутандиондиоксима, известного также под названием диметилглиоксима. При его взаимодействии с ионами никеля (II) образуется красное координационное соединение бис(бутандиондиоксимато)никель(II). Это — хелатное соединение и бутандиондиоксимато-лиганд является бидентатным.</w:t>
      </w:r>
    </w:p>
    <w:p w:rsidR="00B33AC5" w:rsidRPr="00600CF0" w:rsidRDefault="00B33AC5" w:rsidP="00F00955">
      <w:pPr>
        <w:widowControl w:val="0"/>
        <w:spacing w:line="360" w:lineRule="auto"/>
        <w:ind w:firstLine="709"/>
        <w:jc w:val="both"/>
        <w:rPr>
          <w:b/>
          <w:sz w:val="28"/>
        </w:rPr>
      </w:pPr>
      <w:r w:rsidRPr="00600CF0">
        <w:rPr>
          <w:b/>
          <w:sz w:val="28"/>
        </w:rPr>
        <w:t>Месторождения никелевых руд</w:t>
      </w:r>
    </w:p>
    <w:p w:rsidR="00B33AC5" w:rsidRPr="00600CF0" w:rsidRDefault="00B33AC5" w:rsidP="00F00955">
      <w:pPr>
        <w:widowControl w:val="0"/>
        <w:spacing w:line="360" w:lineRule="auto"/>
        <w:ind w:firstLine="709"/>
        <w:jc w:val="both"/>
        <w:rPr>
          <w:sz w:val="28"/>
        </w:rPr>
      </w:pPr>
      <w:r w:rsidRPr="00600CF0">
        <w:rPr>
          <w:sz w:val="28"/>
        </w:rPr>
        <w:t>Основные месторождения никелевых руд находятся в Канаде, России, Новой Каледонии, Филиппинах, Индонезии, Китае, Финляндии, Австралии.</w:t>
      </w:r>
    </w:p>
    <w:p w:rsidR="00B33AC5" w:rsidRPr="00600CF0" w:rsidRDefault="00B33AC5" w:rsidP="00F00955">
      <w:pPr>
        <w:widowControl w:val="0"/>
        <w:spacing w:line="360" w:lineRule="auto"/>
        <w:ind w:firstLine="709"/>
        <w:jc w:val="both"/>
        <w:rPr>
          <w:b/>
          <w:sz w:val="28"/>
        </w:rPr>
      </w:pPr>
      <w:r w:rsidRPr="00600CF0">
        <w:rPr>
          <w:b/>
          <w:sz w:val="28"/>
        </w:rPr>
        <w:t>Природные изотопы никеля</w:t>
      </w:r>
    </w:p>
    <w:p w:rsidR="00B33AC5" w:rsidRPr="00600CF0" w:rsidRDefault="00B33AC5" w:rsidP="00F00955">
      <w:pPr>
        <w:widowControl w:val="0"/>
        <w:spacing w:line="360" w:lineRule="auto"/>
        <w:ind w:firstLine="709"/>
        <w:jc w:val="both"/>
        <w:rPr>
          <w:sz w:val="28"/>
        </w:rPr>
      </w:pPr>
      <w:r w:rsidRPr="00600CF0">
        <w:rPr>
          <w:sz w:val="28"/>
        </w:rPr>
        <w:t>Природный никель содержит 5 стабильных изотопов: 58Ni (68.27 %), 60Ni (26.10 %), 61Ni (1.13 %), 62Ni (3.59 %), 64Ni (0.91 %).</w:t>
      </w:r>
    </w:p>
    <w:p w:rsidR="00B33AC5" w:rsidRPr="00600CF0" w:rsidRDefault="00B33AC5" w:rsidP="00F00955">
      <w:pPr>
        <w:widowControl w:val="0"/>
        <w:spacing w:line="360" w:lineRule="auto"/>
        <w:ind w:firstLine="709"/>
        <w:jc w:val="both"/>
        <w:rPr>
          <w:sz w:val="28"/>
        </w:rPr>
      </w:pPr>
      <w:r w:rsidRPr="00600CF0">
        <w:rPr>
          <w:sz w:val="28"/>
        </w:rPr>
        <w:t xml:space="preserve">Алюминотермический способ восстановления никеля из оксидной руды: 3NiO + 2Al = 3Ni +Al2O3 </w:t>
      </w:r>
    </w:p>
    <w:p w:rsidR="00B33AC5" w:rsidRPr="00600CF0" w:rsidRDefault="00B33AC5" w:rsidP="00F00955">
      <w:pPr>
        <w:widowControl w:val="0"/>
        <w:spacing w:line="360" w:lineRule="auto"/>
        <w:ind w:firstLine="709"/>
        <w:jc w:val="both"/>
        <w:rPr>
          <w:b/>
          <w:sz w:val="28"/>
          <w:szCs w:val="26"/>
        </w:rPr>
      </w:pPr>
      <w:r w:rsidRPr="00600CF0">
        <w:rPr>
          <w:b/>
          <w:sz w:val="28"/>
          <w:szCs w:val="26"/>
        </w:rPr>
        <w:t>Применение</w:t>
      </w:r>
    </w:p>
    <w:p w:rsidR="00B33AC5" w:rsidRPr="00600CF0" w:rsidRDefault="00B33AC5" w:rsidP="00F00955">
      <w:pPr>
        <w:widowControl w:val="0"/>
        <w:spacing w:line="360" w:lineRule="auto"/>
        <w:ind w:firstLine="709"/>
        <w:jc w:val="both"/>
        <w:rPr>
          <w:sz w:val="28"/>
        </w:rPr>
      </w:pPr>
      <w:r w:rsidRPr="00600CF0">
        <w:rPr>
          <w:b/>
          <w:sz w:val="28"/>
        </w:rPr>
        <w:t>Сплавы</w:t>
      </w:r>
      <w:r w:rsidR="00416236">
        <w:rPr>
          <w:b/>
          <w:sz w:val="28"/>
        </w:rPr>
        <w:t xml:space="preserve">. </w:t>
      </w:r>
      <w:r w:rsidRPr="00600CF0">
        <w:rPr>
          <w:sz w:val="28"/>
        </w:rPr>
        <w:t xml:space="preserve">Никель является основой большинства </w:t>
      </w:r>
      <w:hyperlink r:id="rId33" w:tooltip="Суперсплавы" w:history="1">
        <w:r w:rsidRPr="00600CF0">
          <w:rPr>
            <w:rStyle w:val="a3"/>
            <w:color w:val="auto"/>
            <w:sz w:val="28"/>
          </w:rPr>
          <w:t>суперсплавов</w:t>
        </w:r>
      </w:hyperlink>
      <w:r w:rsidRPr="00600CF0">
        <w:rPr>
          <w:sz w:val="28"/>
        </w:rPr>
        <w:t> — жаропрочных материалов, применяемых в аэрокосмической промышленности для деталей силовых установок.</w:t>
      </w:r>
    </w:p>
    <w:p w:rsidR="00B33AC5" w:rsidRPr="00600CF0" w:rsidRDefault="00B33AC5" w:rsidP="00F00955">
      <w:pPr>
        <w:widowControl w:val="0"/>
        <w:spacing w:line="360" w:lineRule="auto"/>
        <w:ind w:firstLine="709"/>
        <w:jc w:val="both"/>
        <w:rPr>
          <w:sz w:val="28"/>
        </w:rPr>
      </w:pPr>
      <w:r w:rsidRPr="00760EE7">
        <w:rPr>
          <w:b/>
          <w:sz w:val="28"/>
        </w:rPr>
        <w:t>монель-металл</w:t>
      </w:r>
      <w:r w:rsidRPr="00600CF0">
        <w:rPr>
          <w:sz w:val="28"/>
        </w:rPr>
        <w:t xml:space="preserve"> (65 — 67 % Ni + 30 — 32 % Cu + 1 % Mn), жаростойкий до 500 °C, очень коррозионно-устойчив;пластичен, обладает высоким пределом прочности; некоторые марки данного сплава могут противостоять огню в чистом кислороде; данный сплав исполь</w:t>
      </w:r>
      <w:r w:rsidRPr="00600CF0">
        <w:rPr>
          <w:sz w:val="28"/>
        </w:rPr>
        <w:softHyphen/>
        <w:t>зуется в химической, нефтяной, судостроительной, медицинской промышленности, в аппа-рато- и приборостроении для защиты от коррозии. Изготавливают марки монель-металла такие, как: НМЖМц 28-2,5-1,5, НМ40 и др.</w:t>
      </w:r>
    </w:p>
    <w:p w:rsidR="00B33AC5" w:rsidRPr="00600CF0" w:rsidRDefault="00505048" w:rsidP="00F00955">
      <w:pPr>
        <w:widowControl w:val="0"/>
        <w:spacing w:line="360" w:lineRule="auto"/>
        <w:ind w:firstLine="709"/>
        <w:jc w:val="both"/>
        <w:rPr>
          <w:sz w:val="28"/>
        </w:rPr>
      </w:pPr>
      <w:hyperlink r:id="rId34" w:tooltip="Белое золото" w:history="1">
        <w:r w:rsidR="00B33AC5" w:rsidRPr="00600CF0">
          <w:rPr>
            <w:rStyle w:val="a3"/>
            <w:b/>
            <w:color w:val="auto"/>
            <w:sz w:val="28"/>
          </w:rPr>
          <w:t>белое золото</w:t>
        </w:r>
      </w:hyperlink>
      <w:r w:rsidR="00B33AC5" w:rsidRPr="00600CF0">
        <w:rPr>
          <w:sz w:val="28"/>
        </w:rPr>
        <w:t xml:space="preserve"> (например 585 пробы содержит 58,5 % золота и сплав (</w:t>
      </w:r>
      <w:r w:rsidR="00B33AC5" w:rsidRPr="00760EE7">
        <w:rPr>
          <w:sz w:val="28"/>
        </w:rPr>
        <w:t>лигатуру</w:t>
      </w:r>
      <w:r w:rsidR="00B33AC5" w:rsidRPr="00600CF0">
        <w:rPr>
          <w:sz w:val="28"/>
        </w:rPr>
        <w:t xml:space="preserve">) из </w:t>
      </w:r>
      <w:hyperlink r:id="rId35" w:tooltip="Серебро" w:history="1">
        <w:r w:rsidR="00B33AC5" w:rsidRPr="00600CF0">
          <w:rPr>
            <w:rStyle w:val="a3"/>
            <w:color w:val="auto"/>
            <w:sz w:val="28"/>
          </w:rPr>
          <w:t>серебра</w:t>
        </w:r>
      </w:hyperlink>
      <w:r w:rsidR="00B33AC5" w:rsidRPr="00600CF0">
        <w:rPr>
          <w:sz w:val="28"/>
        </w:rPr>
        <w:t xml:space="preserve"> и никеля (или палладия)); </w:t>
      </w:r>
    </w:p>
    <w:p w:rsidR="00B33AC5" w:rsidRPr="00600CF0" w:rsidRDefault="00B33AC5" w:rsidP="00F00955">
      <w:pPr>
        <w:widowControl w:val="0"/>
        <w:spacing w:line="360" w:lineRule="auto"/>
        <w:ind w:firstLine="709"/>
        <w:jc w:val="both"/>
        <w:rPr>
          <w:sz w:val="28"/>
        </w:rPr>
      </w:pPr>
      <w:r w:rsidRPr="00760EE7">
        <w:rPr>
          <w:b/>
          <w:sz w:val="28"/>
        </w:rPr>
        <w:t>нихром</w:t>
      </w:r>
      <w:r w:rsidRPr="00600CF0">
        <w:rPr>
          <w:sz w:val="28"/>
        </w:rPr>
        <w:t xml:space="preserve">, сплав сопротивления (60 % Ni + 40 % Cr); </w:t>
      </w:r>
    </w:p>
    <w:p w:rsidR="00B33AC5" w:rsidRPr="00600CF0" w:rsidRDefault="00505048" w:rsidP="00F00955">
      <w:pPr>
        <w:widowControl w:val="0"/>
        <w:spacing w:line="360" w:lineRule="auto"/>
        <w:ind w:firstLine="709"/>
        <w:jc w:val="both"/>
        <w:rPr>
          <w:sz w:val="28"/>
        </w:rPr>
      </w:pPr>
      <w:hyperlink r:id="rId36" w:tooltip="Пермаллой" w:history="1">
        <w:r w:rsidR="00B33AC5" w:rsidRPr="00600CF0">
          <w:rPr>
            <w:rStyle w:val="a3"/>
            <w:b/>
            <w:color w:val="auto"/>
            <w:sz w:val="28"/>
          </w:rPr>
          <w:t>пермаллой</w:t>
        </w:r>
      </w:hyperlink>
      <w:r w:rsidR="00B33AC5" w:rsidRPr="00600CF0">
        <w:rPr>
          <w:sz w:val="28"/>
        </w:rPr>
        <w:t xml:space="preserve"> (76 % Ni + 17 %Fe + 5 % Cu + 2 % Cr),</w:t>
      </w:r>
      <w:r w:rsidR="00C40EC1" w:rsidRPr="00600CF0">
        <w:rPr>
          <w:sz w:val="28"/>
        </w:rPr>
        <w:t>обладает высокой магнитной проницаемостью при очень малых потерях на гистерезис и почти нулевой магнитострикцией, благодаря чему он применя</w:t>
      </w:r>
      <w:r w:rsidR="00C40EC1" w:rsidRPr="00600CF0">
        <w:rPr>
          <w:sz w:val="28"/>
        </w:rPr>
        <w:softHyphen/>
        <w:t>ется в прецизионных магнито-механических устройствах и других устройствах, где требу</w:t>
      </w:r>
      <w:r w:rsidR="00C40EC1" w:rsidRPr="00600CF0">
        <w:rPr>
          <w:sz w:val="28"/>
        </w:rPr>
        <w:softHyphen/>
        <w:t>ется стабильность размеров в меняющемся магнитном поле - трансформаторных пластинок, элементов магнитных записывающих головок и пр.;</w:t>
      </w:r>
    </w:p>
    <w:p w:rsidR="00414A5A" w:rsidRPr="00600CF0" w:rsidRDefault="00B33AC5" w:rsidP="00F00955">
      <w:pPr>
        <w:widowControl w:val="0"/>
        <w:spacing w:line="360" w:lineRule="auto"/>
        <w:ind w:firstLine="709"/>
        <w:jc w:val="both"/>
        <w:rPr>
          <w:sz w:val="28"/>
        </w:rPr>
      </w:pPr>
      <w:r w:rsidRPr="00760EE7">
        <w:rPr>
          <w:b/>
          <w:sz w:val="28"/>
        </w:rPr>
        <w:t>инвар</w:t>
      </w:r>
      <w:r w:rsidRPr="00600CF0">
        <w:rPr>
          <w:sz w:val="28"/>
        </w:rPr>
        <w:t xml:space="preserve"> (65 % Fe + 35 % Ni), почти не удлиняется при нагревании; </w:t>
      </w:r>
      <w:r w:rsidR="00414A5A" w:rsidRPr="00600CF0">
        <w:rPr>
          <w:sz w:val="28"/>
        </w:rPr>
        <w:t>инвар, сплав почти не удлиняющийся при нагревании в интервале температур от -100 до +100 "С, вследствие чего используется в точном приборостроении для изготов</w:t>
      </w:r>
      <w:r w:rsidR="00414A5A" w:rsidRPr="00600CF0">
        <w:rPr>
          <w:sz w:val="28"/>
        </w:rPr>
        <w:softHyphen/>
        <w:t>ления мерных проволок в геодезии, эталонов длины, деталей часовых механизмов, деталей барографов и высотомеров и др.;</w:t>
      </w:r>
    </w:p>
    <w:p w:rsidR="00C40EC1" w:rsidRPr="00600CF0" w:rsidRDefault="00C40EC1" w:rsidP="00F00955">
      <w:pPr>
        <w:widowControl w:val="0"/>
        <w:spacing w:line="360" w:lineRule="auto"/>
        <w:ind w:firstLine="709"/>
        <w:jc w:val="both"/>
        <w:rPr>
          <w:sz w:val="28"/>
        </w:rPr>
      </w:pPr>
      <w:r w:rsidRPr="00600CF0">
        <w:rPr>
          <w:sz w:val="28"/>
        </w:rPr>
        <w:t>константан (МНМц 40-1,5), корр</w:t>
      </w:r>
      <w:r w:rsidR="00F328AA" w:rsidRPr="00600CF0">
        <w:rPr>
          <w:sz w:val="28"/>
        </w:rPr>
        <w:t>озионно-устойчивый сплав с повы</w:t>
      </w:r>
      <w:r w:rsidRPr="00600CF0">
        <w:rPr>
          <w:sz w:val="28"/>
        </w:rPr>
        <w:t>шенной прочностью и упругостью после деформации, сохраняющий пластичность в горячем и холодном состоянии - используется при изготовлении термопар, реостатов и электрона</w:t>
      </w:r>
      <w:r w:rsidRPr="00600CF0">
        <w:rPr>
          <w:sz w:val="28"/>
        </w:rPr>
        <w:softHyphen/>
        <w:t>гревательных элементов с рабочей температурой до 400—500 °С, измерительных приборов высокого класса точности;</w:t>
      </w:r>
    </w:p>
    <w:p w:rsidR="00C40EC1" w:rsidRPr="00600CF0" w:rsidRDefault="00C40EC1" w:rsidP="00F00955">
      <w:pPr>
        <w:widowControl w:val="0"/>
        <w:spacing w:line="360" w:lineRule="auto"/>
        <w:ind w:firstLine="709"/>
        <w:jc w:val="both"/>
        <w:rPr>
          <w:sz w:val="28"/>
        </w:rPr>
      </w:pPr>
      <w:r w:rsidRPr="00600CF0">
        <w:rPr>
          <w:b/>
          <w:sz w:val="28"/>
          <w:u w:val="single"/>
        </w:rPr>
        <w:t>манганин</w:t>
      </w:r>
      <w:r w:rsidRPr="00600CF0">
        <w:rPr>
          <w:sz w:val="28"/>
        </w:rPr>
        <w:t>, термостабильный сплав на основе меди с добавкой марганца, характе</w:t>
      </w:r>
      <w:r w:rsidRPr="00600CF0">
        <w:rPr>
          <w:sz w:val="28"/>
        </w:rPr>
        <w:softHyphen/>
        <w:t>ризуется чрезвычайно малым изменением электрического сопротивления в области комнат</w:t>
      </w:r>
      <w:r w:rsidRPr="00600CF0">
        <w:rPr>
          <w:sz w:val="28"/>
        </w:rPr>
        <w:softHyphen/>
        <w:t>ных температур — основной материал для электроизмерительных приборов и образцовых сопротивлений — эталонов магазинов, мостовых схем, шунтов, дополнительных сопротивле</w:t>
      </w:r>
      <w:r w:rsidRPr="00600CF0">
        <w:rPr>
          <w:sz w:val="28"/>
        </w:rPr>
        <w:softHyphen/>
        <w:t>ний приборов высокого класса точности; его преимущество перед константаном заключается в том, что манганин обладает очень малой термоЭДС в паре с медью (не более 1 мкв/1°С), поэтому в приборах высокого класса точности применяю</w:t>
      </w:r>
      <w:smartTag w:uri="urn:schemas-microsoft-com:office:smarttags" w:element="PersonName">
        <w:r w:rsidRPr="00600CF0">
          <w:rPr>
            <w:sz w:val="28"/>
          </w:rPr>
          <w:t>т т</w:t>
        </w:r>
      </w:smartTag>
      <w:r w:rsidRPr="00600CF0">
        <w:rPr>
          <w:sz w:val="28"/>
        </w:rPr>
        <w:t>олько манганин; в то же время манганин, в отличие от константана, неустойчив против коррозии в атмосфере, содержащей пары кислот, аммиака, а также чувствителен к значительному изменению влажности воздуха;</w:t>
      </w:r>
    </w:p>
    <w:p w:rsidR="00C40EC1" w:rsidRPr="00600CF0" w:rsidRDefault="00C40EC1" w:rsidP="00F00955">
      <w:pPr>
        <w:widowControl w:val="0"/>
        <w:spacing w:line="360" w:lineRule="auto"/>
        <w:ind w:firstLine="709"/>
        <w:jc w:val="both"/>
        <w:rPr>
          <w:sz w:val="28"/>
        </w:rPr>
      </w:pPr>
      <w:r w:rsidRPr="00600CF0">
        <w:rPr>
          <w:b/>
          <w:sz w:val="28"/>
          <w:u w:val="single"/>
        </w:rPr>
        <w:t>нейзильбер</w:t>
      </w:r>
      <w:r w:rsidRPr="00600CF0">
        <w:rPr>
          <w:sz w:val="28"/>
        </w:rPr>
        <w:t>, сплав с высокой коррозионной устойчивостью, повышенной проч</w:t>
      </w:r>
      <w:r w:rsidRPr="00600CF0">
        <w:rPr>
          <w:sz w:val="28"/>
        </w:rPr>
        <w:softHyphen/>
        <w:t>ностью и упругостью после деформации, пластичностью в горячем и холодном состоянии; в промышленности используется для изготовления столовых приборов (правда, в данном слу</w:t>
      </w:r>
      <w:r w:rsidRPr="00600CF0">
        <w:rPr>
          <w:sz w:val="28"/>
        </w:rPr>
        <w:softHyphen/>
        <w:t>чае необходимо серебрение, чтобы избежать появления у пищи металлического привкуса), деталей точных приборов, медицинских инструментов, паровой и водяной арматуры;</w:t>
      </w:r>
    </w:p>
    <w:p w:rsidR="00F328AA" w:rsidRPr="00600CF0" w:rsidRDefault="00B33AC5" w:rsidP="00F00955">
      <w:pPr>
        <w:widowControl w:val="0"/>
        <w:spacing w:line="360" w:lineRule="auto"/>
        <w:ind w:firstLine="709"/>
        <w:jc w:val="both"/>
        <w:rPr>
          <w:sz w:val="28"/>
        </w:rPr>
      </w:pPr>
      <w:r w:rsidRPr="00600CF0">
        <w:rPr>
          <w:sz w:val="28"/>
        </w:rPr>
        <w:t>Кроме того, к сплавам никеля относятся никелевые и хромоникелевые стали,</w:t>
      </w:r>
      <w:r w:rsidR="00F328AA" w:rsidRPr="00600CF0">
        <w:rPr>
          <w:sz w:val="28"/>
        </w:rPr>
        <w:t xml:space="preserve"> хромель, копель-медно-никелевый сплав.</w:t>
      </w:r>
    </w:p>
    <w:p w:rsidR="00F328AA" w:rsidRPr="00600CF0" w:rsidRDefault="00F328AA" w:rsidP="00F00955">
      <w:pPr>
        <w:widowControl w:val="0"/>
        <w:spacing w:line="360" w:lineRule="auto"/>
        <w:ind w:firstLine="709"/>
        <w:jc w:val="both"/>
        <w:rPr>
          <w:b/>
          <w:sz w:val="28"/>
        </w:rPr>
      </w:pPr>
      <w:r w:rsidRPr="00600CF0">
        <w:rPr>
          <w:b/>
          <w:sz w:val="28"/>
        </w:rPr>
        <w:t>Производство аккумуляторов</w:t>
      </w:r>
    </w:p>
    <w:p w:rsidR="00F328AA" w:rsidRPr="00416236" w:rsidRDefault="00F328AA" w:rsidP="00F00955">
      <w:pPr>
        <w:widowControl w:val="0"/>
        <w:spacing w:line="360" w:lineRule="auto"/>
        <w:ind w:firstLine="709"/>
        <w:jc w:val="both"/>
        <w:rPr>
          <w:sz w:val="28"/>
        </w:rPr>
      </w:pPr>
      <w:r w:rsidRPr="00600CF0">
        <w:rPr>
          <w:sz w:val="28"/>
        </w:rPr>
        <w:t xml:space="preserve">Производство железо-никелевых, никель-кадмиевых, никель-цинковых, никель-водородных </w:t>
      </w:r>
      <w:hyperlink r:id="rId37" w:tooltip="Никель-металл-гидридный аккумулятор" w:history="1">
        <w:r w:rsidRPr="00416236">
          <w:rPr>
            <w:rStyle w:val="a3"/>
            <w:color w:val="auto"/>
            <w:sz w:val="28"/>
            <w:u w:val="none"/>
          </w:rPr>
          <w:t>аккумуляторов</w:t>
        </w:r>
      </w:hyperlink>
      <w:r w:rsidRPr="00416236">
        <w:rPr>
          <w:sz w:val="28"/>
        </w:rPr>
        <w:t>.</w:t>
      </w:r>
    </w:p>
    <w:p w:rsidR="00F328AA" w:rsidRPr="00416236" w:rsidRDefault="00F328AA" w:rsidP="00F00955">
      <w:pPr>
        <w:widowControl w:val="0"/>
        <w:spacing w:line="360" w:lineRule="auto"/>
        <w:ind w:firstLine="709"/>
        <w:jc w:val="both"/>
        <w:rPr>
          <w:b/>
          <w:sz w:val="28"/>
        </w:rPr>
      </w:pPr>
      <w:r w:rsidRPr="00416236">
        <w:rPr>
          <w:b/>
          <w:sz w:val="28"/>
        </w:rPr>
        <w:t>Медицина</w:t>
      </w:r>
    </w:p>
    <w:p w:rsidR="00F328AA" w:rsidRPr="00416236" w:rsidRDefault="00F328AA" w:rsidP="00F00955">
      <w:pPr>
        <w:widowControl w:val="0"/>
        <w:spacing w:line="360" w:lineRule="auto"/>
        <w:ind w:firstLine="709"/>
        <w:jc w:val="both"/>
        <w:rPr>
          <w:sz w:val="28"/>
        </w:rPr>
      </w:pPr>
      <w:r w:rsidRPr="00416236">
        <w:rPr>
          <w:sz w:val="28"/>
        </w:rPr>
        <w:t>Применяется при изготовлении брекет-систем (</w:t>
      </w:r>
      <w:r w:rsidRPr="00760EE7">
        <w:rPr>
          <w:sz w:val="28"/>
        </w:rPr>
        <w:t>никелид титана</w:t>
      </w:r>
      <w:r w:rsidRPr="00416236">
        <w:rPr>
          <w:sz w:val="28"/>
        </w:rPr>
        <w:t xml:space="preserve">). </w:t>
      </w:r>
    </w:p>
    <w:p w:rsidR="00F328AA" w:rsidRPr="00416236" w:rsidRDefault="00F328AA" w:rsidP="00F00955">
      <w:pPr>
        <w:widowControl w:val="0"/>
        <w:spacing w:line="360" w:lineRule="auto"/>
        <w:ind w:firstLine="709"/>
        <w:jc w:val="both"/>
        <w:rPr>
          <w:sz w:val="28"/>
        </w:rPr>
      </w:pPr>
      <w:r w:rsidRPr="00416236">
        <w:rPr>
          <w:sz w:val="28"/>
        </w:rPr>
        <w:t xml:space="preserve">Протезирование </w:t>
      </w:r>
    </w:p>
    <w:p w:rsidR="00F328AA" w:rsidRPr="00416236" w:rsidRDefault="00F328AA" w:rsidP="00F00955">
      <w:pPr>
        <w:widowControl w:val="0"/>
        <w:spacing w:line="360" w:lineRule="auto"/>
        <w:ind w:firstLine="709"/>
        <w:jc w:val="both"/>
        <w:rPr>
          <w:b/>
          <w:sz w:val="28"/>
        </w:rPr>
      </w:pPr>
      <w:r w:rsidRPr="00416236">
        <w:rPr>
          <w:b/>
          <w:sz w:val="28"/>
        </w:rPr>
        <w:t>Монетное дело</w:t>
      </w:r>
    </w:p>
    <w:p w:rsidR="00F328AA" w:rsidRPr="00416236" w:rsidRDefault="00F328AA" w:rsidP="00F00955">
      <w:pPr>
        <w:widowControl w:val="0"/>
        <w:spacing w:line="360" w:lineRule="auto"/>
        <w:ind w:firstLine="709"/>
        <w:jc w:val="both"/>
        <w:rPr>
          <w:sz w:val="28"/>
        </w:rPr>
      </w:pPr>
      <w:r w:rsidRPr="00416236">
        <w:rPr>
          <w:sz w:val="28"/>
        </w:rPr>
        <w:t xml:space="preserve">Никель широко применяется при </w:t>
      </w:r>
      <w:hyperlink r:id="rId38" w:tooltip="Монетное дело" w:history="1">
        <w:r w:rsidRPr="00416236">
          <w:rPr>
            <w:rStyle w:val="a3"/>
            <w:color w:val="auto"/>
            <w:sz w:val="28"/>
            <w:u w:val="none"/>
          </w:rPr>
          <w:t>производстве монет</w:t>
        </w:r>
      </w:hyperlink>
      <w:r w:rsidRPr="00416236">
        <w:rPr>
          <w:sz w:val="28"/>
        </w:rPr>
        <w:t xml:space="preserve"> во многих странах. В США монета достоинством в 5 центов носит разговорное название «</w:t>
      </w:r>
      <w:r w:rsidRPr="00760EE7">
        <w:rPr>
          <w:sz w:val="28"/>
        </w:rPr>
        <w:t>никель</w:t>
      </w:r>
      <w:r w:rsidRPr="00416236">
        <w:rPr>
          <w:sz w:val="28"/>
        </w:rPr>
        <w:t xml:space="preserve">» </w:t>
      </w:r>
    </w:p>
    <w:p w:rsidR="00F328AA" w:rsidRPr="00416236" w:rsidRDefault="00F328AA" w:rsidP="00F00955">
      <w:pPr>
        <w:widowControl w:val="0"/>
        <w:spacing w:line="360" w:lineRule="auto"/>
        <w:ind w:firstLine="709"/>
        <w:jc w:val="both"/>
        <w:rPr>
          <w:b/>
          <w:sz w:val="28"/>
        </w:rPr>
      </w:pPr>
      <w:r w:rsidRPr="00416236">
        <w:rPr>
          <w:b/>
          <w:sz w:val="28"/>
        </w:rPr>
        <w:t>Музыкальная промышленность</w:t>
      </w:r>
    </w:p>
    <w:p w:rsidR="00F328AA" w:rsidRPr="00416236" w:rsidRDefault="00F328AA" w:rsidP="00F00955">
      <w:pPr>
        <w:widowControl w:val="0"/>
        <w:spacing w:line="360" w:lineRule="auto"/>
        <w:ind w:firstLine="709"/>
        <w:jc w:val="both"/>
        <w:rPr>
          <w:sz w:val="28"/>
        </w:rPr>
      </w:pPr>
      <w:r w:rsidRPr="00416236">
        <w:rPr>
          <w:sz w:val="28"/>
        </w:rPr>
        <w:t xml:space="preserve">Также никель используется для производства </w:t>
      </w:r>
      <w:hyperlink r:id="rId39" w:tooltip="Струна (музыкальный инструмент)" w:history="1">
        <w:r w:rsidRPr="00416236">
          <w:rPr>
            <w:rStyle w:val="a3"/>
            <w:color w:val="auto"/>
            <w:sz w:val="28"/>
            <w:u w:val="none"/>
          </w:rPr>
          <w:t>обмотки струн музыкальных инструментов</w:t>
        </w:r>
      </w:hyperlink>
      <w:r w:rsidRPr="00416236">
        <w:rPr>
          <w:sz w:val="28"/>
        </w:rPr>
        <w:t>.</w:t>
      </w:r>
    </w:p>
    <w:p w:rsidR="00F328AA" w:rsidRPr="00600CF0" w:rsidRDefault="00F328AA" w:rsidP="00F00955">
      <w:pPr>
        <w:widowControl w:val="0"/>
        <w:spacing w:line="360" w:lineRule="auto"/>
        <w:ind w:firstLine="709"/>
        <w:jc w:val="both"/>
        <w:rPr>
          <w:b/>
          <w:sz w:val="28"/>
        </w:rPr>
      </w:pPr>
      <w:r w:rsidRPr="00600CF0">
        <w:rPr>
          <w:b/>
          <w:sz w:val="28"/>
        </w:rPr>
        <w:t>Марки никеля и их обозначение</w:t>
      </w:r>
    </w:p>
    <w:p w:rsidR="00F328AA" w:rsidRPr="00600CF0" w:rsidRDefault="00F328AA" w:rsidP="00F00955">
      <w:pPr>
        <w:widowControl w:val="0"/>
        <w:spacing w:line="360" w:lineRule="auto"/>
        <w:ind w:firstLine="709"/>
        <w:jc w:val="both"/>
        <w:rPr>
          <w:sz w:val="28"/>
        </w:rPr>
      </w:pPr>
      <w:r w:rsidRPr="00600CF0">
        <w:rPr>
          <w:sz w:val="28"/>
        </w:rPr>
        <w:t>В названии марки буква Н означает «Никель», а цифра (от 0 до 4) является характеристикой хими</w:t>
      </w:r>
      <w:r w:rsidRPr="00600CF0">
        <w:rPr>
          <w:sz w:val="28"/>
        </w:rPr>
        <w:softHyphen/>
        <w:t>ческой чистоты (см. след. параграф), как видно из таблицы - увеличение номера характеризует умень</w:t>
      </w:r>
      <w:r w:rsidRPr="00600CF0">
        <w:rPr>
          <w:sz w:val="28"/>
        </w:rPr>
        <w:softHyphen/>
        <w:t>шение количества основного вещества (никеля) в объекте исследования.</w:t>
      </w:r>
    </w:p>
    <w:p w:rsidR="00F328AA" w:rsidRPr="00600CF0" w:rsidRDefault="00F328AA" w:rsidP="00F00955">
      <w:pPr>
        <w:widowControl w:val="0"/>
        <w:spacing w:line="360" w:lineRule="auto"/>
        <w:ind w:firstLine="709"/>
        <w:jc w:val="both"/>
        <w:rPr>
          <w:sz w:val="28"/>
        </w:rPr>
      </w:pPr>
      <w:r w:rsidRPr="00600CF0">
        <w:rPr>
          <w:sz w:val="28"/>
        </w:rPr>
        <w:t>В названии марок сплавов, где присутствует буква «П» - она означает маркировку полуфа-брикатных изделий. «А» - означает анодную про</w:t>
      </w:r>
      <w:r w:rsidRPr="00600CF0">
        <w:rPr>
          <w:sz w:val="28"/>
        </w:rPr>
        <w:softHyphen/>
        <w:t>дукцию. Вторая буква «Н» (к примеру, в марке НПАН) употребляется только в марках анодов и означает непассивируемость.</w:t>
      </w:r>
    </w:p>
    <w:p w:rsidR="00F328AA" w:rsidRPr="00600CF0" w:rsidRDefault="00F328AA" w:rsidP="00F00955">
      <w:pPr>
        <w:widowControl w:val="0"/>
        <w:spacing w:line="360" w:lineRule="auto"/>
        <w:ind w:firstLine="709"/>
        <w:jc w:val="both"/>
        <w:rPr>
          <w:sz w:val="28"/>
        </w:rPr>
      </w:pPr>
      <w:r w:rsidRPr="00600CF0">
        <w:rPr>
          <w:sz w:val="28"/>
        </w:rPr>
        <w:t>С помощью электролиза изготавливают марки Н-0, H-ly, Н-1 и Н-2; путём переплава отхо</w:t>
      </w:r>
      <w:r w:rsidRPr="00600CF0">
        <w:rPr>
          <w:sz w:val="28"/>
        </w:rPr>
        <w:softHyphen/>
        <w:t>дов никеля допускается изготовления марок Н-2, Н-3 и Н-4; с помощью огневого рафинирования2 -только марки Н-3 и Н-4. Марки применяются для легирования3 различных никельсодержащих сталей и сплавов.</w:t>
      </w:r>
      <w:r w:rsidR="00416236">
        <w:rPr>
          <w:sz w:val="28"/>
        </w:rPr>
        <w:t xml:space="preserve"> </w:t>
      </w:r>
      <w:r w:rsidRPr="00600CF0">
        <w:rPr>
          <w:sz w:val="28"/>
        </w:rPr>
        <w:t>В чистом виде никель (марки НО, Hi) приме</w:t>
      </w:r>
      <w:r w:rsidRPr="00600CF0">
        <w:rPr>
          <w:sz w:val="28"/>
        </w:rPr>
        <w:softHyphen/>
        <w:t>няется только для никелирования других металличе</w:t>
      </w:r>
      <w:r w:rsidRPr="00600CF0">
        <w:rPr>
          <w:sz w:val="28"/>
        </w:rPr>
        <w:softHyphen/>
        <w:t>ских изделий.</w:t>
      </w:r>
    </w:p>
    <w:p w:rsidR="00416236" w:rsidRDefault="00416236" w:rsidP="00F00955">
      <w:pPr>
        <w:widowControl w:val="0"/>
        <w:spacing w:line="360" w:lineRule="auto"/>
        <w:ind w:firstLine="709"/>
        <w:jc w:val="both"/>
        <w:rPr>
          <w:b/>
          <w:sz w:val="28"/>
          <w:u w:val="single"/>
        </w:rPr>
      </w:pPr>
    </w:p>
    <w:p w:rsidR="00F328AA" w:rsidRPr="00600CF0" w:rsidRDefault="00F328AA" w:rsidP="00F00955">
      <w:pPr>
        <w:widowControl w:val="0"/>
        <w:spacing w:line="360" w:lineRule="auto"/>
        <w:ind w:firstLine="709"/>
        <w:jc w:val="both"/>
        <w:rPr>
          <w:b/>
          <w:sz w:val="28"/>
          <w:u w:val="single"/>
        </w:rPr>
      </w:pPr>
      <w:r w:rsidRPr="00600CF0">
        <w:rPr>
          <w:b/>
          <w:sz w:val="28"/>
          <w:u w:val="single"/>
        </w:rPr>
        <w:t>Формы изготовления никеля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520"/>
      </w:tblGrid>
      <w:tr w:rsidR="00416236" w:rsidRPr="002F7F90" w:rsidTr="002F7F90">
        <w:trPr>
          <w:jc w:val="center"/>
        </w:trPr>
        <w:tc>
          <w:tcPr>
            <w:tcW w:w="2088" w:type="dxa"/>
            <w:shd w:val="clear" w:color="auto" w:fill="auto"/>
          </w:tcPr>
          <w:p w:rsidR="00F328AA" w:rsidRPr="002F7F90" w:rsidRDefault="00F328AA" w:rsidP="002F7F90">
            <w:pPr>
              <w:spacing w:line="360" w:lineRule="auto"/>
              <w:jc w:val="center"/>
              <w:rPr>
                <w:b/>
                <w:sz w:val="20"/>
              </w:rPr>
            </w:pPr>
            <w:r w:rsidRPr="002F7F90">
              <w:rPr>
                <w:b/>
                <w:sz w:val="20"/>
              </w:rPr>
              <w:t>Марка</w:t>
            </w:r>
          </w:p>
        </w:tc>
        <w:tc>
          <w:tcPr>
            <w:tcW w:w="2520" w:type="dxa"/>
            <w:shd w:val="clear" w:color="auto" w:fill="auto"/>
          </w:tcPr>
          <w:p w:rsidR="00F328AA" w:rsidRPr="002F7F90" w:rsidRDefault="00F328AA" w:rsidP="002F7F90">
            <w:pPr>
              <w:spacing w:line="360" w:lineRule="auto"/>
              <w:jc w:val="center"/>
              <w:rPr>
                <w:b/>
                <w:sz w:val="20"/>
              </w:rPr>
            </w:pPr>
            <w:r w:rsidRPr="002F7F90">
              <w:rPr>
                <w:b/>
                <w:sz w:val="20"/>
              </w:rPr>
              <w:t>Фрма изготовления</w:t>
            </w:r>
          </w:p>
        </w:tc>
      </w:tr>
      <w:tr w:rsidR="00416236" w:rsidRPr="002F7F90" w:rsidTr="002F7F90">
        <w:trPr>
          <w:jc w:val="center"/>
        </w:trPr>
        <w:tc>
          <w:tcPr>
            <w:tcW w:w="2088" w:type="dxa"/>
            <w:shd w:val="clear" w:color="auto" w:fill="auto"/>
            <w:vAlign w:val="center"/>
          </w:tcPr>
          <w:p w:rsidR="00F328AA" w:rsidRPr="002F7F90" w:rsidRDefault="00F328AA" w:rsidP="002F7F90">
            <w:pPr>
              <w:spacing w:line="360" w:lineRule="auto"/>
              <w:jc w:val="center"/>
              <w:rPr>
                <w:b/>
                <w:sz w:val="20"/>
              </w:rPr>
            </w:pPr>
            <w:r w:rsidRPr="002F7F90">
              <w:rPr>
                <w:b/>
                <w:sz w:val="20"/>
              </w:rPr>
              <w:t>Н-0</w:t>
            </w:r>
          </w:p>
        </w:tc>
        <w:tc>
          <w:tcPr>
            <w:tcW w:w="2520" w:type="dxa"/>
            <w:shd w:val="clear" w:color="auto" w:fill="auto"/>
          </w:tcPr>
          <w:p w:rsidR="00F328AA" w:rsidRPr="002F7F90" w:rsidRDefault="00F5749B" w:rsidP="002F7F90">
            <w:pPr>
              <w:spacing w:line="360" w:lineRule="auto"/>
              <w:jc w:val="center"/>
              <w:rPr>
                <w:sz w:val="20"/>
              </w:rPr>
            </w:pPr>
            <w:r w:rsidRPr="002F7F90">
              <w:rPr>
                <w:sz w:val="20"/>
              </w:rPr>
              <w:t>Катодные листы</w:t>
            </w:r>
          </w:p>
          <w:p w:rsidR="00F5749B" w:rsidRPr="002F7F90" w:rsidRDefault="00F5749B" w:rsidP="002F7F90">
            <w:pPr>
              <w:spacing w:line="360" w:lineRule="auto"/>
              <w:jc w:val="center"/>
              <w:rPr>
                <w:sz w:val="20"/>
              </w:rPr>
            </w:pPr>
            <w:r w:rsidRPr="002F7F90">
              <w:rPr>
                <w:sz w:val="20"/>
              </w:rPr>
              <w:t>Полосы</w:t>
            </w:r>
          </w:p>
          <w:p w:rsidR="00F5749B" w:rsidRPr="002F7F90" w:rsidRDefault="00F5749B" w:rsidP="002F7F90">
            <w:pPr>
              <w:spacing w:line="360" w:lineRule="auto"/>
              <w:jc w:val="center"/>
              <w:rPr>
                <w:sz w:val="20"/>
              </w:rPr>
            </w:pPr>
            <w:r w:rsidRPr="002F7F90">
              <w:rPr>
                <w:sz w:val="20"/>
              </w:rPr>
              <w:t>Пластины</w:t>
            </w:r>
          </w:p>
        </w:tc>
      </w:tr>
      <w:tr w:rsidR="00416236" w:rsidRPr="002F7F90" w:rsidTr="002F7F90">
        <w:trPr>
          <w:jc w:val="center"/>
        </w:trPr>
        <w:tc>
          <w:tcPr>
            <w:tcW w:w="2088" w:type="dxa"/>
            <w:shd w:val="clear" w:color="auto" w:fill="auto"/>
            <w:vAlign w:val="center"/>
          </w:tcPr>
          <w:p w:rsidR="00F328AA" w:rsidRPr="002F7F90" w:rsidRDefault="00F5749B" w:rsidP="002F7F90">
            <w:pPr>
              <w:spacing w:line="360" w:lineRule="auto"/>
              <w:jc w:val="center"/>
              <w:rPr>
                <w:b/>
                <w:sz w:val="20"/>
              </w:rPr>
            </w:pPr>
            <w:r w:rsidRPr="002F7F90">
              <w:rPr>
                <w:b/>
                <w:sz w:val="20"/>
              </w:rPr>
              <w:t>Н-1у</w:t>
            </w:r>
          </w:p>
        </w:tc>
        <w:tc>
          <w:tcPr>
            <w:tcW w:w="2520" w:type="dxa"/>
            <w:shd w:val="clear" w:color="auto" w:fill="auto"/>
          </w:tcPr>
          <w:p w:rsidR="00F5749B" w:rsidRPr="002F7F90" w:rsidRDefault="00F5749B" w:rsidP="002F7F90">
            <w:pPr>
              <w:spacing w:line="360" w:lineRule="auto"/>
              <w:jc w:val="center"/>
              <w:rPr>
                <w:sz w:val="20"/>
              </w:rPr>
            </w:pPr>
            <w:r w:rsidRPr="002F7F90">
              <w:rPr>
                <w:sz w:val="20"/>
              </w:rPr>
              <w:t>Катодные листы</w:t>
            </w:r>
          </w:p>
          <w:p w:rsidR="00F5749B" w:rsidRPr="002F7F90" w:rsidRDefault="00F5749B" w:rsidP="002F7F90">
            <w:pPr>
              <w:spacing w:line="360" w:lineRule="auto"/>
              <w:jc w:val="center"/>
              <w:rPr>
                <w:sz w:val="20"/>
              </w:rPr>
            </w:pPr>
            <w:r w:rsidRPr="002F7F90">
              <w:rPr>
                <w:sz w:val="20"/>
              </w:rPr>
              <w:t>Полосы</w:t>
            </w:r>
          </w:p>
          <w:p w:rsidR="00F328AA" w:rsidRPr="002F7F90" w:rsidRDefault="00F5749B" w:rsidP="002F7F90">
            <w:pPr>
              <w:spacing w:line="360" w:lineRule="auto"/>
              <w:jc w:val="center"/>
              <w:rPr>
                <w:sz w:val="20"/>
              </w:rPr>
            </w:pPr>
            <w:r w:rsidRPr="002F7F90">
              <w:rPr>
                <w:sz w:val="20"/>
              </w:rPr>
              <w:t>Пластины</w:t>
            </w:r>
          </w:p>
        </w:tc>
      </w:tr>
      <w:tr w:rsidR="00416236" w:rsidRPr="002F7F90" w:rsidTr="002F7F90">
        <w:trPr>
          <w:jc w:val="center"/>
        </w:trPr>
        <w:tc>
          <w:tcPr>
            <w:tcW w:w="2088" w:type="dxa"/>
            <w:shd w:val="clear" w:color="auto" w:fill="auto"/>
            <w:vAlign w:val="center"/>
          </w:tcPr>
          <w:p w:rsidR="00F328AA" w:rsidRPr="002F7F90" w:rsidRDefault="00F5749B" w:rsidP="002F7F90">
            <w:pPr>
              <w:spacing w:line="360" w:lineRule="auto"/>
              <w:jc w:val="center"/>
              <w:rPr>
                <w:b/>
                <w:sz w:val="20"/>
              </w:rPr>
            </w:pPr>
            <w:r w:rsidRPr="002F7F90">
              <w:rPr>
                <w:b/>
                <w:sz w:val="20"/>
              </w:rPr>
              <w:t>Н-1</w:t>
            </w:r>
          </w:p>
        </w:tc>
        <w:tc>
          <w:tcPr>
            <w:tcW w:w="2520" w:type="dxa"/>
            <w:shd w:val="clear" w:color="auto" w:fill="auto"/>
          </w:tcPr>
          <w:p w:rsidR="00F5749B" w:rsidRPr="002F7F90" w:rsidRDefault="00F5749B" w:rsidP="002F7F90">
            <w:pPr>
              <w:spacing w:line="360" w:lineRule="auto"/>
              <w:jc w:val="center"/>
              <w:rPr>
                <w:sz w:val="20"/>
              </w:rPr>
            </w:pPr>
            <w:r w:rsidRPr="002F7F90">
              <w:rPr>
                <w:sz w:val="20"/>
              </w:rPr>
              <w:t>Катодные листы</w:t>
            </w:r>
          </w:p>
          <w:p w:rsidR="00F5749B" w:rsidRPr="002F7F90" w:rsidRDefault="00F5749B" w:rsidP="002F7F90">
            <w:pPr>
              <w:spacing w:line="360" w:lineRule="auto"/>
              <w:jc w:val="center"/>
              <w:rPr>
                <w:sz w:val="20"/>
              </w:rPr>
            </w:pPr>
            <w:r w:rsidRPr="002F7F90">
              <w:rPr>
                <w:sz w:val="20"/>
              </w:rPr>
              <w:t>Полосы</w:t>
            </w:r>
          </w:p>
          <w:p w:rsidR="00F328AA" w:rsidRPr="002F7F90" w:rsidRDefault="00F5749B" w:rsidP="002F7F90">
            <w:pPr>
              <w:spacing w:line="360" w:lineRule="auto"/>
              <w:jc w:val="center"/>
              <w:rPr>
                <w:sz w:val="20"/>
              </w:rPr>
            </w:pPr>
            <w:r w:rsidRPr="002F7F90">
              <w:rPr>
                <w:sz w:val="20"/>
              </w:rPr>
              <w:t>Пластины</w:t>
            </w:r>
          </w:p>
        </w:tc>
      </w:tr>
      <w:tr w:rsidR="00416236" w:rsidRPr="002F7F90" w:rsidTr="002F7F90">
        <w:trPr>
          <w:jc w:val="center"/>
        </w:trPr>
        <w:tc>
          <w:tcPr>
            <w:tcW w:w="2088" w:type="dxa"/>
            <w:shd w:val="clear" w:color="auto" w:fill="auto"/>
            <w:vAlign w:val="center"/>
          </w:tcPr>
          <w:p w:rsidR="00F328AA" w:rsidRPr="002F7F90" w:rsidRDefault="00F5749B" w:rsidP="002F7F90">
            <w:pPr>
              <w:spacing w:line="360" w:lineRule="auto"/>
              <w:jc w:val="center"/>
              <w:rPr>
                <w:b/>
                <w:sz w:val="20"/>
              </w:rPr>
            </w:pPr>
            <w:r w:rsidRPr="002F7F90">
              <w:rPr>
                <w:b/>
                <w:sz w:val="20"/>
              </w:rPr>
              <w:t>Н-2</w:t>
            </w:r>
          </w:p>
        </w:tc>
        <w:tc>
          <w:tcPr>
            <w:tcW w:w="2520" w:type="dxa"/>
            <w:shd w:val="clear" w:color="auto" w:fill="auto"/>
          </w:tcPr>
          <w:p w:rsidR="00F5749B" w:rsidRPr="002F7F90" w:rsidRDefault="00F5749B" w:rsidP="002F7F90">
            <w:pPr>
              <w:spacing w:line="360" w:lineRule="auto"/>
              <w:jc w:val="center"/>
              <w:rPr>
                <w:sz w:val="20"/>
              </w:rPr>
            </w:pPr>
            <w:r w:rsidRPr="002F7F90">
              <w:rPr>
                <w:sz w:val="20"/>
              </w:rPr>
              <w:t>Катодные листы</w:t>
            </w:r>
          </w:p>
          <w:p w:rsidR="00F5749B" w:rsidRPr="002F7F90" w:rsidRDefault="00F5749B" w:rsidP="002F7F90">
            <w:pPr>
              <w:spacing w:line="360" w:lineRule="auto"/>
              <w:jc w:val="center"/>
              <w:rPr>
                <w:sz w:val="20"/>
              </w:rPr>
            </w:pPr>
            <w:r w:rsidRPr="002F7F90">
              <w:rPr>
                <w:sz w:val="20"/>
              </w:rPr>
              <w:t>Полосы</w:t>
            </w:r>
          </w:p>
          <w:p w:rsidR="00F328AA" w:rsidRPr="002F7F90" w:rsidRDefault="00F5749B" w:rsidP="002F7F90">
            <w:pPr>
              <w:spacing w:line="360" w:lineRule="auto"/>
              <w:jc w:val="center"/>
              <w:rPr>
                <w:sz w:val="20"/>
              </w:rPr>
            </w:pPr>
            <w:r w:rsidRPr="002F7F90">
              <w:rPr>
                <w:sz w:val="20"/>
              </w:rPr>
              <w:t>Пластины</w:t>
            </w:r>
          </w:p>
          <w:p w:rsidR="00F5749B" w:rsidRPr="002F7F90" w:rsidRDefault="00F5749B" w:rsidP="002F7F90">
            <w:pPr>
              <w:spacing w:line="360" w:lineRule="auto"/>
              <w:jc w:val="center"/>
              <w:rPr>
                <w:sz w:val="20"/>
              </w:rPr>
            </w:pPr>
            <w:r w:rsidRPr="002F7F90">
              <w:rPr>
                <w:sz w:val="20"/>
              </w:rPr>
              <w:t>Слитки</w:t>
            </w:r>
          </w:p>
          <w:p w:rsidR="00F5749B" w:rsidRPr="002F7F90" w:rsidRDefault="00F5749B" w:rsidP="002F7F90">
            <w:pPr>
              <w:spacing w:line="360" w:lineRule="auto"/>
              <w:jc w:val="center"/>
              <w:rPr>
                <w:sz w:val="20"/>
              </w:rPr>
            </w:pPr>
            <w:r w:rsidRPr="002F7F90">
              <w:rPr>
                <w:sz w:val="20"/>
              </w:rPr>
              <w:t>Гранулы</w:t>
            </w:r>
          </w:p>
          <w:p w:rsidR="00F5749B" w:rsidRPr="002F7F90" w:rsidRDefault="00F5749B" w:rsidP="002F7F90">
            <w:pPr>
              <w:spacing w:line="360" w:lineRule="auto"/>
              <w:jc w:val="center"/>
              <w:rPr>
                <w:sz w:val="20"/>
              </w:rPr>
            </w:pPr>
            <w:r w:rsidRPr="002F7F90">
              <w:rPr>
                <w:sz w:val="20"/>
              </w:rPr>
              <w:t>Обрезь</w:t>
            </w:r>
          </w:p>
        </w:tc>
      </w:tr>
      <w:tr w:rsidR="00416236" w:rsidRPr="002F7F90" w:rsidTr="002F7F90">
        <w:trPr>
          <w:jc w:val="center"/>
        </w:trPr>
        <w:tc>
          <w:tcPr>
            <w:tcW w:w="2088" w:type="dxa"/>
            <w:shd w:val="clear" w:color="auto" w:fill="auto"/>
            <w:vAlign w:val="center"/>
          </w:tcPr>
          <w:p w:rsidR="00F328AA" w:rsidRPr="002F7F90" w:rsidRDefault="00F5749B" w:rsidP="002F7F90">
            <w:pPr>
              <w:spacing w:line="360" w:lineRule="auto"/>
              <w:jc w:val="center"/>
              <w:rPr>
                <w:b/>
                <w:sz w:val="20"/>
              </w:rPr>
            </w:pPr>
            <w:r w:rsidRPr="002F7F90">
              <w:rPr>
                <w:b/>
                <w:sz w:val="20"/>
              </w:rPr>
              <w:t>Н-3</w:t>
            </w:r>
          </w:p>
        </w:tc>
        <w:tc>
          <w:tcPr>
            <w:tcW w:w="2520" w:type="dxa"/>
            <w:shd w:val="clear" w:color="auto" w:fill="auto"/>
          </w:tcPr>
          <w:p w:rsidR="00F5749B" w:rsidRPr="002F7F90" w:rsidRDefault="00F5749B" w:rsidP="002F7F90">
            <w:pPr>
              <w:spacing w:line="360" w:lineRule="auto"/>
              <w:jc w:val="center"/>
              <w:rPr>
                <w:sz w:val="20"/>
              </w:rPr>
            </w:pPr>
            <w:r w:rsidRPr="002F7F90">
              <w:rPr>
                <w:sz w:val="20"/>
              </w:rPr>
              <w:t>Катодные листы</w:t>
            </w:r>
          </w:p>
          <w:p w:rsidR="00F5749B" w:rsidRPr="002F7F90" w:rsidRDefault="00F5749B" w:rsidP="002F7F90">
            <w:pPr>
              <w:spacing w:line="360" w:lineRule="auto"/>
              <w:jc w:val="center"/>
              <w:rPr>
                <w:sz w:val="20"/>
              </w:rPr>
            </w:pPr>
            <w:r w:rsidRPr="002F7F90">
              <w:rPr>
                <w:sz w:val="20"/>
              </w:rPr>
              <w:t>Полосы</w:t>
            </w:r>
          </w:p>
          <w:p w:rsidR="00F5749B" w:rsidRPr="002F7F90" w:rsidRDefault="00F5749B" w:rsidP="002F7F90">
            <w:pPr>
              <w:spacing w:line="360" w:lineRule="auto"/>
              <w:jc w:val="center"/>
              <w:rPr>
                <w:sz w:val="20"/>
              </w:rPr>
            </w:pPr>
            <w:r w:rsidRPr="002F7F90">
              <w:rPr>
                <w:sz w:val="20"/>
              </w:rPr>
              <w:t>Пластины</w:t>
            </w:r>
          </w:p>
          <w:p w:rsidR="00F5749B" w:rsidRPr="002F7F90" w:rsidRDefault="00F5749B" w:rsidP="002F7F90">
            <w:pPr>
              <w:spacing w:line="360" w:lineRule="auto"/>
              <w:jc w:val="center"/>
              <w:rPr>
                <w:sz w:val="20"/>
              </w:rPr>
            </w:pPr>
            <w:r w:rsidRPr="002F7F90">
              <w:rPr>
                <w:sz w:val="20"/>
              </w:rPr>
              <w:t>Слитки</w:t>
            </w:r>
          </w:p>
          <w:p w:rsidR="00F5749B" w:rsidRPr="002F7F90" w:rsidRDefault="00F5749B" w:rsidP="002F7F90">
            <w:pPr>
              <w:spacing w:line="360" w:lineRule="auto"/>
              <w:jc w:val="center"/>
              <w:rPr>
                <w:sz w:val="20"/>
              </w:rPr>
            </w:pPr>
            <w:r w:rsidRPr="002F7F90">
              <w:rPr>
                <w:sz w:val="20"/>
              </w:rPr>
              <w:t>Гранулы</w:t>
            </w:r>
          </w:p>
          <w:p w:rsidR="00F328AA" w:rsidRPr="002F7F90" w:rsidRDefault="00F5749B" w:rsidP="002F7F90">
            <w:pPr>
              <w:spacing w:line="360" w:lineRule="auto"/>
              <w:jc w:val="center"/>
              <w:rPr>
                <w:sz w:val="20"/>
              </w:rPr>
            </w:pPr>
            <w:r w:rsidRPr="002F7F90">
              <w:rPr>
                <w:sz w:val="20"/>
              </w:rPr>
              <w:t>Обрезь</w:t>
            </w:r>
          </w:p>
        </w:tc>
      </w:tr>
      <w:tr w:rsidR="00416236" w:rsidRPr="002F7F90" w:rsidTr="002F7F90">
        <w:trPr>
          <w:jc w:val="center"/>
        </w:trPr>
        <w:tc>
          <w:tcPr>
            <w:tcW w:w="2088" w:type="dxa"/>
            <w:shd w:val="clear" w:color="auto" w:fill="auto"/>
            <w:vAlign w:val="center"/>
          </w:tcPr>
          <w:p w:rsidR="00F328AA" w:rsidRPr="002F7F90" w:rsidRDefault="00F5749B" w:rsidP="002F7F90">
            <w:pPr>
              <w:spacing w:line="360" w:lineRule="auto"/>
              <w:jc w:val="center"/>
              <w:rPr>
                <w:b/>
                <w:sz w:val="20"/>
              </w:rPr>
            </w:pPr>
            <w:r w:rsidRPr="002F7F90">
              <w:rPr>
                <w:b/>
                <w:sz w:val="20"/>
              </w:rPr>
              <w:t>Н-4</w:t>
            </w:r>
          </w:p>
        </w:tc>
        <w:tc>
          <w:tcPr>
            <w:tcW w:w="2520" w:type="dxa"/>
            <w:shd w:val="clear" w:color="auto" w:fill="auto"/>
          </w:tcPr>
          <w:p w:rsidR="00F328AA" w:rsidRPr="002F7F90" w:rsidRDefault="00F5749B" w:rsidP="002F7F90">
            <w:pPr>
              <w:spacing w:line="360" w:lineRule="auto"/>
              <w:jc w:val="center"/>
              <w:rPr>
                <w:sz w:val="20"/>
              </w:rPr>
            </w:pPr>
            <w:r w:rsidRPr="002F7F90">
              <w:rPr>
                <w:sz w:val="20"/>
              </w:rPr>
              <w:t>Слитки</w:t>
            </w:r>
          </w:p>
          <w:p w:rsidR="00F5749B" w:rsidRPr="002F7F90" w:rsidRDefault="00F5749B" w:rsidP="002F7F90">
            <w:pPr>
              <w:spacing w:line="360" w:lineRule="auto"/>
              <w:jc w:val="center"/>
              <w:rPr>
                <w:sz w:val="20"/>
              </w:rPr>
            </w:pPr>
            <w:r w:rsidRPr="002F7F90">
              <w:rPr>
                <w:sz w:val="20"/>
              </w:rPr>
              <w:t>Гранулы</w:t>
            </w:r>
          </w:p>
          <w:p w:rsidR="00F5749B" w:rsidRPr="002F7F90" w:rsidRDefault="00F5749B" w:rsidP="002F7F90">
            <w:pPr>
              <w:spacing w:line="360" w:lineRule="auto"/>
              <w:jc w:val="center"/>
              <w:rPr>
                <w:sz w:val="20"/>
              </w:rPr>
            </w:pPr>
            <w:r w:rsidRPr="002F7F90">
              <w:rPr>
                <w:sz w:val="20"/>
              </w:rPr>
              <w:t>Обрезь</w:t>
            </w:r>
          </w:p>
          <w:p w:rsidR="00F5749B" w:rsidRPr="002F7F90" w:rsidRDefault="00F5749B" w:rsidP="002F7F90">
            <w:pPr>
              <w:spacing w:line="360" w:lineRule="auto"/>
              <w:jc w:val="center"/>
              <w:rPr>
                <w:sz w:val="20"/>
              </w:rPr>
            </w:pPr>
            <w:r w:rsidRPr="002F7F90">
              <w:rPr>
                <w:sz w:val="20"/>
              </w:rPr>
              <w:t>Полосы</w:t>
            </w:r>
          </w:p>
          <w:p w:rsidR="00F5749B" w:rsidRPr="002F7F90" w:rsidRDefault="00F5749B" w:rsidP="002F7F90">
            <w:pPr>
              <w:spacing w:line="360" w:lineRule="auto"/>
              <w:jc w:val="center"/>
              <w:rPr>
                <w:sz w:val="20"/>
              </w:rPr>
            </w:pPr>
            <w:r w:rsidRPr="002F7F90">
              <w:rPr>
                <w:sz w:val="20"/>
              </w:rPr>
              <w:t>Пластины</w:t>
            </w:r>
          </w:p>
        </w:tc>
      </w:tr>
    </w:tbl>
    <w:p w:rsidR="003467BC" w:rsidRPr="00600CF0" w:rsidRDefault="003467BC" w:rsidP="00F00955">
      <w:pPr>
        <w:pStyle w:val="a8"/>
        <w:widowControl w:val="0"/>
        <w:spacing w:after="0" w:line="360" w:lineRule="auto"/>
        <w:ind w:left="0" w:firstLine="709"/>
        <w:jc w:val="both"/>
        <w:rPr>
          <w:sz w:val="28"/>
          <w:szCs w:val="28"/>
        </w:rPr>
      </w:pPr>
    </w:p>
    <w:p w:rsidR="00260154" w:rsidRPr="00416236" w:rsidRDefault="000931D9" w:rsidP="00416236">
      <w:pPr>
        <w:pStyle w:val="a8"/>
        <w:widowControl w:val="0"/>
        <w:spacing w:after="0" w:line="360" w:lineRule="auto"/>
        <w:ind w:left="0" w:firstLine="709"/>
        <w:jc w:val="center"/>
        <w:rPr>
          <w:b/>
          <w:sz w:val="28"/>
          <w:szCs w:val="28"/>
        </w:rPr>
      </w:pPr>
      <w:r w:rsidRPr="00416236">
        <w:rPr>
          <w:b/>
          <w:sz w:val="28"/>
          <w:szCs w:val="28"/>
        </w:rPr>
        <w:t>3.</w:t>
      </w:r>
      <w:r w:rsidR="00260154" w:rsidRPr="00416236">
        <w:rPr>
          <w:b/>
          <w:sz w:val="28"/>
          <w:szCs w:val="28"/>
        </w:rPr>
        <w:t xml:space="preserve"> Провести экспертизу фарфоровых изделий</w:t>
      </w:r>
    </w:p>
    <w:p w:rsidR="000931D9" w:rsidRPr="00600CF0" w:rsidRDefault="000931D9" w:rsidP="00F00955">
      <w:pPr>
        <w:widowControl w:val="0"/>
        <w:spacing w:line="360" w:lineRule="auto"/>
        <w:ind w:firstLine="709"/>
        <w:jc w:val="both"/>
        <w:rPr>
          <w:b/>
          <w:sz w:val="28"/>
        </w:rPr>
      </w:pPr>
    </w:p>
    <w:p w:rsidR="000931D9" w:rsidRPr="00600CF0" w:rsidRDefault="000931D9" w:rsidP="00F00955">
      <w:pPr>
        <w:widowControl w:val="0"/>
        <w:spacing w:line="360" w:lineRule="auto"/>
        <w:ind w:firstLine="709"/>
        <w:jc w:val="both"/>
        <w:rPr>
          <w:sz w:val="28"/>
        </w:rPr>
      </w:pPr>
      <w:r w:rsidRPr="00600CF0">
        <w:rPr>
          <w:sz w:val="28"/>
        </w:rPr>
        <w:t>ГОСТ 28390-89Изделия фарфоровые. Технические условия</w:t>
      </w:r>
    </w:p>
    <w:p w:rsidR="00416236" w:rsidRDefault="000931D9" w:rsidP="00F00955">
      <w:pPr>
        <w:widowControl w:val="0"/>
        <w:spacing w:line="360" w:lineRule="auto"/>
        <w:ind w:firstLine="709"/>
        <w:jc w:val="both"/>
        <w:rPr>
          <w:sz w:val="28"/>
        </w:rPr>
      </w:pPr>
      <w:r w:rsidRPr="00600CF0">
        <w:rPr>
          <w:sz w:val="28"/>
        </w:rPr>
        <w:t>С поправками и изменениями:</w:t>
      </w:r>
    </w:p>
    <w:p w:rsidR="00416236" w:rsidRDefault="000931D9" w:rsidP="00F00955">
      <w:pPr>
        <w:widowControl w:val="0"/>
        <w:spacing w:line="360" w:lineRule="auto"/>
        <w:ind w:firstLine="709"/>
        <w:jc w:val="both"/>
        <w:rPr>
          <w:sz w:val="28"/>
        </w:rPr>
      </w:pPr>
      <w:r w:rsidRPr="00600CF0">
        <w:rPr>
          <w:sz w:val="28"/>
        </w:rPr>
        <w:t>Поправка к ГОСТ 28390-89 от 01.05.1991 (текст интегрирован в текст или описание стандарта)</w:t>
      </w:r>
    </w:p>
    <w:p w:rsidR="00416236" w:rsidRDefault="000931D9" w:rsidP="00F00955">
      <w:pPr>
        <w:widowControl w:val="0"/>
        <w:spacing w:line="360" w:lineRule="auto"/>
        <w:ind w:firstLine="709"/>
        <w:jc w:val="both"/>
        <w:rPr>
          <w:sz w:val="28"/>
        </w:rPr>
      </w:pPr>
      <w:r w:rsidRPr="00600CF0">
        <w:rPr>
          <w:sz w:val="28"/>
        </w:rPr>
        <w:t>Изменение №1 к ГОСТ 28390-89 от 01.05.2000 (текст интегрирован в текст или описание стандарта)</w:t>
      </w:r>
    </w:p>
    <w:p w:rsidR="000931D9" w:rsidRPr="00416236" w:rsidRDefault="000931D9" w:rsidP="00F00955">
      <w:pPr>
        <w:widowControl w:val="0"/>
        <w:spacing w:line="360" w:lineRule="auto"/>
        <w:ind w:firstLine="709"/>
        <w:jc w:val="both"/>
        <w:rPr>
          <w:sz w:val="28"/>
        </w:rPr>
      </w:pPr>
      <w:r w:rsidRPr="00760EE7">
        <w:rPr>
          <w:sz w:val="28"/>
        </w:rPr>
        <w:t>Изменение к ГОСТ 28390-89. Поправка к изменению от 01.01.2001</w:t>
      </w:r>
    </w:p>
    <w:p w:rsidR="000931D9" w:rsidRPr="00600CF0" w:rsidRDefault="000931D9" w:rsidP="00F00955">
      <w:pPr>
        <w:widowControl w:val="0"/>
        <w:spacing w:line="360" w:lineRule="auto"/>
        <w:ind w:firstLine="709"/>
        <w:jc w:val="both"/>
        <w:rPr>
          <w:sz w:val="28"/>
        </w:rPr>
      </w:pPr>
      <w:r w:rsidRPr="00600CF0">
        <w:rPr>
          <w:rStyle w:val="aa"/>
          <w:sz w:val="28"/>
        </w:rPr>
        <w:t>ГОСТ 24769-2000</w:t>
      </w:r>
    </w:p>
    <w:p w:rsidR="000931D9" w:rsidRPr="00600CF0" w:rsidRDefault="000931D9" w:rsidP="00F00955">
      <w:pPr>
        <w:widowControl w:val="0"/>
        <w:spacing w:line="360" w:lineRule="auto"/>
        <w:ind w:firstLine="709"/>
        <w:jc w:val="both"/>
        <w:rPr>
          <w:sz w:val="28"/>
        </w:rPr>
      </w:pPr>
      <w:r w:rsidRPr="00600CF0">
        <w:rPr>
          <w:rStyle w:val="aa"/>
          <w:sz w:val="28"/>
        </w:rPr>
        <w:t>МЕЖГОСУДАРСТВЕННЫЙ СТАНДАРТ</w:t>
      </w:r>
    </w:p>
    <w:p w:rsidR="000931D9" w:rsidRPr="00600CF0" w:rsidRDefault="000931D9" w:rsidP="00F00955">
      <w:pPr>
        <w:widowControl w:val="0"/>
        <w:spacing w:line="360" w:lineRule="auto"/>
        <w:ind w:firstLine="709"/>
        <w:jc w:val="both"/>
        <w:rPr>
          <w:sz w:val="28"/>
        </w:rPr>
      </w:pPr>
      <w:r w:rsidRPr="00600CF0">
        <w:rPr>
          <w:sz w:val="28"/>
        </w:rPr>
        <w:t>ИЗДЕЛИЯ ФАРФОРОВЫЕ</w:t>
      </w:r>
    </w:p>
    <w:p w:rsidR="000931D9" w:rsidRPr="00600CF0" w:rsidRDefault="000931D9" w:rsidP="00F00955">
      <w:pPr>
        <w:widowControl w:val="0"/>
        <w:spacing w:line="360" w:lineRule="auto"/>
        <w:ind w:firstLine="709"/>
        <w:jc w:val="both"/>
        <w:rPr>
          <w:sz w:val="28"/>
        </w:rPr>
      </w:pPr>
      <w:r w:rsidRPr="00600CF0">
        <w:rPr>
          <w:rStyle w:val="aa"/>
          <w:sz w:val="28"/>
        </w:rPr>
        <w:t>Метод определения просвечиваемости</w:t>
      </w:r>
    </w:p>
    <w:p w:rsidR="00416236" w:rsidRDefault="000931D9" w:rsidP="00F00955">
      <w:pPr>
        <w:widowControl w:val="0"/>
        <w:spacing w:line="360" w:lineRule="auto"/>
        <w:ind w:firstLine="709"/>
        <w:jc w:val="both"/>
        <w:rPr>
          <w:rStyle w:val="aa"/>
          <w:sz w:val="28"/>
        </w:rPr>
      </w:pPr>
      <w:r w:rsidRPr="00600CF0">
        <w:rPr>
          <w:rStyle w:val="aa"/>
          <w:sz w:val="28"/>
        </w:rPr>
        <w:t>МЕЖГОСУДАРСТВЕННЫЙ СОВЕТ</w:t>
      </w:r>
    </w:p>
    <w:p w:rsidR="000931D9" w:rsidRPr="00600CF0" w:rsidRDefault="000931D9" w:rsidP="00F00955">
      <w:pPr>
        <w:widowControl w:val="0"/>
        <w:spacing w:line="360" w:lineRule="auto"/>
        <w:ind w:firstLine="709"/>
        <w:jc w:val="both"/>
        <w:rPr>
          <w:sz w:val="28"/>
        </w:rPr>
      </w:pPr>
      <w:r w:rsidRPr="00600CF0">
        <w:rPr>
          <w:rStyle w:val="aa"/>
          <w:sz w:val="28"/>
        </w:rPr>
        <w:t>ПО СТАНДАРТИЗАЦИИ, МЕТРОЛОГИИ И СЕРТИФИКАЦИИ</w:t>
      </w:r>
    </w:p>
    <w:p w:rsidR="000931D9" w:rsidRPr="00600CF0" w:rsidRDefault="000931D9" w:rsidP="00F00955">
      <w:pPr>
        <w:widowControl w:val="0"/>
        <w:spacing w:line="360" w:lineRule="auto"/>
        <w:ind w:firstLine="709"/>
        <w:jc w:val="both"/>
        <w:rPr>
          <w:sz w:val="28"/>
        </w:rPr>
      </w:pPr>
      <w:r w:rsidRPr="00600CF0">
        <w:rPr>
          <w:rStyle w:val="aa"/>
          <w:sz w:val="28"/>
        </w:rPr>
        <w:t>Минск</w:t>
      </w:r>
    </w:p>
    <w:p w:rsidR="000931D9" w:rsidRPr="00600CF0" w:rsidRDefault="000931D9" w:rsidP="00F00955">
      <w:pPr>
        <w:widowControl w:val="0"/>
        <w:spacing w:line="360" w:lineRule="auto"/>
        <w:ind w:firstLine="709"/>
        <w:jc w:val="both"/>
        <w:rPr>
          <w:sz w:val="28"/>
        </w:rPr>
      </w:pPr>
      <w:r w:rsidRPr="00600CF0">
        <w:rPr>
          <w:sz w:val="28"/>
        </w:rPr>
        <w:t>Предисловие</w:t>
      </w:r>
    </w:p>
    <w:p w:rsidR="000931D9" w:rsidRPr="00600CF0" w:rsidRDefault="000931D9" w:rsidP="00F00955">
      <w:pPr>
        <w:widowControl w:val="0"/>
        <w:spacing w:line="360" w:lineRule="auto"/>
        <w:ind w:firstLine="709"/>
        <w:jc w:val="both"/>
        <w:rPr>
          <w:sz w:val="28"/>
        </w:rPr>
      </w:pPr>
      <w:r w:rsidRPr="00600CF0">
        <w:rPr>
          <w:sz w:val="28"/>
        </w:rPr>
        <w:t>1 РАЗРАБОТАН Акционерным обществом закрытого типа «ИЦ ФАРФОР»</w:t>
      </w:r>
      <w:r w:rsidR="00416236">
        <w:rPr>
          <w:sz w:val="28"/>
        </w:rPr>
        <w:t xml:space="preserve"> </w:t>
      </w:r>
      <w:r w:rsidRPr="00600CF0">
        <w:rPr>
          <w:sz w:val="28"/>
        </w:rPr>
        <w:t>ВНЕСЕН Госстандартом России</w:t>
      </w:r>
    </w:p>
    <w:p w:rsidR="000931D9" w:rsidRPr="00600CF0" w:rsidRDefault="000931D9" w:rsidP="00F00955">
      <w:pPr>
        <w:widowControl w:val="0"/>
        <w:spacing w:line="360" w:lineRule="auto"/>
        <w:ind w:firstLine="709"/>
        <w:jc w:val="both"/>
        <w:rPr>
          <w:sz w:val="28"/>
        </w:rPr>
      </w:pPr>
      <w:r w:rsidRPr="00600CF0">
        <w:rPr>
          <w:sz w:val="28"/>
        </w:rPr>
        <w:t>2 ПРИНЯТ Межгосударственным Советом по стандартизации, метрологии и сертификации (протокол № 17 от 22 июня 2000 г.)</w:t>
      </w:r>
    </w:p>
    <w:p w:rsidR="000931D9" w:rsidRDefault="000931D9" w:rsidP="00F00955">
      <w:pPr>
        <w:widowControl w:val="0"/>
        <w:spacing w:line="360" w:lineRule="auto"/>
        <w:ind w:firstLine="709"/>
        <w:jc w:val="both"/>
        <w:rPr>
          <w:sz w:val="28"/>
        </w:rPr>
      </w:pPr>
      <w:r w:rsidRPr="00600CF0">
        <w:rPr>
          <w:sz w:val="28"/>
        </w:rPr>
        <w:t>За принятие проголосовали:</w:t>
      </w:r>
    </w:p>
    <w:p w:rsidR="00416236" w:rsidRPr="00600CF0" w:rsidRDefault="00416236" w:rsidP="00F00955">
      <w:pPr>
        <w:widowControl w:val="0"/>
        <w:spacing w:line="360" w:lineRule="auto"/>
        <w:ind w:firstLine="709"/>
        <w:jc w:val="both"/>
        <w:rPr>
          <w:sz w:val="28"/>
        </w:rPr>
      </w:pP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7"/>
        <w:gridCol w:w="4832"/>
      </w:tblGrid>
      <w:tr w:rsidR="000931D9" w:rsidRPr="002F7F90" w:rsidTr="002F7F90">
        <w:trPr>
          <w:jc w:val="center"/>
        </w:trPr>
        <w:tc>
          <w:tcPr>
            <w:tcW w:w="2147" w:type="pct"/>
            <w:shd w:val="clear" w:color="auto" w:fill="auto"/>
          </w:tcPr>
          <w:p w:rsidR="000931D9" w:rsidRPr="002F7F90" w:rsidRDefault="000931D9" w:rsidP="002F7F90">
            <w:pPr>
              <w:spacing w:line="360" w:lineRule="auto"/>
              <w:jc w:val="center"/>
              <w:rPr>
                <w:sz w:val="20"/>
              </w:rPr>
            </w:pPr>
            <w:r w:rsidRPr="002F7F90">
              <w:rPr>
                <w:sz w:val="20"/>
              </w:rPr>
              <w:t>Наименование государства</w:t>
            </w:r>
          </w:p>
        </w:tc>
        <w:tc>
          <w:tcPr>
            <w:tcW w:w="2853" w:type="pct"/>
            <w:shd w:val="clear" w:color="auto" w:fill="auto"/>
          </w:tcPr>
          <w:p w:rsidR="000931D9" w:rsidRPr="002F7F90" w:rsidRDefault="000931D9" w:rsidP="002F7F90">
            <w:pPr>
              <w:spacing w:line="360" w:lineRule="auto"/>
              <w:jc w:val="center"/>
              <w:rPr>
                <w:sz w:val="20"/>
              </w:rPr>
            </w:pPr>
            <w:r w:rsidRPr="002F7F90">
              <w:rPr>
                <w:sz w:val="20"/>
              </w:rPr>
              <w:t>Наименование национального органа по стандартизации</w:t>
            </w:r>
          </w:p>
        </w:tc>
      </w:tr>
      <w:tr w:rsidR="000931D9" w:rsidRPr="002F7F90" w:rsidTr="002F7F90">
        <w:trPr>
          <w:jc w:val="center"/>
        </w:trPr>
        <w:tc>
          <w:tcPr>
            <w:tcW w:w="2147" w:type="pct"/>
            <w:shd w:val="clear" w:color="auto" w:fill="auto"/>
          </w:tcPr>
          <w:p w:rsidR="000931D9" w:rsidRPr="002F7F90" w:rsidRDefault="000931D9" w:rsidP="002F7F90">
            <w:pPr>
              <w:spacing w:line="360" w:lineRule="auto"/>
              <w:jc w:val="center"/>
              <w:rPr>
                <w:sz w:val="20"/>
              </w:rPr>
            </w:pPr>
            <w:r w:rsidRPr="002F7F90">
              <w:rPr>
                <w:sz w:val="20"/>
              </w:rPr>
              <w:t>Азербайджанская Республика</w:t>
            </w:r>
          </w:p>
        </w:tc>
        <w:tc>
          <w:tcPr>
            <w:tcW w:w="2853" w:type="pct"/>
            <w:shd w:val="clear" w:color="auto" w:fill="auto"/>
          </w:tcPr>
          <w:p w:rsidR="000931D9" w:rsidRPr="002F7F90" w:rsidRDefault="000931D9" w:rsidP="002F7F90">
            <w:pPr>
              <w:spacing w:line="360" w:lineRule="auto"/>
              <w:jc w:val="center"/>
              <w:rPr>
                <w:sz w:val="20"/>
              </w:rPr>
            </w:pPr>
            <w:r w:rsidRPr="002F7F90">
              <w:rPr>
                <w:sz w:val="20"/>
              </w:rPr>
              <w:t>Азгосстандарт</w:t>
            </w:r>
          </w:p>
        </w:tc>
      </w:tr>
      <w:tr w:rsidR="000931D9" w:rsidRPr="002F7F90" w:rsidTr="002F7F90">
        <w:trPr>
          <w:jc w:val="center"/>
        </w:trPr>
        <w:tc>
          <w:tcPr>
            <w:tcW w:w="2147" w:type="pct"/>
            <w:shd w:val="clear" w:color="auto" w:fill="auto"/>
          </w:tcPr>
          <w:p w:rsidR="000931D9" w:rsidRPr="002F7F90" w:rsidRDefault="000931D9" w:rsidP="002F7F90">
            <w:pPr>
              <w:spacing w:line="360" w:lineRule="auto"/>
              <w:jc w:val="center"/>
              <w:rPr>
                <w:sz w:val="20"/>
              </w:rPr>
            </w:pPr>
            <w:r w:rsidRPr="002F7F90">
              <w:rPr>
                <w:sz w:val="20"/>
              </w:rPr>
              <w:t>Республика Армения</w:t>
            </w:r>
          </w:p>
        </w:tc>
        <w:tc>
          <w:tcPr>
            <w:tcW w:w="2853" w:type="pct"/>
            <w:shd w:val="clear" w:color="auto" w:fill="auto"/>
          </w:tcPr>
          <w:p w:rsidR="000931D9" w:rsidRPr="002F7F90" w:rsidRDefault="000931D9" w:rsidP="002F7F90">
            <w:pPr>
              <w:spacing w:line="360" w:lineRule="auto"/>
              <w:jc w:val="center"/>
              <w:rPr>
                <w:sz w:val="20"/>
              </w:rPr>
            </w:pPr>
            <w:r w:rsidRPr="002F7F90">
              <w:rPr>
                <w:sz w:val="20"/>
              </w:rPr>
              <w:t>Армгосстандарт</w:t>
            </w:r>
          </w:p>
        </w:tc>
      </w:tr>
      <w:tr w:rsidR="000931D9" w:rsidRPr="002F7F90" w:rsidTr="002F7F90">
        <w:trPr>
          <w:jc w:val="center"/>
        </w:trPr>
        <w:tc>
          <w:tcPr>
            <w:tcW w:w="2147" w:type="pct"/>
            <w:shd w:val="clear" w:color="auto" w:fill="auto"/>
          </w:tcPr>
          <w:p w:rsidR="000931D9" w:rsidRPr="002F7F90" w:rsidRDefault="000931D9" w:rsidP="002F7F90">
            <w:pPr>
              <w:spacing w:line="360" w:lineRule="auto"/>
              <w:jc w:val="center"/>
              <w:rPr>
                <w:sz w:val="20"/>
              </w:rPr>
            </w:pPr>
            <w:r w:rsidRPr="002F7F90">
              <w:rPr>
                <w:sz w:val="20"/>
              </w:rPr>
              <w:t>Республика Беларусь</w:t>
            </w:r>
          </w:p>
        </w:tc>
        <w:tc>
          <w:tcPr>
            <w:tcW w:w="2853" w:type="pct"/>
            <w:shd w:val="clear" w:color="auto" w:fill="auto"/>
          </w:tcPr>
          <w:p w:rsidR="000931D9" w:rsidRPr="002F7F90" w:rsidRDefault="000931D9" w:rsidP="002F7F90">
            <w:pPr>
              <w:spacing w:line="360" w:lineRule="auto"/>
              <w:jc w:val="center"/>
              <w:rPr>
                <w:sz w:val="20"/>
              </w:rPr>
            </w:pPr>
            <w:r w:rsidRPr="002F7F90">
              <w:rPr>
                <w:sz w:val="20"/>
              </w:rPr>
              <w:t>Госстандарт Республики Беларусь</w:t>
            </w:r>
          </w:p>
        </w:tc>
      </w:tr>
      <w:tr w:rsidR="000931D9" w:rsidRPr="002F7F90" w:rsidTr="002F7F90">
        <w:trPr>
          <w:jc w:val="center"/>
        </w:trPr>
        <w:tc>
          <w:tcPr>
            <w:tcW w:w="2147" w:type="pct"/>
            <w:shd w:val="clear" w:color="auto" w:fill="auto"/>
          </w:tcPr>
          <w:p w:rsidR="000931D9" w:rsidRPr="002F7F90" w:rsidRDefault="000931D9" w:rsidP="002F7F90">
            <w:pPr>
              <w:spacing w:line="360" w:lineRule="auto"/>
              <w:jc w:val="center"/>
              <w:rPr>
                <w:sz w:val="20"/>
              </w:rPr>
            </w:pPr>
            <w:r w:rsidRPr="002F7F90">
              <w:rPr>
                <w:sz w:val="20"/>
              </w:rPr>
              <w:t>Республика Казахстан</w:t>
            </w:r>
          </w:p>
        </w:tc>
        <w:tc>
          <w:tcPr>
            <w:tcW w:w="2853" w:type="pct"/>
            <w:shd w:val="clear" w:color="auto" w:fill="auto"/>
          </w:tcPr>
          <w:p w:rsidR="000931D9" w:rsidRPr="002F7F90" w:rsidRDefault="000931D9" w:rsidP="002F7F90">
            <w:pPr>
              <w:spacing w:line="360" w:lineRule="auto"/>
              <w:jc w:val="center"/>
              <w:rPr>
                <w:sz w:val="20"/>
              </w:rPr>
            </w:pPr>
            <w:r w:rsidRPr="002F7F90">
              <w:rPr>
                <w:sz w:val="20"/>
              </w:rPr>
              <w:t>Госстандарт Республики Казахстан</w:t>
            </w:r>
          </w:p>
        </w:tc>
      </w:tr>
      <w:tr w:rsidR="000931D9" w:rsidRPr="002F7F90" w:rsidTr="002F7F90">
        <w:trPr>
          <w:jc w:val="center"/>
        </w:trPr>
        <w:tc>
          <w:tcPr>
            <w:tcW w:w="2147" w:type="pct"/>
            <w:shd w:val="clear" w:color="auto" w:fill="auto"/>
          </w:tcPr>
          <w:p w:rsidR="000931D9" w:rsidRPr="002F7F90" w:rsidRDefault="000931D9" w:rsidP="002F7F90">
            <w:pPr>
              <w:spacing w:line="360" w:lineRule="auto"/>
              <w:jc w:val="center"/>
              <w:rPr>
                <w:sz w:val="20"/>
              </w:rPr>
            </w:pPr>
            <w:r w:rsidRPr="002F7F90">
              <w:rPr>
                <w:sz w:val="20"/>
              </w:rPr>
              <w:t>Кыргызская Республика</w:t>
            </w:r>
          </w:p>
        </w:tc>
        <w:tc>
          <w:tcPr>
            <w:tcW w:w="2853" w:type="pct"/>
            <w:shd w:val="clear" w:color="auto" w:fill="auto"/>
          </w:tcPr>
          <w:p w:rsidR="000931D9" w:rsidRPr="002F7F90" w:rsidRDefault="000931D9" w:rsidP="002F7F90">
            <w:pPr>
              <w:spacing w:line="360" w:lineRule="auto"/>
              <w:jc w:val="center"/>
              <w:rPr>
                <w:sz w:val="20"/>
              </w:rPr>
            </w:pPr>
            <w:r w:rsidRPr="002F7F90">
              <w:rPr>
                <w:sz w:val="20"/>
              </w:rPr>
              <w:t>Кыргызстандарт</w:t>
            </w:r>
          </w:p>
        </w:tc>
      </w:tr>
      <w:tr w:rsidR="000931D9" w:rsidRPr="002F7F90" w:rsidTr="002F7F90">
        <w:trPr>
          <w:jc w:val="center"/>
        </w:trPr>
        <w:tc>
          <w:tcPr>
            <w:tcW w:w="2147" w:type="pct"/>
            <w:shd w:val="clear" w:color="auto" w:fill="auto"/>
          </w:tcPr>
          <w:p w:rsidR="000931D9" w:rsidRPr="002F7F90" w:rsidRDefault="000931D9" w:rsidP="002F7F90">
            <w:pPr>
              <w:spacing w:line="360" w:lineRule="auto"/>
              <w:jc w:val="center"/>
              <w:rPr>
                <w:sz w:val="20"/>
              </w:rPr>
            </w:pPr>
            <w:r w:rsidRPr="002F7F90">
              <w:rPr>
                <w:sz w:val="20"/>
              </w:rPr>
              <w:t>Республика Молдова</w:t>
            </w:r>
          </w:p>
        </w:tc>
        <w:tc>
          <w:tcPr>
            <w:tcW w:w="2853" w:type="pct"/>
            <w:shd w:val="clear" w:color="auto" w:fill="auto"/>
          </w:tcPr>
          <w:p w:rsidR="000931D9" w:rsidRPr="002F7F90" w:rsidRDefault="000931D9" w:rsidP="002F7F90">
            <w:pPr>
              <w:spacing w:line="360" w:lineRule="auto"/>
              <w:jc w:val="center"/>
              <w:rPr>
                <w:sz w:val="20"/>
              </w:rPr>
            </w:pPr>
            <w:r w:rsidRPr="002F7F90">
              <w:rPr>
                <w:sz w:val="20"/>
              </w:rPr>
              <w:t>Молдовастандарт</w:t>
            </w:r>
          </w:p>
        </w:tc>
      </w:tr>
      <w:tr w:rsidR="000931D9" w:rsidRPr="002F7F90" w:rsidTr="002F7F90">
        <w:trPr>
          <w:jc w:val="center"/>
        </w:trPr>
        <w:tc>
          <w:tcPr>
            <w:tcW w:w="2147" w:type="pct"/>
            <w:shd w:val="clear" w:color="auto" w:fill="auto"/>
          </w:tcPr>
          <w:p w:rsidR="000931D9" w:rsidRPr="002F7F90" w:rsidRDefault="000931D9" w:rsidP="002F7F90">
            <w:pPr>
              <w:spacing w:line="360" w:lineRule="auto"/>
              <w:jc w:val="center"/>
              <w:rPr>
                <w:sz w:val="20"/>
              </w:rPr>
            </w:pPr>
            <w:r w:rsidRPr="002F7F90">
              <w:rPr>
                <w:sz w:val="20"/>
              </w:rPr>
              <w:t>Российская Федерация</w:t>
            </w:r>
          </w:p>
        </w:tc>
        <w:tc>
          <w:tcPr>
            <w:tcW w:w="2853" w:type="pct"/>
            <w:shd w:val="clear" w:color="auto" w:fill="auto"/>
          </w:tcPr>
          <w:p w:rsidR="000931D9" w:rsidRPr="002F7F90" w:rsidRDefault="000931D9" w:rsidP="002F7F90">
            <w:pPr>
              <w:spacing w:line="360" w:lineRule="auto"/>
              <w:jc w:val="center"/>
              <w:rPr>
                <w:sz w:val="20"/>
              </w:rPr>
            </w:pPr>
            <w:r w:rsidRPr="002F7F90">
              <w:rPr>
                <w:sz w:val="20"/>
              </w:rPr>
              <w:t>Госстандарт России</w:t>
            </w:r>
          </w:p>
        </w:tc>
      </w:tr>
      <w:tr w:rsidR="000931D9" w:rsidRPr="002F7F90" w:rsidTr="002F7F90">
        <w:trPr>
          <w:jc w:val="center"/>
        </w:trPr>
        <w:tc>
          <w:tcPr>
            <w:tcW w:w="2147" w:type="pct"/>
            <w:shd w:val="clear" w:color="auto" w:fill="auto"/>
          </w:tcPr>
          <w:p w:rsidR="000931D9" w:rsidRPr="002F7F90" w:rsidRDefault="000931D9" w:rsidP="002F7F90">
            <w:pPr>
              <w:spacing w:line="360" w:lineRule="auto"/>
              <w:jc w:val="center"/>
              <w:rPr>
                <w:sz w:val="20"/>
              </w:rPr>
            </w:pPr>
            <w:r w:rsidRPr="002F7F90">
              <w:rPr>
                <w:sz w:val="20"/>
              </w:rPr>
              <w:t>Республика Таджикистан</w:t>
            </w:r>
          </w:p>
        </w:tc>
        <w:tc>
          <w:tcPr>
            <w:tcW w:w="2853" w:type="pct"/>
            <w:shd w:val="clear" w:color="auto" w:fill="auto"/>
          </w:tcPr>
          <w:p w:rsidR="000931D9" w:rsidRPr="002F7F90" w:rsidRDefault="000931D9" w:rsidP="002F7F90">
            <w:pPr>
              <w:spacing w:line="360" w:lineRule="auto"/>
              <w:jc w:val="center"/>
              <w:rPr>
                <w:sz w:val="20"/>
              </w:rPr>
            </w:pPr>
            <w:r w:rsidRPr="002F7F90">
              <w:rPr>
                <w:sz w:val="20"/>
              </w:rPr>
              <w:t>Таджикстандарт</w:t>
            </w:r>
          </w:p>
        </w:tc>
      </w:tr>
      <w:tr w:rsidR="000931D9" w:rsidRPr="002F7F90" w:rsidTr="002F7F90">
        <w:trPr>
          <w:jc w:val="center"/>
        </w:trPr>
        <w:tc>
          <w:tcPr>
            <w:tcW w:w="2147" w:type="pct"/>
            <w:shd w:val="clear" w:color="auto" w:fill="auto"/>
          </w:tcPr>
          <w:p w:rsidR="000931D9" w:rsidRPr="002F7F90" w:rsidRDefault="000931D9" w:rsidP="002F7F90">
            <w:pPr>
              <w:spacing w:line="360" w:lineRule="auto"/>
              <w:jc w:val="center"/>
              <w:rPr>
                <w:sz w:val="20"/>
              </w:rPr>
            </w:pPr>
            <w:r w:rsidRPr="002F7F90">
              <w:rPr>
                <w:sz w:val="20"/>
              </w:rPr>
              <w:t>Туркменистан</w:t>
            </w:r>
          </w:p>
        </w:tc>
        <w:tc>
          <w:tcPr>
            <w:tcW w:w="2853" w:type="pct"/>
            <w:shd w:val="clear" w:color="auto" w:fill="auto"/>
          </w:tcPr>
          <w:p w:rsidR="000931D9" w:rsidRPr="002F7F90" w:rsidRDefault="000931D9" w:rsidP="002F7F90">
            <w:pPr>
              <w:spacing w:line="360" w:lineRule="auto"/>
              <w:jc w:val="center"/>
              <w:rPr>
                <w:sz w:val="20"/>
              </w:rPr>
            </w:pPr>
            <w:r w:rsidRPr="002F7F90">
              <w:rPr>
                <w:sz w:val="20"/>
              </w:rPr>
              <w:t>Главгосслужба «Туркменстандартлары»</w:t>
            </w:r>
          </w:p>
        </w:tc>
      </w:tr>
      <w:tr w:rsidR="000931D9" w:rsidRPr="002F7F90" w:rsidTr="002F7F90">
        <w:trPr>
          <w:jc w:val="center"/>
        </w:trPr>
        <w:tc>
          <w:tcPr>
            <w:tcW w:w="2147" w:type="pct"/>
            <w:shd w:val="clear" w:color="auto" w:fill="auto"/>
          </w:tcPr>
          <w:p w:rsidR="000931D9" w:rsidRPr="002F7F90" w:rsidRDefault="000931D9" w:rsidP="002F7F90">
            <w:pPr>
              <w:spacing w:line="360" w:lineRule="auto"/>
              <w:jc w:val="center"/>
              <w:rPr>
                <w:sz w:val="20"/>
              </w:rPr>
            </w:pPr>
            <w:r w:rsidRPr="002F7F90">
              <w:rPr>
                <w:sz w:val="20"/>
              </w:rPr>
              <w:t>Республика Узбекистан</w:t>
            </w:r>
          </w:p>
        </w:tc>
        <w:tc>
          <w:tcPr>
            <w:tcW w:w="2853" w:type="pct"/>
            <w:shd w:val="clear" w:color="auto" w:fill="auto"/>
          </w:tcPr>
          <w:p w:rsidR="000931D9" w:rsidRPr="002F7F90" w:rsidRDefault="000931D9" w:rsidP="002F7F90">
            <w:pPr>
              <w:spacing w:line="360" w:lineRule="auto"/>
              <w:jc w:val="center"/>
              <w:rPr>
                <w:sz w:val="20"/>
              </w:rPr>
            </w:pPr>
            <w:r w:rsidRPr="002F7F90">
              <w:rPr>
                <w:sz w:val="20"/>
              </w:rPr>
              <w:t>Узгосстандарт</w:t>
            </w:r>
          </w:p>
        </w:tc>
      </w:tr>
    </w:tbl>
    <w:p w:rsidR="00416236" w:rsidRDefault="00416236" w:rsidP="00F00955">
      <w:pPr>
        <w:widowControl w:val="0"/>
        <w:spacing w:line="360" w:lineRule="auto"/>
        <w:ind w:firstLine="709"/>
        <w:jc w:val="both"/>
        <w:rPr>
          <w:sz w:val="28"/>
        </w:rPr>
      </w:pPr>
    </w:p>
    <w:p w:rsidR="000931D9" w:rsidRPr="00600CF0" w:rsidRDefault="000931D9" w:rsidP="00F00955">
      <w:pPr>
        <w:widowControl w:val="0"/>
        <w:spacing w:line="360" w:lineRule="auto"/>
        <w:ind w:firstLine="709"/>
        <w:jc w:val="both"/>
        <w:rPr>
          <w:sz w:val="28"/>
        </w:rPr>
      </w:pPr>
      <w:r w:rsidRPr="00600CF0">
        <w:rPr>
          <w:sz w:val="28"/>
        </w:rPr>
        <w:t>3 Постановлением Государственного комитета Российской Федерации по стандартизации и метрологии от 18 июля 2001 г. № 272-ст межгосударственный стандарт ГОСТ 24769–2000 введен в действие непосредственно в качестве государственного стандарта Российской Федерации с 1 мая 2002 г.</w:t>
      </w:r>
    </w:p>
    <w:p w:rsidR="000931D9" w:rsidRPr="00600CF0" w:rsidRDefault="000931D9" w:rsidP="00F00955">
      <w:pPr>
        <w:widowControl w:val="0"/>
        <w:spacing w:line="360" w:lineRule="auto"/>
        <w:ind w:firstLine="709"/>
        <w:jc w:val="both"/>
        <w:rPr>
          <w:sz w:val="28"/>
        </w:rPr>
      </w:pPr>
      <w:r w:rsidRPr="00600CF0">
        <w:rPr>
          <w:sz w:val="28"/>
        </w:rPr>
        <w:t>4 ВЗАМЕН ГОСТ 24769-81</w:t>
      </w:r>
    </w:p>
    <w:p w:rsidR="000931D9" w:rsidRPr="00600CF0" w:rsidRDefault="000931D9" w:rsidP="00F00955">
      <w:pPr>
        <w:widowControl w:val="0"/>
        <w:spacing w:line="360" w:lineRule="auto"/>
        <w:ind w:firstLine="709"/>
        <w:jc w:val="both"/>
        <w:rPr>
          <w:sz w:val="28"/>
        </w:rPr>
      </w:pPr>
      <w:r w:rsidRPr="00600CF0">
        <w:rPr>
          <w:rStyle w:val="aa"/>
          <w:sz w:val="28"/>
        </w:rPr>
        <w:t>ГОСТ 24769-2000</w:t>
      </w:r>
    </w:p>
    <w:p w:rsidR="000931D9" w:rsidRPr="00600CF0" w:rsidRDefault="000931D9" w:rsidP="00F00955">
      <w:pPr>
        <w:widowControl w:val="0"/>
        <w:spacing w:line="360" w:lineRule="auto"/>
        <w:ind w:firstLine="709"/>
        <w:jc w:val="both"/>
        <w:rPr>
          <w:sz w:val="28"/>
        </w:rPr>
      </w:pPr>
      <w:r w:rsidRPr="00600CF0">
        <w:rPr>
          <w:rStyle w:val="aa"/>
          <w:sz w:val="28"/>
        </w:rPr>
        <w:t>МЕЖГОСУДАРСТВЕННЫЙ СТАНДАРТ</w:t>
      </w:r>
    </w:p>
    <w:p w:rsidR="000931D9" w:rsidRPr="00600CF0" w:rsidRDefault="000931D9" w:rsidP="00F00955">
      <w:pPr>
        <w:widowControl w:val="0"/>
        <w:spacing w:line="360" w:lineRule="auto"/>
        <w:ind w:firstLine="709"/>
        <w:jc w:val="both"/>
        <w:rPr>
          <w:sz w:val="28"/>
        </w:rPr>
      </w:pPr>
      <w:r w:rsidRPr="00600CF0">
        <w:rPr>
          <w:rStyle w:val="aa"/>
          <w:sz w:val="28"/>
        </w:rPr>
        <w:t>Дата введения 2002-05-01</w:t>
      </w:r>
    </w:p>
    <w:p w:rsidR="000931D9" w:rsidRPr="00600CF0" w:rsidRDefault="000931D9" w:rsidP="00F00955">
      <w:pPr>
        <w:widowControl w:val="0"/>
        <w:spacing w:line="360" w:lineRule="auto"/>
        <w:ind w:firstLine="709"/>
        <w:jc w:val="both"/>
        <w:outlineLvl w:val="1"/>
        <w:rPr>
          <w:b/>
          <w:bCs/>
          <w:color w:val="000000"/>
          <w:kern w:val="36"/>
          <w:sz w:val="28"/>
          <w:szCs w:val="26"/>
        </w:rPr>
      </w:pPr>
      <w:r w:rsidRPr="00600CF0">
        <w:rPr>
          <w:b/>
          <w:bCs/>
          <w:color w:val="000000"/>
          <w:kern w:val="36"/>
          <w:sz w:val="28"/>
          <w:szCs w:val="26"/>
        </w:rPr>
        <w:t>1 Область применения</w:t>
      </w:r>
    </w:p>
    <w:p w:rsidR="000931D9" w:rsidRPr="00600CF0" w:rsidRDefault="000931D9" w:rsidP="00F00955">
      <w:pPr>
        <w:widowControl w:val="0"/>
        <w:spacing w:line="360" w:lineRule="auto"/>
        <w:ind w:firstLine="709"/>
        <w:jc w:val="both"/>
        <w:rPr>
          <w:sz w:val="28"/>
        </w:rPr>
      </w:pPr>
      <w:r w:rsidRPr="00600CF0">
        <w:rPr>
          <w:sz w:val="28"/>
        </w:rPr>
        <w:t>Настоящий стандарт распространяется на фарфоровые изделия с толщиной черепка не более 2,5</w:t>
      </w:r>
      <w:r w:rsidRPr="00600CF0">
        <w:rPr>
          <w:rStyle w:val="aa"/>
          <w:sz w:val="28"/>
        </w:rPr>
        <w:t xml:space="preserve"> </w:t>
      </w:r>
      <w:r w:rsidRPr="00600CF0">
        <w:rPr>
          <w:sz w:val="28"/>
        </w:rPr>
        <w:t>мм и устанавливает метод определения их просвечиваемости.</w:t>
      </w:r>
    </w:p>
    <w:p w:rsidR="000931D9" w:rsidRPr="00600CF0" w:rsidRDefault="000931D9" w:rsidP="00F00955">
      <w:pPr>
        <w:widowControl w:val="0"/>
        <w:spacing w:line="360" w:lineRule="auto"/>
        <w:ind w:firstLine="709"/>
        <w:jc w:val="both"/>
        <w:rPr>
          <w:sz w:val="28"/>
        </w:rPr>
      </w:pPr>
      <w:r w:rsidRPr="00600CF0">
        <w:rPr>
          <w:sz w:val="28"/>
        </w:rPr>
        <w:t>Сущность метода заключается в измерении относительного спектрального коэффициента светопропускания фарфора при длине волны l = 555 нм.</w:t>
      </w:r>
    </w:p>
    <w:p w:rsidR="000931D9" w:rsidRPr="00600CF0" w:rsidRDefault="000931D9" w:rsidP="00F00955">
      <w:pPr>
        <w:widowControl w:val="0"/>
        <w:spacing w:line="360" w:lineRule="auto"/>
        <w:ind w:firstLine="709"/>
        <w:jc w:val="both"/>
        <w:outlineLvl w:val="1"/>
        <w:rPr>
          <w:b/>
          <w:bCs/>
          <w:color w:val="000000"/>
          <w:kern w:val="36"/>
          <w:sz w:val="28"/>
          <w:szCs w:val="26"/>
        </w:rPr>
      </w:pPr>
      <w:r w:rsidRPr="00600CF0">
        <w:rPr>
          <w:b/>
          <w:bCs/>
          <w:color w:val="000000"/>
          <w:kern w:val="36"/>
          <w:sz w:val="28"/>
          <w:szCs w:val="26"/>
        </w:rPr>
        <w:t>2</w:t>
      </w:r>
      <w:r w:rsidR="00416236">
        <w:rPr>
          <w:b/>
          <w:bCs/>
          <w:color w:val="000000"/>
          <w:kern w:val="36"/>
          <w:sz w:val="28"/>
          <w:szCs w:val="26"/>
        </w:rPr>
        <w:t>.</w:t>
      </w:r>
      <w:r w:rsidRPr="00600CF0">
        <w:rPr>
          <w:b/>
          <w:bCs/>
          <w:color w:val="000000"/>
          <w:kern w:val="36"/>
          <w:sz w:val="28"/>
          <w:szCs w:val="26"/>
        </w:rPr>
        <w:t xml:space="preserve"> Нормативные ссылки</w:t>
      </w:r>
    </w:p>
    <w:p w:rsidR="000931D9" w:rsidRPr="00600CF0" w:rsidRDefault="000931D9" w:rsidP="00F00955">
      <w:pPr>
        <w:widowControl w:val="0"/>
        <w:spacing w:line="360" w:lineRule="auto"/>
        <w:ind w:firstLine="709"/>
        <w:jc w:val="both"/>
        <w:rPr>
          <w:sz w:val="28"/>
        </w:rPr>
      </w:pPr>
      <w:r w:rsidRPr="00600CF0">
        <w:rPr>
          <w:sz w:val="28"/>
        </w:rPr>
        <w:t>В настоящем стандарте использованы ссылки на следующие стандарты:</w:t>
      </w:r>
    </w:p>
    <w:p w:rsidR="000931D9" w:rsidRPr="00600CF0" w:rsidRDefault="000931D9" w:rsidP="00F00955">
      <w:pPr>
        <w:widowControl w:val="0"/>
        <w:spacing w:line="360" w:lineRule="auto"/>
        <w:ind w:firstLine="709"/>
        <w:jc w:val="both"/>
        <w:rPr>
          <w:sz w:val="28"/>
        </w:rPr>
      </w:pPr>
      <w:r w:rsidRPr="00600CF0">
        <w:rPr>
          <w:sz w:val="28"/>
        </w:rPr>
        <w:t>ГОСТ 427–75 Линейки измерительные металлические. Технические условия</w:t>
      </w:r>
    </w:p>
    <w:p w:rsidR="000931D9" w:rsidRPr="00600CF0" w:rsidRDefault="000931D9" w:rsidP="00F00955">
      <w:pPr>
        <w:widowControl w:val="0"/>
        <w:spacing w:line="360" w:lineRule="auto"/>
        <w:ind w:firstLine="709"/>
        <w:jc w:val="both"/>
        <w:rPr>
          <w:sz w:val="28"/>
        </w:rPr>
      </w:pPr>
      <w:r w:rsidRPr="00600CF0">
        <w:rPr>
          <w:sz w:val="28"/>
        </w:rPr>
        <w:t>ГОСТ 28390–89 Изделия фарфоровые. Технические условия</w:t>
      </w:r>
    </w:p>
    <w:p w:rsidR="000931D9" w:rsidRPr="00600CF0" w:rsidRDefault="000931D9" w:rsidP="00F00955">
      <w:pPr>
        <w:widowControl w:val="0"/>
        <w:spacing w:line="360" w:lineRule="auto"/>
        <w:ind w:firstLine="709"/>
        <w:jc w:val="both"/>
        <w:outlineLvl w:val="1"/>
        <w:rPr>
          <w:b/>
          <w:bCs/>
          <w:color w:val="000000"/>
          <w:kern w:val="36"/>
          <w:sz w:val="28"/>
          <w:szCs w:val="26"/>
        </w:rPr>
      </w:pPr>
      <w:r w:rsidRPr="00600CF0">
        <w:rPr>
          <w:b/>
          <w:bCs/>
          <w:color w:val="000000"/>
          <w:kern w:val="36"/>
          <w:sz w:val="28"/>
          <w:szCs w:val="26"/>
        </w:rPr>
        <w:t>3</w:t>
      </w:r>
      <w:r w:rsidR="00416236">
        <w:rPr>
          <w:b/>
          <w:bCs/>
          <w:color w:val="000000"/>
          <w:kern w:val="36"/>
          <w:sz w:val="28"/>
          <w:szCs w:val="26"/>
        </w:rPr>
        <w:t>.</w:t>
      </w:r>
      <w:r w:rsidRPr="00600CF0">
        <w:rPr>
          <w:b/>
          <w:bCs/>
          <w:color w:val="000000"/>
          <w:kern w:val="36"/>
          <w:sz w:val="28"/>
          <w:szCs w:val="26"/>
        </w:rPr>
        <w:t xml:space="preserve"> Средства измерений</w:t>
      </w:r>
    </w:p>
    <w:p w:rsidR="000931D9" w:rsidRPr="00600CF0" w:rsidRDefault="000931D9" w:rsidP="00F00955">
      <w:pPr>
        <w:widowControl w:val="0"/>
        <w:spacing w:line="360" w:lineRule="auto"/>
        <w:ind w:firstLine="709"/>
        <w:jc w:val="both"/>
        <w:rPr>
          <w:sz w:val="28"/>
        </w:rPr>
      </w:pPr>
      <w:r w:rsidRPr="00600CF0">
        <w:rPr>
          <w:sz w:val="28"/>
        </w:rPr>
        <w:t>Спектрофотометр типа «Spekol-11» с измерительной приставкой t о/о (оптическая схема приставки t о/о представлена в приложении А).</w:t>
      </w:r>
    </w:p>
    <w:p w:rsidR="000931D9" w:rsidRPr="00600CF0" w:rsidRDefault="000931D9" w:rsidP="00F00955">
      <w:pPr>
        <w:widowControl w:val="0"/>
        <w:spacing w:line="360" w:lineRule="auto"/>
        <w:ind w:firstLine="709"/>
        <w:jc w:val="both"/>
        <w:rPr>
          <w:sz w:val="28"/>
        </w:rPr>
      </w:pPr>
      <w:r w:rsidRPr="00600CF0">
        <w:rPr>
          <w:sz w:val="28"/>
        </w:rPr>
        <w:t>Меры относительных спектральных коэффициентов светопропускания из стекла МС 20, аттестованные в установленном порядке по значениям их относительных спектральных коэффициентов пропускания при l = 555 нм.</w:t>
      </w:r>
    </w:p>
    <w:p w:rsidR="000931D9" w:rsidRPr="00600CF0" w:rsidRDefault="000931D9" w:rsidP="00F00955">
      <w:pPr>
        <w:widowControl w:val="0"/>
        <w:spacing w:line="360" w:lineRule="auto"/>
        <w:ind w:firstLine="709"/>
        <w:jc w:val="both"/>
        <w:rPr>
          <w:sz w:val="28"/>
        </w:rPr>
      </w:pPr>
      <w:r w:rsidRPr="00600CF0">
        <w:rPr>
          <w:sz w:val="28"/>
        </w:rPr>
        <w:t>Линейка измерительная металлическая 150 по ГОСТ 427.</w:t>
      </w:r>
    </w:p>
    <w:p w:rsidR="000931D9" w:rsidRPr="00600CF0" w:rsidRDefault="000931D9" w:rsidP="00F00955">
      <w:pPr>
        <w:widowControl w:val="0"/>
        <w:spacing w:line="360" w:lineRule="auto"/>
        <w:ind w:firstLine="709"/>
        <w:jc w:val="both"/>
        <w:outlineLvl w:val="1"/>
        <w:rPr>
          <w:b/>
          <w:bCs/>
          <w:color w:val="000000"/>
          <w:kern w:val="36"/>
          <w:sz w:val="28"/>
          <w:szCs w:val="26"/>
        </w:rPr>
      </w:pPr>
      <w:r w:rsidRPr="00600CF0">
        <w:rPr>
          <w:b/>
          <w:bCs/>
          <w:color w:val="000000"/>
          <w:kern w:val="36"/>
          <w:sz w:val="28"/>
          <w:szCs w:val="26"/>
        </w:rPr>
        <w:t>4</w:t>
      </w:r>
      <w:r w:rsidR="00416236">
        <w:rPr>
          <w:b/>
          <w:bCs/>
          <w:color w:val="000000"/>
          <w:kern w:val="36"/>
          <w:sz w:val="28"/>
          <w:szCs w:val="26"/>
        </w:rPr>
        <w:t>.</w:t>
      </w:r>
      <w:r w:rsidRPr="00600CF0">
        <w:rPr>
          <w:b/>
          <w:bCs/>
          <w:color w:val="000000"/>
          <w:kern w:val="36"/>
          <w:sz w:val="28"/>
          <w:szCs w:val="26"/>
        </w:rPr>
        <w:t xml:space="preserve"> Подготовка к испытанию</w:t>
      </w:r>
    </w:p>
    <w:p w:rsidR="000931D9" w:rsidRPr="00600CF0" w:rsidRDefault="000931D9" w:rsidP="00F00955">
      <w:pPr>
        <w:widowControl w:val="0"/>
        <w:spacing w:line="360" w:lineRule="auto"/>
        <w:ind w:firstLine="709"/>
        <w:jc w:val="both"/>
        <w:rPr>
          <w:sz w:val="28"/>
        </w:rPr>
      </w:pPr>
      <w:r w:rsidRPr="00600CF0">
        <w:rPr>
          <w:sz w:val="28"/>
        </w:rPr>
        <w:t>4.1 Отбор изделий — по ГОСТ 28390.</w:t>
      </w:r>
    </w:p>
    <w:p w:rsidR="000931D9" w:rsidRPr="00600CF0" w:rsidRDefault="000931D9" w:rsidP="00F00955">
      <w:pPr>
        <w:widowControl w:val="0"/>
        <w:spacing w:line="360" w:lineRule="auto"/>
        <w:ind w:firstLine="709"/>
        <w:jc w:val="both"/>
        <w:rPr>
          <w:sz w:val="28"/>
        </w:rPr>
      </w:pPr>
      <w:r w:rsidRPr="00600CF0">
        <w:rPr>
          <w:sz w:val="28"/>
        </w:rPr>
        <w:t>4.2 Испытания проводят на изделиях или на изготовленных из них образцах.</w:t>
      </w:r>
    </w:p>
    <w:p w:rsidR="000931D9" w:rsidRPr="00600CF0" w:rsidRDefault="000931D9" w:rsidP="00F00955">
      <w:pPr>
        <w:widowControl w:val="0"/>
        <w:spacing w:line="360" w:lineRule="auto"/>
        <w:ind w:firstLine="709"/>
        <w:jc w:val="both"/>
        <w:rPr>
          <w:sz w:val="28"/>
        </w:rPr>
      </w:pPr>
      <w:r w:rsidRPr="00600CF0">
        <w:rPr>
          <w:rStyle w:val="aa"/>
          <w:sz w:val="28"/>
        </w:rPr>
        <w:t>4.3 Изготовление образцов</w:t>
      </w:r>
    </w:p>
    <w:p w:rsidR="000931D9" w:rsidRPr="00600CF0" w:rsidRDefault="000931D9" w:rsidP="00F00955">
      <w:pPr>
        <w:widowControl w:val="0"/>
        <w:spacing w:line="360" w:lineRule="auto"/>
        <w:ind w:firstLine="709"/>
        <w:jc w:val="both"/>
        <w:rPr>
          <w:sz w:val="28"/>
        </w:rPr>
      </w:pPr>
      <w:r w:rsidRPr="00600CF0">
        <w:rPr>
          <w:sz w:val="28"/>
        </w:rPr>
        <w:t>Образцы изготовляют произвольной формы. Размер образца должен быть таким, чтобы в его проекции на плоскость помещался круг диаметром не менее 20 мм.</w:t>
      </w:r>
    </w:p>
    <w:p w:rsidR="000931D9" w:rsidRPr="00600CF0" w:rsidRDefault="000931D9" w:rsidP="00F00955">
      <w:pPr>
        <w:widowControl w:val="0"/>
        <w:spacing w:line="360" w:lineRule="auto"/>
        <w:ind w:firstLine="709"/>
        <w:jc w:val="both"/>
        <w:rPr>
          <w:sz w:val="28"/>
        </w:rPr>
      </w:pPr>
      <w:r w:rsidRPr="00600CF0">
        <w:rPr>
          <w:sz w:val="28"/>
        </w:rPr>
        <w:t>4.4 Поверхности отобранных изделий и изготовленных образцов, а также боковые кромки образцов обтирают увлажненным отжатым полотенцем и высушивают на воздухе.</w:t>
      </w:r>
    </w:p>
    <w:p w:rsidR="000931D9" w:rsidRPr="00600CF0" w:rsidRDefault="000931D9" w:rsidP="00F00955">
      <w:pPr>
        <w:widowControl w:val="0"/>
        <w:spacing w:line="360" w:lineRule="auto"/>
        <w:ind w:firstLine="709"/>
        <w:jc w:val="both"/>
        <w:outlineLvl w:val="1"/>
        <w:rPr>
          <w:b/>
          <w:bCs/>
          <w:color w:val="000000"/>
          <w:kern w:val="36"/>
          <w:sz w:val="28"/>
          <w:szCs w:val="26"/>
        </w:rPr>
      </w:pPr>
      <w:r w:rsidRPr="00600CF0">
        <w:rPr>
          <w:b/>
          <w:bCs/>
          <w:color w:val="000000"/>
          <w:kern w:val="36"/>
          <w:sz w:val="28"/>
          <w:szCs w:val="26"/>
        </w:rPr>
        <w:t>5</w:t>
      </w:r>
      <w:r w:rsidR="00416236">
        <w:rPr>
          <w:b/>
          <w:bCs/>
          <w:color w:val="000000"/>
          <w:kern w:val="36"/>
          <w:sz w:val="28"/>
          <w:szCs w:val="26"/>
        </w:rPr>
        <w:t>.</w:t>
      </w:r>
      <w:r w:rsidRPr="00600CF0">
        <w:rPr>
          <w:b/>
          <w:bCs/>
          <w:color w:val="000000"/>
          <w:kern w:val="36"/>
          <w:sz w:val="28"/>
          <w:szCs w:val="26"/>
        </w:rPr>
        <w:t xml:space="preserve"> Проведение испытания</w:t>
      </w:r>
    </w:p>
    <w:p w:rsidR="000931D9" w:rsidRPr="00600CF0" w:rsidRDefault="000931D9" w:rsidP="00F00955">
      <w:pPr>
        <w:widowControl w:val="0"/>
        <w:spacing w:line="360" w:lineRule="auto"/>
        <w:ind w:firstLine="709"/>
        <w:jc w:val="both"/>
        <w:rPr>
          <w:sz w:val="28"/>
        </w:rPr>
      </w:pPr>
      <w:r w:rsidRPr="00600CF0">
        <w:rPr>
          <w:sz w:val="28"/>
        </w:rPr>
        <w:t>5.1 Изделие или образец устанавливают относительно падающего на него пучка света таким образом, чтобы в пределах круга диаметром 20</w:t>
      </w:r>
      <w:r w:rsidRPr="00600CF0">
        <w:rPr>
          <w:rStyle w:val="aa"/>
          <w:sz w:val="28"/>
        </w:rPr>
        <w:t xml:space="preserve"> </w:t>
      </w:r>
      <w:r w:rsidRPr="00600CF0">
        <w:rPr>
          <w:sz w:val="28"/>
        </w:rPr>
        <w:t>мм как с лицевой, так и с оборотной стороны не было фирменного знака, участков с декором и дефектов (трещин, засорки, натека, матовости глазури, плешин, мушки, выгорки, прыща, зашлифованных следов после снятия засорки).</w:t>
      </w:r>
    </w:p>
    <w:p w:rsidR="000931D9" w:rsidRPr="00600CF0" w:rsidRDefault="000931D9" w:rsidP="00F00955">
      <w:pPr>
        <w:widowControl w:val="0"/>
        <w:spacing w:line="360" w:lineRule="auto"/>
        <w:ind w:firstLine="709"/>
        <w:jc w:val="both"/>
        <w:rPr>
          <w:sz w:val="28"/>
        </w:rPr>
      </w:pPr>
      <w:r w:rsidRPr="00600CF0">
        <w:rPr>
          <w:sz w:val="28"/>
        </w:rPr>
        <w:t>5.2 Относительный спектральный коэффициент светопропускания (далее — просвечиваемость) каждого фарфорового изделия или образца в процентах измеряют в трех точках на его поверхности.</w:t>
      </w:r>
    </w:p>
    <w:p w:rsidR="000931D9" w:rsidRPr="00600CF0" w:rsidRDefault="000931D9" w:rsidP="00F00955">
      <w:pPr>
        <w:widowControl w:val="0"/>
        <w:spacing w:line="360" w:lineRule="auto"/>
        <w:ind w:firstLine="709"/>
        <w:jc w:val="both"/>
        <w:rPr>
          <w:sz w:val="28"/>
        </w:rPr>
      </w:pPr>
      <w:r w:rsidRPr="00600CF0">
        <w:rPr>
          <w:sz w:val="28"/>
        </w:rPr>
        <w:t>5.2.1 Фарфоровые изделия</w:t>
      </w:r>
    </w:p>
    <w:p w:rsidR="000931D9" w:rsidRPr="00600CF0" w:rsidRDefault="000931D9" w:rsidP="00F00955">
      <w:pPr>
        <w:widowControl w:val="0"/>
        <w:spacing w:line="360" w:lineRule="auto"/>
        <w:ind w:firstLine="709"/>
        <w:jc w:val="both"/>
        <w:rPr>
          <w:sz w:val="28"/>
        </w:rPr>
      </w:pPr>
      <w:r w:rsidRPr="00600CF0">
        <w:rPr>
          <w:sz w:val="28"/>
        </w:rPr>
        <w:t>а) Плоские изделия</w:t>
      </w:r>
    </w:p>
    <w:p w:rsidR="000931D9" w:rsidRPr="00600CF0" w:rsidRDefault="000931D9" w:rsidP="00F00955">
      <w:pPr>
        <w:widowControl w:val="0"/>
        <w:spacing w:line="360" w:lineRule="auto"/>
        <w:ind w:firstLine="709"/>
        <w:jc w:val="both"/>
        <w:rPr>
          <w:sz w:val="28"/>
        </w:rPr>
      </w:pPr>
      <w:r w:rsidRPr="00600CF0">
        <w:rPr>
          <w:sz w:val="28"/>
        </w:rPr>
        <w:t>Изделие устанавливают лицевой стороной к падающему на него пучку света.</w:t>
      </w:r>
    </w:p>
    <w:p w:rsidR="000931D9" w:rsidRPr="00600CF0" w:rsidRDefault="000931D9" w:rsidP="00F00955">
      <w:pPr>
        <w:widowControl w:val="0"/>
        <w:spacing w:line="360" w:lineRule="auto"/>
        <w:ind w:firstLine="709"/>
        <w:jc w:val="both"/>
        <w:rPr>
          <w:sz w:val="28"/>
        </w:rPr>
      </w:pPr>
      <w:r w:rsidRPr="00600CF0">
        <w:rPr>
          <w:sz w:val="28"/>
        </w:rPr>
        <w:t>Просвечиваемость плоского изделия измеряют в двух противоположных точках примерно посередине борта изделия и в одной точке на дне изделия, выбранной вблизи его центра (для формованных изделий, у которых на дне явно виден след формовки,— в стороне от этого следа).</w:t>
      </w:r>
    </w:p>
    <w:p w:rsidR="000931D9" w:rsidRPr="00600CF0" w:rsidRDefault="000931D9" w:rsidP="00F00955">
      <w:pPr>
        <w:widowControl w:val="0"/>
        <w:spacing w:line="360" w:lineRule="auto"/>
        <w:ind w:firstLine="709"/>
        <w:jc w:val="both"/>
        <w:rPr>
          <w:sz w:val="28"/>
        </w:rPr>
      </w:pPr>
      <w:r w:rsidRPr="00600CF0">
        <w:rPr>
          <w:sz w:val="28"/>
        </w:rPr>
        <w:t>Просвечиваемость изделия в каждой из трех точек измеряют два раза, повторяя перед каждым измерением операции по установке изделия.</w:t>
      </w:r>
    </w:p>
    <w:p w:rsidR="000931D9" w:rsidRPr="00600CF0" w:rsidRDefault="000931D9" w:rsidP="00F00955">
      <w:pPr>
        <w:widowControl w:val="0"/>
        <w:spacing w:line="360" w:lineRule="auto"/>
        <w:ind w:firstLine="709"/>
        <w:jc w:val="both"/>
        <w:rPr>
          <w:sz w:val="28"/>
        </w:rPr>
      </w:pPr>
      <w:r w:rsidRPr="00600CF0">
        <w:rPr>
          <w:sz w:val="28"/>
        </w:rPr>
        <w:t>б) Полые изделия</w:t>
      </w:r>
    </w:p>
    <w:p w:rsidR="000931D9" w:rsidRPr="00600CF0" w:rsidRDefault="000931D9" w:rsidP="00F00955">
      <w:pPr>
        <w:widowControl w:val="0"/>
        <w:spacing w:line="360" w:lineRule="auto"/>
        <w:ind w:firstLine="709"/>
        <w:jc w:val="both"/>
        <w:rPr>
          <w:sz w:val="28"/>
        </w:rPr>
      </w:pPr>
      <w:r w:rsidRPr="00600CF0">
        <w:rPr>
          <w:sz w:val="28"/>
        </w:rPr>
        <w:t>Изделие устанавливают лицевой стороной стенки (наружной поверхностью) к цилиндрической ловушке приставки t о/о.</w:t>
      </w:r>
    </w:p>
    <w:p w:rsidR="000931D9" w:rsidRPr="00600CF0" w:rsidRDefault="000931D9" w:rsidP="00F00955">
      <w:pPr>
        <w:widowControl w:val="0"/>
        <w:spacing w:line="360" w:lineRule="auto"/>
        <w:ind w:firstLine="709"/>
        <w:jc w:val="both"/>
        <w:rPr>
          <w:sz w:val="28"/>
        </w:rPr>
      </w:pPr>
      <w:r w:rsidRPr="00600CF0">
        <w:rPr>
          <w:sz w:val="28"/>
        </w:rPr>
        <w:t>Просвечиваемость полого изделия измеряют в трех точках на стенке изделия, находящихся на разной высоте от дна. При установке изделий рекомендуется выбирать точки, находящиеся по высоте около ¼, ½ и ¾ от дна изделия.</w:t>
      </w:r>
    </w:p>
    <w:p w:rsidR="000931D9" w:rsidRPr="00600CF0" w:rsidRDefault="000931D9" w:rsidP="00F00955">
      <w:pPr>
        <w:widowControl w:val="0"/>
        <w:spacing w:line="360" w:lineRule="auto"/>
        <w:ind w:firstLine="709"/>
        <w:jc w:val="both"/>
        <w:rPr>
          <w:sz w:val="28"/>
        </w:rPr>
      </w:pPr>
      <w:r w:rsidRPr="00600CF0">
        <w:rPr>
          <w:sz w:val="28"/>
        </w:rPr>
        <w:t>Просвечиваемость изделия в каждой из трех точек измеряют два раза, повторяя перед каждым измерением операции по установке изделия.</w:t>
      </w:r>
    </w:p>
    <w:p w:rsidR="000931D9" w:rsidRPr="00600CF0" w:rsidRDefault="000931D9" w:rsidP="00F00955">
      <w:pPr>
        <w:widowControl w:val="0"/>
        <w:spacing w:line="360" w:lineRule="auto"/>
        <w:ind w:firstLine="709"/>
        <w:jc w:val="both"/>
        <w:rPr>
          <w:sz w:val="28"/>
        </w:rPr>
      </w:pPr>
      <w:r w:rsidRPr="00600CF0">
        <w:rPr>
          <w:sz w:val="28"/>
        </w:rPr>
        <w:t>5.2.2 Образцы фарфора</w:t>
      </w:r>
    </w:p>
    <w:p w:rsidR="000931D9" w:rsidRPr="00600CF0" w:rsidRDefault="000931D9" w:rsidP="00F00955">
      <w:pPr>
        <w:widowControl w:val="0"/>
        <w:spacing w:line="360" w:lineRule="auto"/>
        <w:ind w:firstLine="709"/>
        <w:jc w:val="both"/>
        <w:rPr>
          <w:sz w:val="28"/>
        </w:rPr>
      </w:pPr>
      <w:r w:rsidRPr="00600CF0">
        <w:rPr>
          <w:sz w:val="28"/>
        </w:rPr>
        <w:t>Образец устанавливают вогнутой стороной к падающему на него пучку света.</w:t>
      </w:r>
    </w:p>
    <w:p w:rsidR="000931D9" w:rsidRPr="00600CF0" w:rsidRDefault="000931D9" w:rsidP="00F00955">
      <w:pPr>
        <w:widowControl w:val="0"/>
        <w:spacing w:line="360" w:lineRule="auto"/>
        <w:ind w:firstLine="709"/>
        <w:jc w:val="both"/>
        <w:rPr>
          <w:sz w:val="28"/>
        </w:rPr>
      </w:pPr>
      <w:r w:rsidRPr="00600CF0">
        <w:rPr>
          <w:sz w:val="28"/>
        </w:rPr>
        <w:t>Просвечиваемость образца измеряют в трех максимально удаленных друг от друга точках.</w:t>
      </w:r>
    </w:p>
    <w:p w:rsidR="000931D9" w:rsidRPr="00600CF0" w:rsidRDefault="000931D9" w:rsidP="00F00955">
      <w:pPr>
        <w:widowControl w:val="0"/>
        <w:spacing w:line="360" w:lineRule="auto"/>
        <w:ind w:firstLine="709"/>
        <w:jc w:val="both"/>
        <w:rPr>
          <w:sz w:val="28"/>
        </w:rPr>
      </w:pPr>
      <w:r w:rsidRPr="00600CF0">
        <w:rPr>
          <w:sz w:val="28"/>
        </w:rPr>
        <w:t>Просвечиваемость образца в каждой из трех точек измеряют два раза, повторяя перед каждым измерением операции по установке образца.</w:t>
      </w:r>
    </w:p>
    <w:p w:rsidR="000931D9" w:rsidRPr="00600CF0" w:rsidRDefault="000931D9" w:rsidP="00F00955">
      <w:pPr>
        <w:widowControl w:val="0"/>
        <w:spacing w:line="360" w:lineRule="auto"/>
        <w:ind w:firstLine="709"/>
        <w:jc w:val="both"/>
        <w:rPr>
          <w:sz w:val="28"/>
        </w:rPr>
      </w:pPr>
      <w:r w:rsidRPr="00600CF0">
        <w:rPr>
          <w:sz w:val="28"/>
        </w:rPr>
        <w:t>5.3 При проведении испытаний не допускается загрязнение мер относительных спектральных коэффициентов светопропускания и испытуемых изделий или образцов.</w:t>
      </w:r>
    </w:p>
    <w:p w:rsidR="000931D9" w:rsidRPr="00600CF0" w:rsidRDefault="000931D9" w:rsidP="00F00955">
      <w:pPr>
        <w:widowControl w:val="0"/>
        <w:spacing w:line="360" w:lineRule="auto"/>
        <w:ind w:firstLine="709"/>
        <w:jc w:val="both"/>
        <w:outlineLvl w:val="1"/>
        <w:rPr>
          <w:b/>
          <w:bCs/>
          <w:color w:val="000000"/>
          <w:kern w:val="36"/>
          <w:sz w:val="28"/>
          <w:szCs w:val="26"/>
        </w:rPr>
      </w:pPr>
      <w:r w:rsidRPr="00600CF0">
        <w:rPr>
          <w:b/>
          <w:bCs/>
          <w:color w:val="000000"/>
          <w:kern w:val="36"/>
          <w:sz w:val="28"/>
          <w:szCs w:val="26"/>
        </w:rPr>
        <w:t>6</w:t>
      </w:r>
      <w:r w:rsidR="00416236">
        <w:rPr>
          <w:b/>
          <w:bCs/>
          <w:color w:val="000000"/>
          <w:kern w:val="36"/>
          <w:sz w:val="28"/>
          <w:szCs w:val="26"/>
        </w:rPr>
        <w:t>.</w:t>
      </w:r>
      <w:r w:rsidRPr="00600CF0">
        <w:rPr>
          <w:b/>
          <w:bCs/>
          <w:color w:val="000000"/>
          <w:kern w:val="36"/>
          <w:sz w:val="28"/>
          <w:szCs w:val="26"/>
        </w:rPr>
        <w:t xml:space="preserve"> Обработка результатов</w:t>
      </w:r>
    </w:p>
    <w:p w:rsidR="000931D9" w:rsidRPr="00600CF0" w:rsidRDefault="000931D9" w:rsidP="00F00955">
      <w:pPr>
        <w:widowControl w:val="0"/>
        <w:spacing w:line="360" w:lineRule="auto"/>
        <w:ind w:firstLine="709"/>
        <w:jc w:val="both"/>
        <w:rPr>
          <w:sz w:val="28"/>
        </w:rPr>
      </w:pPr>
      <w:r w:rsidRPr="00600CF0">
        <w:rPr>
          <w:sz w:val="28"/>
        </w:rPr>
        <w:t>6.1 По результатам двух измерений просвечиваемости в каждой точке рассчитывают средние арифметические значения просвечиваемости в каждой их трех точек и округляют полученные значения до первого десятичного знака.</w:t>
      </w:r>
      <w:r w:rsidR="00416236">
        <w:rPr>
          <w:sz w:val="28"/>
        </w:rPr>
        <w:t xml:space="preserve"> </w:t>
      </w:r>
      <w:r w:rsidRPr="00600CF0">
        <w:rPr>
          <w:sz w:val="28"/>
        </w:rPr>
        <w:t>6.2 За результат испытания изделия или образца принимают округленное до первого десятичного знака среднеарифметическое значение определений просвечиваемости в трех точках.</w:t>
      </w:r>
    </w:p>
    <w:p w:rsidR="000931D9" w:rsidRPr="00600CF0" w:rsidRDefault="000931D9" w:rsidP="00F00955">
      <w:pPr>
        <w:widowControl w:val="0"/>
        <w:spacing w:line="360" w:lineRule="auto"/>
        <w:ind w:firstLine="709"/>
        <w:jc w:val="both"/>
        <w:rPr>
          <w:sz w:val="28"/>
        </w:rPr>
      </w:pPr>
      <w:r w:rsidRPr="00600CF0">
        <w:rPr>
          <w:sz w:val="28"/>
        </w:rPr>
        <w:t xml:space="preserve">Относительное расхождение между наиболее отличающимися значениями просвечиваемости изделий одного наименования не должно превышать допускаемое расхождение, равное 0,15 при доверительной вероятности </w:t>
      </w:r>
      <w:r w:rsidRPr="00600CF0">
        <w:rPr>
          <w:rStyle w:val="ac"/>
          <w:sz w:val="28"/>
        </w:rPr>
        <w:t>Р</w:t>
      </w:r>
      <w:r w:rsidRPr="00600CF0">
        <w:rPr>
          <w:sz w:val="28"/>
        </w:rPr>
        <w:t xml:space="preserve"> = 0,95.</w:t>
      </w:r>
    </w:p>
    <w:p w:rsidR="00260154" w:rsidRPr="00600CF0" w:rsidRDefault="00416236" w:rsidP="00837C0B">
      <w:pPr>
        <w:widowControl w:val="0"/>
        <w:spacing w:line="360" w:lineRule="auto"/>
        <w:ind w:firstLine="709"/>
        <w:jc w:val="center"/>
        <w:outlineLvl w:val="1"/>
        <w:rPr>
          <w:sz w:val="28"/>
          <w:szCs w:val="28"/>
        </w:rPr>
      </w:pPr>
      <w:r>
        <w:rPr>
          <w:b/>
          <w:bCs/>
          <w:color w:val="000000"/>
          <w:kern w:val="36"/>
          <w:sz w:val="28"/>
          <w:szCs w:val="26"/>
        </w:rPr>
        <w:br w:type="page"/>
      </w:r>
      <w:r w:rsidR="00260154" w:rsidRPr="00416236">
        <w:rPr>
          <w:b/>
          <w:sz w:val="28"/>
          <w:szCs w:val="28"/>
          <w:lang w:val="en-US"/>
        </w:rPr>
        <w:t>C</w:t>
      </w:r>
      <w:r w:rsidR="00260154" w:rsidRPr="00C156BE">
        <w:rPr>
          <w:b/>
          <w:sz w:val="28"/>
          <w:szCs w:val="28"/>
        </w:rPr>
        <w:t>писок использованной литературы</w:t>
      </w:r>
    </w:p>
    <w:p w:rsidR="00ED383D" w:rsidRPr="00600CF0" w:rsidRDefault="00ED383D" w:rsidP="00F00955">
      <w:pPr>
        <w:widowControl w:val="0"/>
        <w:spacing w:line="360" w:lineRule="auto"/>
        <w:ind w:firstLine="709"/>
        <w:jc w:val="both"/>
        <w:rPr>
          <w:sz w:val="28"/>
        </w:rPr>
      </w:pPr>
    </w:p>
    <w:p w:rsidR="00ED383D" w:rsidRPr="00600CF0" w:rsidRDefault="00ED383D" w:rsidP="00416236">
      <w:pPr>
        <w:widowControl w:val="0"/>
        <w:spacing w:line="360" w:lineRule="auto"/>
        <w:jc w:val="both"/>
        <w:rPr>
          <w:sz w:val="28"/>
          <w:szCs w:val="26"/>
        </w:rPr>
      </w:pPr>
      <w:r w:rsidRPr="00600CF0">
        <w:rPr>
          <w:sz w:val="28"/>
          <w:szCs w:val="26"/>
        </w:rPr>
        <w:t xml:space="preserve">1.Алексеев Н.С. Товароведение хозяйственных товаров. Т.Л. – Учебник – М.: Экономика, 1989. </w:t>
      </w:r>
    </w:p>
    <w:p w:rsidR="00ED383D" w:rsidRPr="00600CF0" w:rsidRDefault="00ED383D" w:rsidP="00416236">
      <w:pPr>
        <w:widowControl w:val="0"/>
        <w:spacing w:line="360" w:lineRule="auto"/>
        <w:jc w:val="both"/>
        <w:rPr>
          <w:sz w:val="28"/>
          <w:szCs w:val="26"/>
        </w:rPr>
      </w:pPr>
      <w:r w:rsidRPr="00600CF0">
        <w:rPr>
          <w:sz w:val="28"/>
          <w:szCs w:val="26"/>
        </w:rPr>
        <w:t>2.Васильева Н.О. Товароведение бытовых электротехнических товаров: учебное пособие – М.: Академия, 2004</w:t>
      </w:r>
    </w:p>
    <w:p w:rsidR="00ED383D" w:rsidRPr="00600CF0" w:rsidRDefault="00ED383D" w:rsidP="00416236">
      <w:pPr>
        <w:widowControl w:val="0"/>
        <w:spacing w:line="360" w:lineRule="auto"/>
        <w:jc w:val="both"/>
        <w:rPr>
          <w:sz w:val="28"/>
          <w:szCs w:val="26"/>
        </w:rPr>
      </w:pPr>
      <w:r w:rsidRPr="00600CF0">
        <w:rPr>
          <w:sz w:val="28"/>
          <w:szCs w:val="26"/>
        </w:rPr>
        <w:t>3.Горюнова О.Б., Додонкин Ю.В., Злобина Г.И. Практикум по товароведению и экспертизе промышленных товаров, М.: Академия, 2005.</w:t>
      </w:r>
    </w:p>
    <w:p w:rsidR="00ED383D" w:rsidRPr="00600CF0" w:rsidRDefault="00ED383D" w:rsidP="00416236">
      <w:pPr>
        <w:widowControl w:val="0"/>
        <w:spacing w:line="360" w:lineRule="auto"/>
        <w:jc w:val="both"/>
        <w:rPr>
          <w:sz w:val="28"/>
          <w:szCs w:val="26"/>
        </w:rPr>
      </w:pPr>
      <w:r w:rsidRPr="00600CF0">
        <w:rPr>
          <w:sz w:val="28"/>
          <w:szCs w:val="26"/>
        </w:rPr>
        <w:t>4.Ещенко В.Ф., Леженин Е.Д. Товароведение хозяйственных товаров. Учебник для вузов. В 2-х томах. Т.2</w:t>
      </w:r>
      <w:r w:rsidR="00600CF0">
        <w:rPr>
          <w:sz w:val="28"/>
          <w:szCs w:val="26"/>
        </w:rPr>
        <w:t xml:space="preserve"> </w:t>
      </w:r>
      <w:r w:rsidRPr="00600CF0">
        <w:rPr>
          <w:sz w:val="28"/>
          <w:szCs w:val="26"/>
        </w:rPr>
        <w:t>– М.: Экономика, 1984.</w:t>
      </w:r>
    </w:p>
    <w:p w:rsidR="00ED383D" w:rsidRPr="00600CF0" w:rsidRDefault="00ED383D" w:rsidP="00416236">
      <w:pPr>
        <w:widowControl w:val="0"/>
        <w:spacing w:line="360" w:lineRule="auto"/>
        <w:jc w:val="both"/>
        <w:rPr>
          <w:sz w:val="28"/>
          <w:szCs w:val="26"/>
        </w:rPr>
      </w:pPr>
      <w:r w:rsidRPr="00600CF0">
        <w:rPr>
          <w:sz w:val="28"/>
          <w:szCs w:val="26"/>
        </w:rPr>
        <w:t>5.Никель: в 3-х томах. Т. 2. Окисленные никелевые руды. Характеристика руд. Пирометаллургия и гидрометаллургия окисленных никелевых руд/ И.Д. Резник, Г.П. Ермаков, Я.М. Шнеерсон. — М.: 000 «Наука и технологии». 2004—468 с.</w:t>
      </w:r>
    </w:p>
    <w:p w:rsidR="00ED383D" w:rsidRPr="00600CF0" w:rsidRDefault="00ED383D" w:rsidP="00416236">
      <w:pPr>
        <w:widowControl w:val="0"/>
        <w:spacing w:line="360" w:lineRule="auto"/>
        <w:jc w:val="both"/>
        <w:rPr>
          <w:sz w:val="28"/>
          <w:szCs w:val="26"/>
        </w:rPr>
      </w:pPr>
      <w:r w:rsidRPr="00600CF0">
        <w:rPr>
          <w:sz w:val="28"/>
          <w:szCs w:val="26"/>
        </w:rPr>
        <w:t>6.Практикум по товароведению и экспертиза промышленных товаров: учебное пособие для вузов/ под ред. проф. Неверова А.Н. – М.: Академия, 2006</w:t>
      </w:r>
    </w:p>
    <w:p w:rsidR="00ED383D" w:rsidRPr="00600CF0" w:rsidRDefault="00ED383D" w:rsidP="00416236">
      <w:pPr>
        <w:widowControl w:val="0"/>
        <w:spacing w:line="360" w:lineRule="auto"/>
        <w:jc w:val="both"/>
        <w:rPr>
          <w:sz w:val="28"/>
          <w:szCs w:val="26"/>
        </w:rPr>
      </w:pPr>
      <w:r w:rsidRPr="00600CF0">
        <w:rPr>
          <w:sz w:val="28"/>
          <w:szCs w:val="26"/>
        </w:rPr>
        <w:t>7.Редкол.:Кнунянц И.Л. (гл. ред.) Химическая энциклопедия: в 5 т. — Москва: Большая Российская энциклопедия, 1992. — Т. 3. — С. 240. — 639 с. — 50 000 экз</w:t>
      </w:r>
    </w:p>
    <w:p w:rsidR="00ED383D" w:rsidRPr="00600CF0" w:rsidRDefault="00ED383D" w:rsidP="00416236">
      <w:pPr>
        <w:widowControl w:val="0"/>
        <w:spacing w:line="360" w:lineRule="auto"/>
        <w:jc w:val="both"/>
        <w:rPr>
          <w:sz w:val="28"/>
          <w:szCs w:val="26"/>
        </w:rPr>
      </w:pPr>
      <w:r w:rsidRPr="00600CF0">
        <w:rPr>
          <w:sz w:val="28"/>
          <w:szCs w:val="26"/>
        </w:rPr>
        <w:t>8. Товароведение и экспертиза промышленных товаров: учебник для вузов/ под ред. проф. Неверова А.Н. – М.: АМЦФЭР, 2006</w:t>
      </w:r>
    </w:p>
    <w:p w:rsidR="00ED383D" w:rsidRPr="00600CF0" w:rsidRDefault="00ED383D" w:rsidP="00416236">
      <w:pPr>
        <w:widowControl w:val="0"/>
        <w:spacing w:line="360" w:lineRule="auto"/>
        <w:jc w:val="both"/>
        <w:rPr>
          <w:sz w:val="28"/>
          <w:szCs w:val="26"/>
        </w:rPr>
      </w:pPr>
      <w:r w:rsidRPr="00600CF0">
        <w:rPr>
          <w:sz w:val="28"/>
          <w:szCs w:val="26"/>
        </w:rPr>
        <w:t>9.ГОСТ 4.69-81 Посуда фарфоровая и фаянсовая. Номенклатура показателей качества.</w:t>
      </w:r>
    </w:p>
    <w:p w:rsidR="00ED383D" w:rsidRPr="00600CF0" w:rsidRDefault="00ED383D" w:rsidP="00416236">
      <w:pPr>
        <w:widowControl w:val="0"/>
        <w:spacing w:line="360" w:lineRule="auto"/>
        <w:jc w:val="both"/>
        <w:rPr>
          <w:sz w:val="28"/>
          <w:szCs w:val="26"/>
        </w:rPr>
      </w:pPr>
      <w:r w:rsidRPr="00600CF0">
        <w:rPr>
          <w:sz w:val="28"/>
          <w:szCs w:val="26"/>
        </w:rPr>
        <w:t>10.ГОСТ 28389-89. Изделия фарфоровые и фаянсовые. Маркировка, упаковка, транспортирование и хранение.</w:t>
      </w:r>
    </w:p>
    <w:p w:rsidR="00837C0B" w:rsidRDefault="00837C0B" w:rsidP="00837C0B">
      <w:pPr>
        <w:widowControl w:val="0"/>
        <w:spacing w:line="360" w:lineRule="auto"/>
        <w:ind w:firstLine="709"/>
        <w:jc w:val="center"/>
        <w:outlineLvl w:val="1"/>
        <w:rPr>
          <w:b/>
          <w:bCs/>
          <w:color w:val="000000"/>
          <w:kern w:val="36"/>
          <w:sz w:val="28"/>
          <w:szCs w:val="26"/>
        </w:rPr>
      </w:pPr>
      <w:r>
        <w:rPr>
          <w:b/>
          <w:bCs/>
          <w:color w:val="000000"/>
          <w:kern w:val="36"/>
          <w:sz w:val="28"/>
          <w:szCs w:val="26"/>
        </w:rPr>
        <w:br w:type="page"/>
      </w:r>
      <w:r w:rsidRPr="00600CF0">
        <w:rPr>
          <w:b/>
          <w:bCs/>
          <w:color w:val="000000"/>
          <w:kern w:val="36"/>
          <w:sz w:val="28"/>
          <w:szCs w:val="26"/>
        </w:rPr>
        <w:t>ПРИЛОЖЕНИЕ</w:t>
      </w:r>
    </w:p>
    <w:p w:rsidR="00837C0B" w:rsidRDefault="00837C0B" w:rsidP="00837C0B">
      <w:pPr>
        <w:widowControl w:val="0"/>
        <w:spacing w:line="360" w:lineRule="auto"/>
        <w:ind w:firstLine="709"/>
        <w:jc w:val="both"/>
        <w:outlineLvl w:val="1"/>
        <w:rPr>
          <w:b/>
          <w:bCs/>
          <w:color w:val="000000"/>
          <w:kern w:val="36"/>
          <w:sz w:val="28"/>
          <w:szCs w:val="26"/>
        </w:rPr>
      </w:pPr>
    </w:p>
    <w:p w:rsidR="00837C0B" w:rsidRPr="00600CF0" w:rsidRDefault="00837C0B" w:rsidP="00837C0B">
      <w:pPr>
        <w:widowControl w:val="0"/>
        <w:spacing w:line="360" w:lineRule="auto"/>
        <w:ind w:firstLine="709"/>
        <w:jc w:val="both"/>
        <w:outlineLvl w:val="1"/>
        <w:rPr>
          <w:b/>
          <w:bCs/>
          <w:color w:val="000000"/>
          <w:kern w:val="36"/>
          <w:sz w:val="28"/>
          <w:szCs w:val="26"/>
        </w:rPr>
      </w:pPr>
      <w:r w:rsidRPr="00600CF0">
        <w:rPr>
          <w:b/>
          <w:bCs/>
          <w:color w:val="000000"/>
          <w:kern w:val="36"/>
          <w:sz w:val="28"/>
          <w:szCs w:val="26"/>
        </w:rPr>
        <w:t>(обязательное)</w:t>
      </w:r>
    </w:p>
    <w:p w:rsidR="00837C0B" w:rsidRDefault="00837C0B" w:rsidP="00837C0B">
      <w:pPr>
        <w:widowControl w:val="0"/>
        <w:spacing w:line="360" w:lineRule="auto"/>
        <w:ind w:firstLine="709"/>
        <w:jc w:val="both"/>
        <w:outlineLvl w:val="1"/>
        <w:rPr>
          <w:b/>
          <w:bCs/>
          <w:color w:val="000000"/>
          <w:kern w:val="36"/>
          <w:sz w:val="28"/>
          <w:szCs w:val="26"/>
        </w:rPr>
      </w:pPr>
      <w:r w:rsidRPr="00600CF0">
        <w:rPr>
          <w:b/>
          <w:bCs/>
          <w:color w:val="000000"/>
          <w:kern w:val="36"/>
          <w:sz w:val="28"/>
          <w:szCs w:val="26"/>
        </w:rPr>
        <w:t>Оптическая схема измерительной приставки t о/о</w:t>
      </w:r>
    </w:p>
    <w:p w:rsidR="00837C0B" w:rsidRPr="00600CF0" w:rsidRDefault="00837C0B" w:rsidP="00837C0B">
      <w:pPr>
        <w:widowControl w:val="0"/>
        <w:spacing w:line="360" w:lineRule="auto"/>
        <w:ind w:firstLine="709"/>
        <w:jc w:val="both"/>
        <w:outlineLvl w:val="1"/>
        <w:rPr>
          <w:b/>
          <w:bCs/>
          <w:color w:val="000000"/>
          <w:kern w:val="36"/>
          <w:sz w:val="28"/>
          <w:szCs w:val="26"/>
        </w:rPr>
      </w:pPr>
    </w:p>
    <w:p w:rsidR="00837C0B" w:rsidRPr="00600CF0" w:rsidRDefault="00505048" w:rsidP="00837C0B">
      <w:pPr>
        <w:widowControl w:val="0"/>
        <w:spacing w:line="360" w:lineRule="auto"/>
        <w:ind w:firstLine="709"/>
        <w:jc w:val="both"/>
        <w:rPr>
          <w:sz w:val="28"/>
        </w:rPr>
      </w:pPr>
      <w:r>
        <w:rPr>
          <w:sz w:val="28"/>
        </w:rPr>
        <w:pict>
          <v:shape id="_x0000_i1028" type="#_x0000_t75" style="width:267.75pt;height:132pt">
            <v:imagedata r:id="rId40" o:title=""/>
          </v:shape>
        </w:pict>
      </w:r>
    </w:p>
    <w:p w:rsidR="00837C0B" w:rsidRPr="00600CF0" w:rsidRDefault="00837C0B" w:rsidP="00837C0B">
      <w:pPr>
        <w:widowControl w:val="0"/>
        <w:spacing w:line="360" w:lineRule="auto"/>
        <w:ind w:firstLine="709"/>
        <w:jc w:val="both"/>
        <w:rPr>
          <w:sz w:val="28"/>
        </w:rPr>
      </w:pPr>
      <w:r w:rsidRPr="00600CF0">
        <w:rPr>
          <w:sz w:val="28"/>
        </w:rPr>
        <w:t>Рисунок А.1</w:t>
      </w:r>
    </w:p>
    <w:p w:rsidR="00837C0B" w:rsidRPr="00600CF0" w:rsidRDefault="00837C0B" w:rsidP="00837C0B">
      <w:pPr>
        <w:widowControl w:val="0"/>
        <w:spacing w:line="360" w:lineRule="auto"/>
        <w:ind w:firstLine="709"/>
        <w:jc w:val="both"/>
        <w:rPr>
          <w:sz w:val="28"/>
        </w:rPr>
      </w:pPr>
      <w:r w:rsidRPr="00600CF0">
        <w:rPr>
          <w:rStyle w:val="ac"/>
          <w:sz w:val="28"/>
        </w:rPr>
        <w:t>1</w:t>
      </w:r>
      <w:r w:rsidRPr="00600CF0">
        <w:rPr>
          <w:sz w:val="28"/>
        </w:rPr>
        <w:t xml:space="preserve"> — входная диафрагма; </w:t>
      </w:r>
      <w:r w:rsidRPr="00600CF0">
        <w:rPr>
          <w:rStyle w:val="ac"/>
          <w:sz w:val="28"/>
        </w:rPr>
        <w:t>2</w:t>
      </w:r>
      <w:r w:rsidRPr="00600CF0">
        <w:rPr>
          <w:sz w:val="28"/>
        </w:rPr>
        <w:t xml:space="preserve"> — гибкий световод; </w:t>
      </w:r>
      <w:r w:rsidRPr="00600CF0">
        <w:rPr>
          <w:rStyle w:val="ac"/>
          <w:sz w:val="28"/>
        </w:rPr>
        <w:t>3</w:t>
      </w:r>
      <w:r w:rsidRPr="00600CF0">
        <w:rPr>
          <w:sz w:val="28"/>
        </w:rPr>
        <w:t xml:space="preserve"> — подвижная выходная диафрагма; </w:t>
      </w:r>
      <w:r w:rsidRPr="00600CF0">
        <w:rPr>
          <w:rStyle w:val="ac"/>
          <w:sz w:val="28"/>
        </w:rPr>
        <w:t>4</w:t>
      </w:r>
      <w:r w:rsidRPr="00600CF0">
        <w:rPr>
          <w:sz w:val="28"/>
        </w:rPr>
        <w:t xml:space="preserve"> — прижимное устройство; </w:t>
      </w:r>
      <w:r w:rsidRPr="00600CF0">
        <w:rPr>
          <w:rStyle w:val="ac"/>
          <w:sz w:val="28"/>
        </w:rPr>
        <w:t>5</w:t>
      </w:r>
      <w:r w:rsidRPr="00600CF0">
        <w:rPr>
          <w:sz w:val="28"/>
        </w:rPr>
        <w:t xml:space="preserve"> — зачерненная цилиндрическая ловушка; </w:t>
      </w:r>
      <w:r w:rsidRPr="00600CF0">
        <w:rPr>
          <w:rStyle w:val="ac"/>
          <w:sz w:val="28"/>
        </w:rPr>
        <w:t>6</w:t>
      </w:r>
      <w:r w:rsidRPr="00600CF0">
        <w:rPr>
          <w:sz w:val="28"/>
        </w:rPr>
        <w:t xml:space="preserve"> — фотометрический цилиндр; </w:t>
      </w:r>
      <w:r w:rsidRPr="00600CF0">
        <w:rPr>
          <w:rStyle w:val="ac"/>
          <w:sz w:val="28"/>
        </w:rPr>
        <w:t>7</w:t>
      </w:r>
      <w:r w:rsidRPr="00600CF0">
        <w:rPr>
          <w:sz w:val="28"/>
        </w:rPr>
        <w:t xml:space="preserve"> — фотоэлектронный умножитель; </w:t>
      </w:r>
      <w:r w:rsidRPr="00600CF0">
        <w:rPr>
          <w:rStyle w:val="ac"/>
          <w:sz w:val="28"/>
        </w:rPr>
        <w:t>8</w:t>
      </w:r>
      <w:r w:rsidRPr="00600CF0">
        <w:rPr>
          <w:sz w:val="28"/>
        </w:rPr>
        <w:t xml:space="preserve"> — фарфоровое изделие (образец)</w:t>
      </w:r>
    </w:p>
    <w:p w:rsidR="00260154" w:rsidRPr="00837C0B" w:rsidRDefault="00260154" w:rsidP="00837C0B">
      <w:pPr>
        <w:widowControl w:val="0"/>
        <w:spacing w:line="360" w:lineRule="auto"/>
        <w:ind w:firstLine="709"/>
        <w:jc w:val="both"/>
        <w:rPr>
          <w:sz w:val="28"/>
        </w:rPr>
      </w:pPr>
    </w:p>
    <w:p w:rsidR="00416236" w:rsidRPr="002F7F90" w:rsidRDefault="00416236" w:rsidP="00F00955">
      <w:pPr>
        <w:widowControl w:val="0"/>
        <w:spacing w:line="360" w:lineRule="auto"/>
        <w:ind w:firstLine="709"/>
        <w:jc w:val="both"/>
        <w:rPr>
          <w:color w:val="FFFFFF"/>
          <w:sz w:val="28"/>
        </w:rPr>
      </w:pPr>
      <w:bookmarkStart w:id="0" w:name="_GoBack"/>
      <w:bookmarkEnd w:id="0"/>
    </w:p>
    <w:sectPr w:rsidR="00416236" w:rsidRPr="002F7F90" w:rsidSect="00600CF0">
      <w:headerReference w:type="default" r:id="rId41"/>
      <w:footerReference w:type="even" r:id="rId42"/>
      <w:footerReference w:type="default" r:id="rId4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F90" w:rsidRDefault="002F7F90">
      <w:r>
        <w:separator/>
      </w:r>
    </w:p>
  </w:endnote>
  <w:endnote w:type="continuationSeparator" w:id="0">
    <w:p w:rsidR="002F7F90" w:rsidRDefault="002F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517" w:rsidRDefault="00166517" w:rsidP="00623DF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66517" w:rsidRDefault="00166517" w:rsidP="0016651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517" w:rsidRDefault="00166517" w:rsidP="0016651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F90" w:rsidRDefault="002F7F90">
      <w:r>
        <w:separator/>
      </w:r>
    </w:p>
  </w:footnote>
  <w:footnote w:type="continuationSeparator" w:id="0">
    <w:p w:rsidR="002F7F90" w:rsidRDefault="002F7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F0" w:rsidRPr="002F7F90" w:rsidRDefault="00600CF0" w:rsidP="00600CF0">
    <w:pPr>
      <w:pStyle w:val="ad"/>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AD83A78"/>
    <w:lvl w:ilvl="0">
      <w:numFmt w:val="bullet"/>
      <w:lvlText w:val="*"/>
      <w:lvlJc w:val="left"/>
    </w:lvl>
  </w:abstractNum>
  <w:abstractNum w:abstractNumId="1">
    <w:nsid w:val="0AEC40C4"/>
    <w:multiLevelType w:val="multilevel"/>
    <w:tmpl w:val="D996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D11E0"/>
    <w:multiLevelType w:val="multilevel"/>
    <w:tmpl w:val="EAFEA3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933683"/>
    <w:multiLevelType w:val="multilevel"/>
    <w:tmpl w:val="1F6E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052AF"/>
    <w:multiLevelType w:val="multilevel"/>
    <w:tmpl w:val="B3425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34B26"/>
    <w:multiLevelType w:val="multilevel"/>
    <w:tmpl w:val="65F845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9B34C45"/>
    <w:multiLevelType w:val="hybridMultilevel"/>
    <w:tmpl w:val="7B0AB5E0"/>
    <w:lvl w:ilvl="0" w:tplc="81064A24">
      <w:start w:val="1"/>
      <w:numFmt w:val="decimal"/>
      <w:lvlText w:val="%1."/>
      <w:lvlJc w:val="left"/>
      <w:pPr>
        <w:tabs>
          <w:tab w:val="num" w:pos="720"/>
        </w:tabs>
        <w:ind w:left="720" w:hanging="360"/>
      </w:pPr>
      <w:rPr>
        <w:rFonts w:ascii="Times New Roman" w:hAnsi="Times New Roman" w:cs="Times New Roman" w:hint="default"/>
        <w:b w:val="0"/>
        <w:i w:val="0"/>
        <w:caps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F1015A0"/>
    <w:multiLevelType w:val="hybridMultilevel"/>
    <w:tmpl w:val="3EEE7AAE"/>
    <w:lvl w:ilvl="0" w:tplc="D46EFF9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728A61A0"/>
    <w:multiLevelType w:val="multilevel"/>
    <w:tmpl w:val="FED8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F562D8"/>
    <w:multiLevelType w:val="multilevel"/>
    <w:tmpl w:val="769C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8"/>
  </w:num>
  <w:num w:numId="5">
    <w:abstractNumId w:val="2"/>
  </w:num>
  <w:num w:numId="6">
    <w:abstractNumId w:val="3"/>
  </w:num>
  <w:num w:numId="7">
    <w:abstractNumId w:val="0"/>
    <w:lvlOverride w:ilvl="0">
      <w:lvl w:ilvl="0">
        <w:numFmt w:val="bullet"/>
        <w:lvlText w:val="•"/>
        <w:legacy w:legacy="1" w:legacySpace="0" w:legacyIndent="677"/>
        <w:lvlJc w:val="left"/>
        <w:rPr>
          <w:rFonts w:ascii="Sylfaen" w:hAnsi="Sylfaen" w:hint="default"/>
        </w:rPr>
      </w:lvl>
    </w:lvlOverride>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7E5"/>
    <w:rsid w:val="000102ED"/>
    <w:rsid w:val="0002426E"/>
    <w:rsid w:val="00024FAC"/>
    <w:rsid w:val="00037AEE"/>
    <w:rsid w:val="000902EE"/>
    <w:rsid w:val="000931D9"/>
    <w:rsid w:val="00094C17"/>
    <w:rsid w:val="000B2E39"/>
    <w:rsid w:val="00122B7F"/>
    <w:rsid w:val="001430D2"/>
    <w:rsid w:val="001547E5"/>
    <w:rsid w:val="00166517"/>
    <w:rsid w:val="0019453E"/>
    <w:rsid w:val="001A0019"/>
    <w:rsid w:val="001A5AAC"/>
    <w:rsid w:val="001A6C6A"/>
    <w:rsid w:val="002042AA"/>
    <w:rsid w:val="00215006"/>
    <w:rsid w:val="00225161"/>
    <w:rsid w:val="0022625F"/>
    <w:rsid w:val="00227B87"/>
    <w:rsid w:val="00233B53"/>
    <w:rsid w:val="00236A16"/>
    <w:rsid w:val="00260154"/>
    <w:rsid w:val="0027334F"/>
    <w:rsid w:val="002A10EE"/>
    <w:rsid w:val="002A54EF"/>
    <w:rsid w:val="002C7E3F"/>
    <w:rsid w:val="002E0351"/>
    <w:rsid w:val="002F0534"/>
    <w:rsid w:val="002F554C"/>
    <w:rsid w:val="002F7F90"/>
    <w:rsid w:val="00305A8A"/>
    <w:rsid w:val="00314F2E"/>
    <w:rsid w:val="00317F38"/>
    <w:rsid w:val="00327723"/>
    <w:rsid w:val="003467BC"/>
    <w:rsid w:val="00351FDE"/>
    <w:rsid w:val="003701A1"/>
    <w:rsid w:val="00373B08"/>
    <w:rsid w:val="00385394"/>
    <w:rsid w:val="003D12E8"/>
    <w:rsid w:val="003D2A03"/>
    <w:rsid w:val="003E16F4"/>
    <w:rsid w:val="00400893"/>
    <w:rsid w:val="00414A5A"/>
    <w:rsid w:val="00416236"/>
    <w:rsid w:val="00417F7D"/>
    <w:rsid w:val="00466E4B"/>
    <w:rsid w:val="00495DF2"/>
    <w:rsid w:val="00497742"/>
    <w:rsid w:val="004C4CFD"/>
    <w:rsid w:val="004D41CC"/>
    <w:rsid w:val="00505048"/>
    <w:rsid w:val="00505C85"/>
    <w:rsid w:val="00550D41"/>
    <w:rsid w:val="00573C89"/>
    <w:rsid w:val="005B62CF"/>
    <w:rsid w:val="005C0A2E"/>
    <w:rsid w:val="00600CF0"/>
    <w:rsid w:val="00600E8F"/>
    <w:rsid w:val="00623DF7"/>
    <w:rsid w:val="006C6CA4"/>
    <w:rsid w:val="007450AC"/>
    <w:rsid w:val="00760EE7"/>
    <w:rsid w:val="00762AF7"/>
    <w:rsid w:val="0079590B"/>
    <w:rsid w:val="007B01FA"/>
    <w:rsid w:val="007D0F14"/>
    <w:rsid w:val="007D51EB"/>
    <w:rsid w:val="00837C0B"/>
    <w:rsid w:val="00856DFD"/>
    <w:rsid w:val="00864231"/>
    <w:rsid w:val="008811E4"/>
    <w:rsid w:val="008D190F"/>
    <w:rsid w:val="008D70F2"/>
    <w:rsid w:val="008E2C39"/>
    <w:rsid w:val="008F7EC9"/>
    <w:rsid w:val="00926784"/>
    <w:rsid w:val="00936E5C"/>
    <w:rsid w:val="00957C9A"/>
    <w:rsid w:val="00976A85"/>
    <w:rsid w:val="009B084D"/>
    <w:rsid w:val="009E57DC"/>
    <w:rsid w:val="00A0133A"/>
    <w:rsid w:val="00A03C22"/>
    <w:rsid w:val="00A113FA"/>
    <w:rsid w:val="00A17BCC"/>
    <w:rsid w:val="00A448DA"/>
    <w:rsid w:val="00A522A4"/>
    <w:rsid w:val="00A66A62"/>
    <w:rsid w:val="00A807C5"/>
    <w:rsid w:val="00A81818"/>
    <w:rsid w:val="00A818F0"/>
    <w:rsid w:val="00AA08E0"/>
    <w:rsid w:val="00AA2C5C"/>
    <w:rsid w:val="00B01468"/>
    <w:rsid w:val="00B0352E"/>
    <w:rsid w:val="00B2070F"/>
    <w:rsid w:val="00B33AC5"/>
    <w:rsid w:val="00B62DF6"/>
    <w:rsid w:val="00B84078"/>
    <w:rsid w:val="00BB0E3A"/>
    <w:rsid w:val="00BB4648"/>
    <w:rsid w:val="00BD0441"/>
    <w:rsid w:val="00BF2701"/>
    <w:rsid w:val="00C02785"/>
    <w:rsid w:val="00C156BE"/>
    <w:rsid w:val="00C17F2B"/>
    <w:rsid w:val="00C40EC1"/>
    <w:rsid w:val="00C46F4F"/>
    <w:rsid w:val="00C51CAB"/>
    <w:rsid w:val="00C53775"/>
    <w:rsid w:val="00C70761"/>
    <w:rsid w:val="00CC00CF"/>
    <w:rsid w:val="00D2657E"/>
    <w:rsid w:val="00D379D3"/>
    <w:rsid w:val="00D8649F"/>
    <w:rsid w:val="00DA0E44"/>
    <w:rsid w:val="00DA5094"/>
    <w:rsid w:val="00DB0093"/>
    <w:rsid w:val="00DC29A4"/>
    <w:rsid w:val="00DF1681"/>
    <w:rsid w:val="00E0060B"/>
    <w:rsid w:val="00E00A4E"/>
    <w:rsid w:val="00E21E5F"/>
    <w:rsid w:val="00E67C45"/>
    <w:rsid w:val="00E9604C"/>
    <w:rsid w:val="00E9617E"/>
    <w:rsid w:val="00ED383D"/>
    <w:rsid w:val="00EE1D4F"/>
    <w:rsid w:val="00F00955"/>
    <w:rsid w:val="00F06CB2"/>
    <w:rsid w:val="00F1596D"/>
    <w:rsid w:val="00F328AA"/>
    <w:rsid w:val="00F44C6F"/>
    <w:rsid w:val="00F4650E"/>
    <w:rsid w:val="00F5749B"/>
    <w:rsid w:val="00F60BAE"/>
    <w:rsid w:val="00F665BE"/>
    <w:rsid w:val="00F911F8"/>
    <w:rsid w:val="00FD0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14:defaultImageDpi w14:val="0"/>
  <w15:chartTrackingRefBased/>
  <w15:docId w15:val="{1C5659E6-1E45-4B7C-9E77-9DC62338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7E5"/>
    <w:rPr>
      <w:sz w:val="24"/>
      <w:szCs w:val="24"/>
    </w:rPr>
  </w:style>
  <w:style w:type="paragraph" w:styleId="2">
    <w:name w:val="heading 2"/>
    <w:basedOn w:val="a"/>
    <w:link w:val="20"/>
    <w:uiPriority w:val="9"/>
    <w:qFormat/>
    <w:rsid w:val="001547E5"/>
    <w:pPr>
      <w:spacing w:before="100" w:beforeAutospacing="1" w:after="100" w:afterAutospacing="1"/>
      <w:outlineLvl w:val="1"/>
    </w:pPr>
    <w:rPr>
      <w:b/>
      <w:bCs/>
      <w:sz w:val="36"/>
      <w:szCs w:val="36"/>
    </w:rPr>
  </w:style>
  <w:style w:type="paragraph" w:styleId="3">
    <w:name w:val="heading 3"/>
    <w:basedOn w:val="a"/>
    <w:next w:val="a"/>
    <w:link w:val="30"/>
    <w:uiPriority w:val="9"/>
    <w:qFormat/>
    <w:rsid w:val="0016651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31">
    <w:name w:val="Body Text Indent 3"/>
    <w:basedOn w:val="a"/>
    <w:link w:val="32"/>
    <w:uiPriority w:val="99"/>
    <w:rsid w:val="001547E5"/>
    <w:pPr>
      <w:ind w:left="426"/>
      <w:jc w:val="both"/>
    </w:pPr>
    <w:rPr>
      <w:szCs w:val="20"/>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3">
    <w:name w:val="Hyperlink"/>
    <w:uiPriority w:val="99"/>
    <w:rsid w:val="001547E5"/>
    <w:rPr>
      <w:rFonts w:cs="Times New Roman"/>
      <w:color w:val="0000FF"/>
      <w:u w:val="single"/>
    </w:rPr>
  </w:style>
  <w:style w:type="paragraph" w:styleId="a4">
    <w:name w:val="Normal (Web)"/>
    <w:basedOn w:val="a"/>
    <w:uiPriority w:val="99"/>
    <w:rsid w:val="001547E5"/>
    <w:pPr>
      <w:spacing w:before="100" w:beforeAutospacing="1" w:after="100" w:afterAutospacing="1"/>
    </w:pPr>
  </w:style>
  <w:style w:type="character" w:customStyle="1" w:styleId="mw-headline">
    <w:name w:val="mw-headline"/>
    <w:rsid w:val="001547E5"/>
    <w:rPr>
      <w:rFonts w:cs="Times New Roman"/>
    </w:rPr>
  </w:style>
  <w:style w:type="paragraph" w:styleId="a5">
    <w:name w:val="footer"/>
    <w:basedOn w:val="a"/>
    <w:link w:val="a6"/>
    <w:uiPriority w:val="99"/>
    <w:rsid w:val="00166517"/>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166517"/>
    <w:rPr>
      <w:rFonts w:cs="Times New Roman"/>
    </w:rPr>
  </w:style>
  <w:style w:type="paragraph" w:styleId="a8">
    <w:name w:val="Body Text Indent"/>
    <w:basedOn w:val="a"/>
    <w:link w:val="a9"/>
    <w:uiPriority w:val="99"/>
    <w:rsid w:val="00166517"/>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character" w:styleId="aa">
    <w:name w:val="Strong"/>
    <w:uiPriority w:val="22"/>
    <w:qFormat/>
    <w:rsid w:val="00B33AC5"/>
    <w:rPr>
      <w:rFonts w:cs="Times New Roman"/>
      <w:b/>
      <w:bCs/>
    </w:rPr>
  </w:style>
  <w:style w:type="paragraph" w:customStyle="1" w:styleId="Style33">
    <w:name w:val="Style33"/>
    <w:basedOn w:val="a"/>
    <w:rsid w:val="00B33AC5"/>
    <w:pPr>
      <w:widowControl w:val="0"/>
      <w:autoSpaceDE w:val="0"/>
      <w:autoSpaceDN w:val="0"/>
      <w:adjustRightInd w:val="0"/>
      <w:spacing w:line="400" w:lineRule="exact"/>
      <w:ind w:firstLine="682"/>
      <w:jc w:val="both"/>
    </w:pPr>
    <w:rPr>
      <w:rFonts w:ascii="Sylfaen" w:hAnsi="Sylfaen"/>
    </w:rPr>
  </w:style>
  <w:style w:type="character" w:customStyle="1" w:styleId="FontStyle39">
    <w:name w:val="Font Style39"/>
    <w:rsid w:val="00B33AC5"/>
    <w:rPr>
      <w:rFonts w:ascii="Sylfaen" w:hAnsi="Sylfaen" w:cs="Sylfaen"/>
      <w:sz w:val="22"/>
      <w:szCs w:val="22"/>
    </w:rPr>
  </w:style>
  <w:style w:type="paragraph" w:customStyle="1" w:styleId="Style4">
    <w:name w:val="Style4"/>
    <w:basedOn w:val="a"/>
    <w:rsid w:val="00414A5A"/>
    <w:pPr>
      <w:widowControl w:val="0"/>
      <w:autoSpaceDE w:val="0"/>
      <w:autoSpaceDN w:val="0"/>
      <w:adjustRightInd w:val="0"/>
      <w:spacing w:line="395" w:lineRule="exact"/>
      <w:ind w:firstLine="658"/>
      <w:jc w:val="both"/>
    </w:pPr>
    <w:rPr>
      <w:rFonts w:ascii="Sylfaen" w:hAnsi="Sylfaen"/>
    </w:rPr>
  </w:style>
  <w:style w:type="paragraph" w:customStyle="1" w:styleId="Style8">
    <w:name w:val="Style8"/>
    <w:basedOn w:val="a"/>
    <w:rsid w:val="00C40EC1"/>
    <w:pPr>
      <w:widowControl w:val="0"/>
      <w:autoSpaceDE w:val="0"/>
      <w:autoSpaceDN w:val="0"/>
      <w:adjustRightInd w:val="0"/>
      <w:spacing w:line="269" w:lineRule="exact"/>
      <w:jc w:val="both"/>
    </w:pPr>
    <w:rPr>
      <w:rFonts w:ascii="Sylfaen" w:hAnsi="Sylfaen"/>
    </w:rPr>
  </w:style>
  <w:style w:type="paragraph" w:customStyle="1" w:styleId="Style10">
    <w:name w:val="Style10"/>
    <w:basedOn w:val="a"/>
    <w:rsid w:val="00C40EC1"/>
    <w:pPr>
      <w:widowControl w:val="0"/>
      <w:autoSpaceDE w:val="0"/>
      <w:autoSpaceDN w:val="0"/>
      <w:adjustRightInd w:val="0"/>
      <w:jc w:val="both"/>
    </w:pPr>
    <w:rPr>
      <w:rFonts w:ascii="Sylfaen" w:hAnsi="Sylfaen"/>
    </w:rPr>
  </w:style>
  <w:style w:type="character" w:customStyle="1" w:styleId="FontStyle41">
    <w:name w:val="Font Style41"/>
    <w:rsid w:val="00C40EC1"/>
    <w:rPr>
      <w:rFonts w:ascii="Sylfaen" w:hAnsi="Sylfaen" w:cs="Sylfaen"/>
      <w:b/>
      <w:bCs/>
      <w:sz w:val="18"/>
      <w:szCs w:val="18"/>
    </w:rPr>
  </w:style>
  <w:style w:type="character" w:customStyle="1" w:styleId="FontStyle57">
    <w:name w:val="Font Style57"/>
    <w:rsid w:val="00C40EC1"/>
    <w:rPr>
      <w:rFonts w:ascii="Sylfaen" w:hAnsi="Sylfaen" w:cs="Sylfaen"/>
      <w:b/>
      <w:bCs/>
      <w:sz w:val="16"/>
      <w:szCs w:val="16"/>
    </w:rPr>
  </w:style>
  <w:style w:type="paragraph" w:customStyle="1" w:styleId="Style2">
    <w:name w:val="Style2"/>
    <w:basedOn w:val="a"/>
    <w:rsid w:val="00C40EC1"/>
    <w:pPr>
      <w:widowControl w:val="0"/>
      <w:autoSpaceDE w:val="0"/>
      <w:autoSpaceDN w:val="0"/>
      <w:adjustRightInd w:val="0"/>
      <w:spacing w:line="400" w:lineRule="exact"/>
      <w:ind w:firstLine="1358"/>
      <w:jc w:val="both"/>
    </w:pPr>
    <w:rPr>
      <w:rFonts w:ascii="Sylfaen" w:hAnsi="Sylfaen"/>
    </w:rPr>
  </w:style>
  <w:style w:type="character" w:customStyle="1" w:styleId="editsection">
    <w:name w:val="editsection"/>
    <w:rsid w:val="00F328AA"/>
    <w:rPr>
      <w:rFonts w:cs="Times New Roman"/>
    </w:rPr>
  </w:style>
  <w:style w:type="paragraph" w:customStyle="1" w:styleId="Style3">
    <w:name w:val="Style3"/>
    <w:basedOn w:val="a"/>
    <w:rsid w:val="00F328AA"/>
    <w:pPr>
      <w:widowControl w:val="0"/>
      <w:autoSpaceDE w:val="0"/>
      <w:autoSpaceDN w:val="0"/>
      <w:adjustRightInd w:val="0"/>
    </w:pPr>
    <w:rPr>
      <w:rFonts w:ascii="Sylfaen" w:hAnsi="Sylfaen"/>
    </w:rPr>
  </w:style>
  <w:style w:type="character" w:customStyle="1" w:styleId="FontStyle38">
    <w:name w:val="Font Style38"/>
    <w:rsid w:val="00F328AA"/>
    <w:rPr>
      <w:rFonts w:ascii="Times New Roman" w:hAnsi="Times New Roman" w:cs="Times New Roman"/>
      <w:b/>
      <w:bCs/>
      <w:i/>
      <w:iCs/>
      <w:sz w:val="22"/>
      <w:szCs w:val="22"/>
    </w:rPr>
  </w:style>
  <w:style w:type="table" w:styleId="ab">
    <w:name w:val="Table Grid"/>
    <w:basedOn w:val="a1"/>
    <w:uiPriority w:val="59"/>
    <w:rsid w:val="00F32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sid w:val="000931D9"/>
    <w:rPr>
      <w:rFonts w:cs="Times New Roman"/>
      <w:i/>
      <w:iCs/>
    </w:rPr>
  </w:style>
  <w:style w:type="paragraph" w:styleId="33">
    <w:name w:val="Body Text 3"/>
    <w:basedOn w:val="a"/>
    <w:link w:val="34"/>
    <w:uiPriority w:val="99"/>
    <w:rsid w:val="00ED383D"/>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character" w:customStyle="1" w:styleId="citation">
    <w:name w:val="citation"/>
    <w:rsid w:val="00ED383D"/>
    <w:rPr>
      <w:rFonts w:cs="Times New Roman"/>
    </w:rPr>
  </w:style>
  <w:style w:type="paragraph" w:styleId="ad">
    <w:name w:val="header"/>
    <w:basedOn w:val="a"/>
    <w:link w:val="ae"/>
    <w:uiPriority w:val="99"/>
    <w:rsid w:val="00600CF0"/>
    <w:pPr>
      <w:tabs>
        <w:tab w:val="center" w:pos="4677"/>
        <w:tab w:val="right" w:pos="9355"/>
      </w:tabs>
    </w:pPr>
  </w:style>
  <w:style w:type="character" w:customStyle="1" w:styleId="ae">
    <w:name w:val="Верхний колонтитул Знак"/>
    <w:link w:val="ad"/>
    <w:uiPriority w:val="99"/>
    <w:locked/>
    <w:rsid w:val="00600CF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B%D0%B5%D0%BA%D1%82%D1%80%D0%B8%D1%87%D0%B5%D1%81%D0%BA%D0%B8%D0%B9_%D1%82%D0%BE%D0%BA" TargetMode="External"/><Relationship Id="rId13" Type="http://schemas.openxmlformats.org/officeDocument/2006/relationships/hyperlink" Target="http://ru.wikipedia.org/wiki/%D0%9B%D0%B0%D0%BA" TargetMode="External"/><Relationship Id="rId18" Type="http://schemas.openxmlformats.org/officeDocument/2006/relationships/hyperlink" Target="http://ru.wikipedia.org/wiki/%D0%94%D1%83%D0%B3%D0%BE%D0%B2%D0%BE%D0%B9_%D1%80%D0%B0%D0%B7%D1%80%D1%8F%D0%B4" TargetMode="External"/><Relationship Id="rId26" Type="http://schemas.openxmlformats.org/officeDocument/2006/relationships/hyperlink" Target="http://ru.wikipedia.org/wiki/%D0%9F%D1%80%D0%BE%D1%81%D1%82%D0%BE%D0%B5_%D0%B2%D0%B5%D1%89%D0%B5%D1%81%D1%82%D0%B2%D0%BE" TargetMode="External"/><Relationship Id="rId39" Type="http://schemas.openxmlformats.org/officeDocument/2006/relationships/hyperlink" Target="http://ru.wikipedia.org/wiki/%D0%A1%D1%82%D1%80%D1%83%D0%BD%D0%B0_(%D0%BC%D1%83%D0%B7%D1%8B%D0%BA%D0%B0%D0%BB%D1%8C%D0%BD%D1%8B%D0%B9_%D0%B8%D0%BD%D1%81%D1%82%D1%80%D1%83%D0%BC%D0%B5%D0%BD%D1%82)" TargetMode="External"/><Relationship Id="rId3" Type="http://schemas.openxmlformats.org/officeDocument/2006/relationships/settings" Target="settings.xml"/><Relationship Id="rId21" Type="http://schemas.openxmlformats.org/officeDocument/2006/relationships/hyperlink" Target="http://ru.wikipedia.org/wiki/%D0%9A%D0%BE%D0%BC%D0%BF%D0%B0%D0%BA%D1%82%D0%BD%D0%B0%D1%8F_%D0%BB%D1%8E%D0%BC%D0%B8%D0%BD%D0%B5%D1%81%D1%86%D0%B5%D0%BD%D1%82%D0%BD%D0%B0%D1%8F_%D0%BB%D0%B0%D0%BC%D0%BF%D0%B0" TargetMode="External"/><Relationship Id="rId34" Type="http://schemas.openxmlformats.org/officeDocument/2006/relationships/hyperlink" Target="http://ru.wikipedia.org/wiki/%D0%91%D0%B5%D0%BB%D0%BE%D0%B5_%D0%B7%D0%BE%D0%BB%D0%BE%D1%82%D0%BE" TargetMode="External"/><Relationship Id="rId42" Type="http://schemas.openxmlformats.org/officeDocument/2006/relationships/footer" Target="footer1.xml"/><Relationship Id="rId7" Type="http://schemas.openxmlformats.org/officeDocument/2006/relationships/hyperlink" Target="http://ru.wikipedia.org/wiki/%D0%92%D0%BE%D0%BB%D1%8C%D1%84%D1%80%D0%B0%D0%BC" TargetMode="External"/><Relationship Id="rId12" Type="http://schemas.openxmlformats.org/officeDocument/2006/relationships/image" Target="media/image1.png"/><Relationship Id="rId17" Type="http://schemas.openxmlformats.org/officeDocument/2006/relationships/hyperlink" Target="http://ru.wikipedia.org/wiki/%D0%9B%D0%B0%D0%BC%D0%BF%D0%B0_%D0%BD%D0%B0%D0%BA%D0%B0%D0%BB%D0%B8%D0%B2%D0%B0%D0%BD%D0%B8%D1%8F" TargetMode="External"/><Relationship Id="rId25" Type="http://schemas.openxmlformats.org/officeDocument/2006/relationships/hyperlink" Target="http://ru.wikipedia.org/wiki/%D0%90%D1%82%D0%BE%D0%BC%D0%BD%D1%8B%D0%B9_%D0%BD%D0%BE%D0%BC%D0%B5%D1%80" TargetMode="External"/><Relationship Id="rId33" Type="http://schemas.openxmlformats.org/officeDocument/2006/relationships/hyperlink" Target="http://ru.wikipedia.org/wiki/%D0%A1%D1%83%D0%BF%D0%B5%D1%80%D1%81%D0%BF%D0%BB%D0%B0%D0%B2%D1%8B" TargetMode="External"/><Relationship Id="rId38" Type="http://schemas.openxmlformats.org/officeDocument/2006/relationships/hyperlink" Target="http://ru.wikipedia.org/wiki/%D0%9C%D0%BE%D0%BD%D0%B5%D1%82%D0%BD%D0%BE%D0%B5_%D0%B4%D0%B5%D0%BB%D0%BE" TargetMode="External"/><Relationship Id="rId2" Type="http://schemas.openxmlformats.org/officeDocument/2006/relationships/styles" Target="styles.xml"/><Relationship Id="rId16" Type="http://schemas.openxmlformats.org/officeDocument/2006/relationships/hyperlink" Target="http://ru.wikipedia.org/wiki/%D0%9B%D1%8E%D0%BC%D0%B8%D0%BD%D0%BE%D1%84%D0%BE%D1%80" TargetMode="External"/><Relationship Id="rId20" Type="http://schemas.openxmlformats.org/officeDocument/2006/relationships/hyperlink" Target="http://ru.wikipedia.org/wiki/%D0%A6%D0%B2%D0%B5%D1%82%D0%BE%D0%B2%D0%B0%D1%8F_%D1%82%D0%B5%D0%BC%D0%BF%D0%B5%D1%80%D0%B0%D1%82%D1%83%D1%80%D0%B0" TargetMode="External"/><Relationship Id="rId29" Type="http://schemas.openxmlformats.org/officeDocument/2006/relationships/hyperlink" Target="http://ru.wikipedia.org/wiki/%D0%9E%D0%BA%D1%81%D0%B8%D0%B4_%D0%BD%D0%B8%D0%BA%D0%B5%D0%BB%D1%8F(II)"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7%D0%B0%D0%BA%D0%BE%D0%BD_%D1%81%D0%BC%D0%B5%D1%89%D0%B5%D0%BD%D0%B8%D1%8F_%D0%92%D0%B8%D0%BD%D0%B0" TargetMode="External"/><Relationship Id="rId24" Type="http://schemas.openxmlformats.org/officeDocument/2006/relationships/hyperlink" Target="http://ru.wikipedia.org/wiki/%D0%9F%D0%B5%D1%80%D0%B8%D0%BE%D0%B4%D0%B8%D1%87%D0%B5%D1%81%D0%BA%D0%B0%D1%8F_%D1%81%D0%B8%D1%81%D1%82%D0%B5%D0%BC%D0%B0_%D1%85%D0%B8%D0%BC%D0%B8%D1%87%D0%B5%D1%81%D0%BA%D0%B8%D1%85_%D1%8D%D0%BB%D0%B5%D0%BC%D0%B5%D0%BD%D1%82%D0%BE%D0%B2" TargetMode="External"/><Relationship Id="rId32" Type="http://schemas.openxmlformats.org/officeDocument/2006/relationships/hyperlink" Target="http://ru.wikipedia.org/wiki/%D0%9A%D0%B0%D1%80%D0%B1%D0%BE%D0%BD%D0%B8%D0%BB%D1%8B_%D0%BC%D0%B5%D1%82%D0%B0%D0%BB%D0%BB%D0%BE%D0%B2" TargetMode="External"/><Relationship Id="rId37" Type="http://schemas.openxmlformats.org/officeDocument/2006/relationships/hyperlink" Target="http://ru.wikipedia.org/wiki/%D0%9D%D0%B8%D0%BA%D0%B5%D0%BB%D1%8C-%D0%BC%D0%B5%D1%82%D0%B0%D0%BB%D0%BB-%D0%B3%D0%B8%D0%B4%D1%80%D0%B8%D0%B4%D0%BD%D1%8B%D0%B9_%D0%B0%D0%BA%D0%BA%D1%83%D0%BC%D1%83%D0%BB%D1%8F%D1%82%D0%BE%D1%80" TargetMode="External"/><Relationship Id="rId40" Type="http://schemas.openxmlformats.org/officeDocument/2006/relationships/image" Target="media/image2.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wikipedia.org/wiki/%D0%98%D1%81%D0%BA%D1%83%D1%81%D1%81%D1%82%D0%B2%D0%B5%D0%BD%D0%BD%D1%8B%D0%B5_%D0%B8%D1%81%D1%82%D0%BE%D1%87%D0%BD%D0%B8%D0%BA%D0%B8_%D1%81%D0%B2%D0%B5%D1%82%D0%B0" TargetMode="External"/><Relationship Id="rId23" Type="http://schemas.openxmlformats.org/officeDocument/2006/relationships/hyperlink" Target="http://ru.wikipedia.org/wiki/%D0%9F%D0%BB%D0%B0%D0%B7%D0%BC%D0%B5%D0%BD%D0%BD%D0%B0%D1%8F_%D0%BF%D0%B0%D0%BD%D0%B5%D0%BB%D1%8C" TargetMode="External"/><Relationship Id="rId28" Type="http://schemas.openxmlformats.org/officeDocument/2006/relationships/hyperlink" Target="http://ru.wikipedia.org/wiki/%D0%9C%D0%B5%D1%82%D0%B0%D0%BB%D0%BB" TargetMode="External"/><Relationship Id="rId36" Type="http://schemas.openxmlformats.org/officeDocument/2006/relationships/hyperlink" Target="http://ru.wikipedia.org/wiki/%D0%9F%D0%B5%D1%80%D0%BC%D0%B0%D0%BB%D0%BB%D0%BE%D0%B9" TargetMode="External"/><Relationship Id="rId10" Type="http://schemas.openxmlformats.org/officeDocument/2006/relationships/hyperlink" Target="http://ru.wikipedia.org/wiki/%D0%A2%D0%B5%D0%BF%D0%BB%D0%BE%D0%B2%D0%BE%D0%B5_%D0%B8%D0%B7%D0%BB%D1%83%D1%87%D0%B5%D0%BD%D0%B8%D0%B5" TargetMode="External"/><Relationship Id="rId19" Type="http://schemas.openxmlformats.org/officeDocument/2006/relationships/hyperlink" Target="http://ru.wikipedia.org/wiki/%D0%9B%D1%8E%D0%BC%D0%B8%D0%BD%D0%B5%D1%81%D1%86%D0%B5%D0%BD%D1%86%D0%B8%D1%8F" TargetMode="External"/><Relationship Id="rId31" Type="http://schemas.openxmlformats.org/officeDocument/2006/relationships/hyperlink" Target="http://ru.wikipedia.org/wiki/%D0%A9%D0%B5%D0%BB%D0%BE%D1%87%D0%BD%D1%8B%D0%B5_%D0%BC%D0%B5%D1%82%D0%B0%D0%BB%D0%BB%D1%8B"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A2%D0%B5%D0%BC%D0%BF%D0%B5%D1%80%D0%B0%D1%82%D1%83%D1%80%D0%B0" TargetMode="External"/><Relationship Id="rId14" Type="http://schemas.openxmlformats.org/officeDocument/2006/relationships/hyperlink" Target="http://ru.wikipedia.org/wiki/%D0%9E%D0%BF%D1%82%D0%B8%D1%87%D0%B5%D1%81%D0%BA%D0%B0%D1%8F_%D0%B7%D0%B0%D0%BF%D0%B8%D1%81%D1%8C_%D0%B7%D0%B2%D1%83%D0%BA%D0%B0" TargetMode="External"/><Relationship Id="rId22" Type="http://schemas.openxmlformats.org/officeDocument/2006/relationships/hyperlink" Target="http://ru.wikipedia.org/wiki/DALI" TargetMode="External"/><Relationship Id="rId27" Type="http://schemas.openxmlformats.org/officeDocument/2006/relationships/hyperlink" Target="http://ru.wikipedia.org/wiki/%D0%9F%D0%BB%D0%B0%D1%81%D1%82%D0%B8%D1%87%D0%BD%D0%BE%D1%81%D1%82%D1%8C_(%D1%84%D0%B8%D0%B7%D0%B8%D0%BA%D0%B0)" TargetMode="External"/><Relationship Id="rId30" Type="http://schemas.openxmlformats.org/officeDocument/2006/relationships/hyperlink" Target="http://ru.wikipedia.org/wiki/%D0%A1%D0%BE%D0%BB%D0%B8" TargetMode="External"/><Relationship Id="rId35" Type="http://schemas.openxmlformats.org/officeDocument/2006/relationships/hyperlink" Target="http://ru.wikipedia.org/wiki/%D0%A1%D0%B5%D1%80%D0%B5%D0%B1%D1%80%D0%BE"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4676</Words>
  <Characters>26656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Red October Steel Works</Company>
  <LinksUpToDate>false</LinksUpToDate>
  <CharactersWithSpaces>31270</CharactersWithSpaces>
  <SharedDoc>false</SharedDoc>
  <HLinks>
    <vt:vector size="192" baseType="variant">
      <vt:variant>
        <vt:i4>8060962</vt:i4>
      </vt:variant>
      <vt:variant>
        <vt:i4>93</vt:i4>
      </vt:variant>
      <vt:variant>
        <vt:i4>0</vt:i4>
      </vt:variant>
      <vt:variant>
        <vt:i4>5</vt:i4>
      </vt:variant>
      <vt:variant>
        <vt:lpwstr>http://ru.wikipedia.org/wiki/%D0%A1%D1%82%D1%80%D1%83%D0%BD%D0%B0_(%D0%BC%D1%83%D0%B7%D1%8B%D0%BA%D0%B0%D0%BB%D1%8C%D0%BD%D1%8B%D0%B9_%D0%B8%D0%BD%D1%81%D1%82%D1%80%D1%83%D0%BC%D0%B5%D0%BD%D1%82)</vt:lpwstr>
      </vt:variant>
      <vt:variant>
        <vt:lpwstr/>
      </vt:variant>
      <vt:variant>
        <vt:i4>5308543</vt:i4>
      </vt:variant>
      <vt:variant>
        <vt:i4>90</vt:i4>
      </vt:variant>
      <vt:variant>
        <vt:i4>0</vt:i4>
      </vt:variant>
      <vt:variant>
        <vt:i4>5</vt:i4>
      </vt:variant>
      <vt:variant>
        <vt:lpwstr>http://ru.wikipedia.org/wiki/%D0%9C%D0%BE%D0%BD%D0%B5%D1%82%D0%BD%D0%BE%D0%B5_%D0%B4%D0%B5%D0%BB%D0%BE</vt:lpwstr>
      </vt:variant>
      <vt:variant>
        <vt:lpwstr/>
      </vt:variant>
      <vt:variant>
        <vt:i4>2621440</vt:i4>
      </vt:variant>
      <vt:variant>
        <vt:i4>87</vt:i4>
      </vt:variant>
      <vt:variant>
        <vt:i4>0</vt:i4>
      </vt:variant>
      <vt:variant>
        <vt:i4>5</vt:i4>
      </vt:variant>
      <vt:variant>
        <vt:lpwstr>http://ru.wikipedia.org/wiki/%D0%9D%D0%B8%D0%BA%D0%B5%D0%BB%D1%8C-%D0%BC%D0%B5%D1%82%D0%B0%D0%BB%D0%BB-%D0%B3%D0%B8%D0%B4%D1%80%D0%B8%D0%B4%D0%BD%D1%8B%D0%B9_%D0%B0%D0%BA%D0%BA%D1%83%D0%BC%D1%83%D0%BB%D1%8F%D1%82%D0%BE%D1%80</vt:lpwstr>
      </vt:variant>
      <vt:variant>
        <vt:lpwstr/>
      </vt:variant>
      <vt:variant>
        <vt:i4>8323130</vt:i4>
      </vt:variant>
      <vt:variant>
        <vt:i4>84</vt:i4>
      </vt:variant>
      <vt:variant>
        <vt:i4>0</vt:i4>
      </vt:variant>
      <vt:variant>
        <vt:i4>5</vt:i4>
      </vt:variant>
      <vt:variant>
        <vt:lpwstr>http://ru.wikipedia.org/wiki/%D0%9F%D0%B5%D1%80%D0%BC%D0%B0%D0%BB%D0%BB%D0%BE%D0%B9</vt:lpwstr>
      </vt:variant>
      <vt:variant>
        <vt:lpwstr/>
      </vt:variant>
      <vt:variant>
        <vt:i4>8126575</vt:i4>
      </vt:variant>
      <vt:variant>
        <vt:i4>81</vt:i4>
      </vt:variant>
      <vt:variant>
        <vt:i4>0</vt:i4>
      </vt:variant>
      <vt:variant>
        <vt:i4>5</vt:i4>
      </vt:variant>
      <vt:variant>
        <vt:lpwstr>http://ru.wikipedia.org/wiki/%D0%A1%D0%B5%D1%80%D0%B5%D0%B1%D1%80%D0%BE</vt:lpwstr>
      </vt:variant>
      <vt:variant>
        <vt:lpwstr/>
      </vt:variant>
      <vt:variant>
        <vt:i4>7929858</vt:i4>
      </vt:variant>
      <vt:variant>
        <vt:i4>78</vt:i4>
      </vt:variant>
      <vt:variant>
        <vt:i4>0</vt:i4>
      </vt:variant>
      <vt:variant>
        <vt:i4>5</vt:i4>
      </vt:variant>
      <vt:variant>
        <vt:lpwstr>http://ru.wikipedia.org/wiki/%D0%91%D0%B5%D0%BB%D0%BE%D0%B5_%D0%B7%D0%BE%D0%BB%D0%BE%D1%82%D0%BE</vt:lpwstr>
      </vt:variant>
      <vt:variant>
        <vt:lpwstr/>
      </vt:variant>
      <vt:variant>
        <vt:i4>8126521</vt:i4>
      </vt:variant>
      <vt:variant>
        <vt:i4>75</vt:i4>
      </vt:variant>
      <vt:variant>
        <vt:i4>0</vt:i4>
      </vt:variant>
      <vt:variant>
        <vt:i4>5</vt:i4>
      </vt:variant>
      <vt:variant>
        <vt:lpwstr>http://ru.wikipedia.org/wiki/%D0%A1%D1%83%D0%BF%D0%B5%D1%80%D1%81%D0%BF%D0%BB%D0%B0%D0%B2%D1%8B</vt:lpwstr>
      </vt:variant>
      <vt:variant>
        <vt:lpwstr/>
      </vt:variant>
      <vt:variant>
        <vt:i4>7864413</vt:i4>
      </vt:variant>
      <vt:variant>
        <vt:i4>72</vt:i4>
      </vt:variant>
      <vt:variant>
        <vt:i4>0</vt:i4>
      </vt:variant>
      <vt:variant>
        <vt:i4>5</vt:i4>
      </vt:variant>
      <vt:variant>
        <vt:lpwstr>http://ru.wikipedia.org/wiki/%D0%9A%D0%B0%D1%80%D0%B1%D0%BE%D0%BD%D0%B8%D0%BB%D1%8B_%D0%BC%D0%B5%D1%82%D0%B0%D0%BB%D0%BB%D0%BE%D0%B2</vt:lpwstr>
      </vt:variant>
      <vt:variant>
        <vt:lpwstr/>
      </vt:variant>
      <vt:variant>
        <vt:i4>2293846</vt:i4>
      </vt:variant>
      <vt:variant>
        <vt:i4>69</vt:i4>
      </vt:variant>
      <vt:variant>
        <vt:i4>0</vt:i4>
      </vt:variant>
      <vt:variant>
        <vt:i4>5</vt:i4>
      </vt:variant>
      <vt:variant>
        <vt:lpwstr>http://ru.wikipedia.org/wiki/%D0%A9%D0%B5%D0%BB%D0%BE%D1%87%D0%BD%D1%8B%D0%B5_%D0%BC%D0%B5%D1%82%D0%B0%D0%BB%D0%BB%D1%8B</vt:lpwstr>
      </vt:variant>
      <vt:variant>
        <vt:lpwstr/>
      </vt:variant>
      <vt:variant>
        <vt:i4>720920</vt:i4>
      </vt:variant>
      <vt:variant>
        <vt:i4>66</vt:i4>
      </vt:variant>
      <vt:variant>
        <vt:i4>0</vt:i4>
      </vt:variant>
      <vt:variant>
        <vt:i4>5</vt:i4>
      </vt:variant>
      <vt:variant>
        <vt:lpwstr>http://ru.wikipedia.org/wiki/%D0%A1%D0%BE%D0%BB%D0%B8</vt:lpwstr>
      </vt:variant>
      <vt:variant>
        <vt:lpwstr/>
      </vt:variant>
      <vt:variant>
        <vt:i4>7077964</vt:i4>
      </vt:variant>
      <vt:variant>
        <vt:i4>63</vt:i4>
      </vt:variant>
      <vt:variant>
        <vt:i4>0</vt:i4>
      </vt:variant>
      <vt:variant>
        <vt:i4>5</vt:i4>
      </vt:variant>
      <vt:variant>
        <vt:lpwstr>http://ru.wikipedia.org/wiki/%D0%9E%D0%BA%D1%81%D0%B8%D0%B4_%D0%BD%D0%B8%D0%BA%D0%B5%D0%BB%D1%8F(II)</vt:lpwstr>
      </vt:variant>
      <vt:variant>
        <vt:lpwstr/>
      </vt:variant>
      <vt:variant>
        <vt:i4>524312</vt:i4>
      </vt:variant>
      <vt:variant>
        <vt:i4>60</vt:i4>
      </vt:variant>
      <vt:variant>
        <vt:i4>0</vt:i4>
      </vt:variant>
      <vt:variant>
        <vt:i4>5</vt:i4>
      </vt:variant>
      <vt:variant>
        <vt:lpwstr>http://ru.wikipedia.org/wiki/%D0%9C%D0%B5%D1%82%D0%B0%D0%BB%D0%BB</vt:lpwstr>
      </vt:variant>
      <vt:variant>
        <vt:lpwstr/>
      </vt:variant>
      <vt:variant>
        <vt:i4>8257549</vt:i4>
      </vt:variant>
      <vt:variant>
        <vt:i4>57</vt:i4>
      </vt:variant>
      <vt:variant>
        <vt:i4>0</vt:i4>
      </vt:variant>
      <vt:variant>
        <vt:i4>5</vt:i4>
      </vt:variant>
      <vt:variant>
        <vt:lpwstr>http://ru.wikipedia.org/wiki/%D0%9F%D0%BB%D0%B0%D1%81%D1%82%D0%B8%D1%87%D0%BD%D0%BE%D1%81%D1%82%D1%8C_(%D1%84%D0%B8%D0%B7%D0%B8%D0%BA%D0%B0)</vt:lpwstr>
      </vt:variant>
      <vt:variant>
        <vt:lpwstr/>
      </vt:variant>
      <vt:variant>
        <vt:i4>8323156</vt:i4>
      </vt:variant>
      <vt:variant>
        <vt:i4>54</vt:i4>
      </vt:variant>
      <vt:variant>
        <vt:i4>0</vt:i4>
      </vt:variant>
      <vt:variant>
        <vt:i4>5</vt:i4>
      </vt:variant>
      <vt:variant>
        <vt:lpwstr>http://ru.wikipedia.org/wiki/%D0%9F%D1%80%D0%BE%D1%81%D1%82%D0%BE%D0%B5_%D0%B2%D0%B5%D1%89%D0%B5%D1%81%D1%82%D0%B2%D0%BE</vt:lpwstr>
      </vt:variant>
      <vt:variant>
        <vt:lpwstr/>
      </vt:variant>
      <vt:variant>
        <vt:i4>6094968</vt:i4>
      </vt:variant>
      <vt:variant>
        <vt:i4>51</vt:i4>
      </vt:variant>
      <vt:variant>
        <vt:i4>0</vt:i4>
      </vt:variant>
      <vt:variant>
        <vt:i4>5</vt:i4>
      </vt:variant>
      <vt:variant>
        <vt:lpwstr>http://ru.wikipedia.org/wiki/%D0%90%D1%82%D0%BE%D0%BC%D0%BD%D1%8B%D0%B9_%D0%BD%D0%BE%D0%BC%D0%B5%D1%80</vt:lpwstr>
      </vt:variant>
      <vt:variant>
        <vt:lpwstr/>
      </vt:variant>
      <vt:variant>
        <vt:i4>8061012</vt:i4>
      </vt:variant>
      <vt:variant>
        <vt:i4>48</vt:i4>
      </vt:variant>
      <vt:variant>
        <vt:i4>0</vt:i4>
      </vt:variant>
      <vt:variant>
        <vt:i4>5</vt:i4>
      </vt:variant>
      <vt:variant>
        <vt:lpwstr>http://ru.wikipedia.org/wiki/%D0%9F%D0%B5%D1%80%D0%B8%D0%BE%D0%B4%D0%B8%D1%87%D0%B5%D1%81%D0%BA%D0%B0%D1%8F_%D1%81%D0%B8%D1%81%D1%82%D0%B5%D0%BC%D0%B0_%D1%85%D0%B8%D0%BC%D0%B8%D1%87%D0%B5%D1%81%D0%BA%D0%B8%D1%85_%D1%8D%D0%BB%D0%B5%D0%BC%D0%B5%D0%BD%D1%82%D0%BE%D0%B2</vt:lpwstr>
      </vt:variant>
      <vt:variant>
        <vt:lpwstr/>
      </vt:variant>
      <vt:variant>
        <vt:i4>5308534</vt:i4>
      </vt:variant>
      <vt:variant>
        <vt:i4>45</vt:i4>
      </vt:variant>
      <vt:variant>
        <vt:i4>0</vt:i4>
      </vt:variant>
      <vt:variant>
        <vt:i4>5</vt:i4>
      </vt:variant>
      <vt:variant>
        <vt:lpwstr>http://ru.wikipedia.org/wiki/%D0%9F%D0%BB%D0%B0%D0%B7%D0%BC%D0%B5%D0%BD%D0%BD%D0%B0%D1%8F_%D0%BF%D0%B0%D0%BD%D0%B5%D0%BB%D1%8C</vt:lpwstr>
      </vt:variant>
      <vt:variant>
        <vt:lpwstr/>
      </vt:variant>
      <vt:variant>
        <vt:i4>79</vt:i4>
      </vt:variant>
      <vt:variant>
        <vt:i4>42</vt:i4>
      </vt:variant>
      <vt:variant>
        <vt:i4>0</vt:i4>
      </vt:variant>
      <vt:variant>
        <vt:i4>5</vt:i4>
      </vt:variant>
      <vt:variant>
        <vt:lpwstr>http://ru.wikipedia.org/wiki/DALI</vt:lpwstr>
      </vt:variant>
      <vt:variant>
        <vt:lpwstr/>
      </vt:variant>
      <vt:variant>
        <vt:i4>2097260</vt:i4>
      </vt:variant>
      <vt:variant>
        <vt:i4>39</vt:i4>
      </vt:variant>
      <vt:variant>
        <vt:i4>0</vt:i4>
      </vt:variant>
      <vt:variant>
        <vt:i4>5</vt:i4>
      </vt:variant>
      <vt:variant>
        <vt:lpwstr>http://ru.wikipedia.org/wiki/%D0%9A%D0%BE%D0%BC%D0%BF%D0%B0%D0%BA%D1%82%D0%BD%D0%B0%D1%8F_%D0%BB%D1%8E%D0%BC%D0%B8%D0%BD%D0%B5%D1%81%D1%86%D0%B5%D0%BD%D1%82%D0%BD%D0%B0%D1%8F_%D0%BB%D0%B0%D0%BC%D0%BF%D0%B0</vt:lpwstr>
      </vt:variant>
      <vt:variant>
        <vt:lpwstr/>
      </vt:variant>
      <vt:variant>
        <vt:i4>2293760</vt:i4>
      </vt:variant>
      <vt:variant>
        <vt:i4>36</vt:i4>
      </vt:variant>
      <vt:variant>
        <vt:i4>0</vt:i4>
      </vt:variant>
      <vt:variant>
        <vt:i4>5</vt:i4>
      </vt:variant>
      <vt:variant>
        <vt:lpwstr>http://ru.wikipedia.org/wiki/%D0%A6%D0%B2%D0%B5%D1%82%D0%BE%D0%B2%D0%B0%D1%8F_%D1%82%D0%B5%D0%BC%D0%BF%D0%B5%D1%80%D0%B0%D1%82%D1%83%D1%80%D0%B0</vt:lpwstr>
      </vt:variant>
      <vt:variant>
        <vt:lpwstr/>
      </vt:variant>
      <vt:variant>
        <vt:i4>8323130</vt:i4>
      </vt:variant>
      <vt:variant>
        <vt:i4>33</vt:i4>
      </vt:variant>
      <vt:variant>
        <vt:i4>0</vt:i4>
      </vt:variant>
      <vt:variant>
        <vt:i4>5</vt:i4>
      </vt:variant>
      <vt:variant>
        <vt:lpwstr>http://ru.wikipedia.org/wiki/%D0%9B%D1%8E%D0%BC%D0%B8%D0%BD%D0%B5%D1%81%D1%86%D0%B5%D0%BD%D1%86%D0%B8%D1%8F</vt:lpwstr>
      </vt:variant>
      <vt:variant>
        <vt:lpwstr/>
      </vt:variant>
      <vt:variant>
        <vt:i4>7667723</vt:i4>
      </vt:variant>
      <vt:variant>
        <vt:i4>30</vt:i4>
      </vt:variant>
      <vt:variant>
        <vt:i4>0</vt:i4>
      </vt:variant>
      <vt:variant>
        <vt:i4>5</vt:i4>
      </vt:variant>
      <vt:variant>
        <vt:lpwstr>http://ru.wikipedia.org/wiki/%D0%94%D1%83%D0%B3%D0%BE%D0%B2%D0%BE%D0%B9_%D1%80%D0%B0%D0%B7%D1%80%D1%8F%D0%B4</vt:lpwstr>
      </vt:variant>
      <vt:variant>
        <vt:lpwstr/>
      </vt:variant>
      <vt:variant>
        <vt:i4>6094884</vt:i4>
      </vt:variant>
      <vt:variant>
        <vt:i4>27</vt:i4>
      </vt:variant>
      <vt:variant>
        <vt:i4>0</vt:i4>
      </vt:variant>
      <vt:variant>
        <vt:i4>5</vt:i4>
      </vt:variant>
      <vt:variant>
        <vt:lpwstr>http://ru.wikipedia.org/wiki/%D0%9B%D0%B0%D0%BC%D0%BF%D0%B0_%D0%BD%D0%B0%D0%BA%D0%B0%D0%BB%D0%B8%D0%B2%D0%B0%D0%BD%D0%B8%D1%8F</vt:lpwstr>
      </vt:variant>
      <vt:variant>
        <vt:lpwstr/>
      </vt:variant>
      <vt:variant>
        <vt:i4>8323171</vt:i4>
      </vt:variant>
      <vt:variant>
        <vt:i4>24</vt:i4>
      </vt:variant>
      <vt:variant>
        <vt:i4>0</vt:i4>
      </vt:variant>
      <vt:variant>
        <vt:i4>5</vt:i4>
      </vt:variant>
      <vt:variant>
        <vt:lpwstr>http://ru.wikipedia.org/wiki/%D0%9B%D1%8E%D0%BC%D0%B8%D0%BD%D0%BE%D1%84%D0%BE%D1%80</vt:lpwstr>
      </vt:variant>
      <vt:variant>
        <vt:lpwstr/>
      </vt:variant>
      <vt:variant>
        <vt:i4>2162784</vt:i4>
      </vt:variant>
      <vt:variant>
        <vt:i4>21</vt:i4>
      </vt:variant>
      <vt:variant>
        <vt:i4>0</vt:i4>
      </vt:variant>
      <vt:variant>
        <vt:i4>5</vt:i4>
      </vt:variant>
      <vt:variant>
        <vt:lpwstr>http://ru.wikipedia.org/wiki/%D0%98%D1%81%D0%BA%D1%83%D1%81%D1%81%D1%82%D0%B2%D0%B5%D0%BD%D0%BD%D1%8B%D0%B5_%D0%B8%D1%81%D1%82%D0%BE%D1%87%D0%BD%D0%B8%D0%BA%D0%B8_%D1%81%D0%B2%D0%B5%D1%82%D0%B0</vt:lpwstr>
      </vt:variant>
      <vt:variant>
        <vt:lpwstr/>
      </vt:variant>
      <vt:variant>
        <vt:i4>2818154</vt:i4>
      </vt:variant>
      <vt:variant>
        <vt:i4>18</vt:i4>
      </vt:variant>
      <vt:variant>
        <vt:i4>0</vt:i4>
      </vt:variant>
      <vt:variant>
        <vt:i4>5</vt:i4>
      </vt:variant>
      <vt:variant>
        <vt:lpwstr>http://ru.wikipedia.org/wiki/%D0%9E%D0%BF%D1%82%D0%B8%D1%87%D0%B5%D1%81%D0%BA%D0%B0%D1%8F_%D0%B7%D0%B0%D0%BF%D0%B8%D1%81%D1%8C_%D0%B7%D0%B2%D1%83%D0%BA%D0%B0</vt:lpwstr>
      </vt:variant>
      <vt:variant>
        <vt:lpwstr/>
      </vt:variant>
      <vt:variant>
        <vt:i4>2359357</vt:i4>
      </vt:variant>
      <vt:variant>
        <vt:i4>15</vt:i4>
      </vt:variant>
      <vt:variant>
        <vt:i4>0</vt:i4>
      </vt:variant>
      <vt:variant>
        <vt:i4>5</vt:i4>
      </vt:variant>
      <vt:variant>
        <vt:lpwstr>http://ru.wikipedia.org/wiki/%D0%9B%D0%B0%D0%BA</vt:lpwstr>
      </vt:variant>
      <vt:variant>
        <vt:lpwstr/>
      </vt:variant>
      <vt:variant>
        <vt:i4>7405666</vt:i4>
      </vt:variant>
      <vt:variant>
        <vt:i4>12</vt:i4>
      </vt:variant>
      <vt:variant>
        <vt:i4>0</vt:i4>
      </vt:variant>
      <vt:variant>
        <vt:i4>5</vt:i4>
      </vt:variant>
      <vt:variant>
        <vt:lpwstr>http://ru.wikipedia.org/wiki/%D0%97%D0%B0%D0%BA%D0%BE%D0%BD_%D1%81%D0%BC%D0%B5%D1%89%D0%B5%D0%BD%D0%B8%D1%8F_%D0%92%D0%B8%D0%BD%D0%B0</vt:lpwstr>
      </vt:variant>
      <vt:variant>
        <vt:lpwstr/>
      </vt:variant>
      <vt:variant>
        <vt:i4>2097245</vt:i4>
      </vt:variant>
      <vt:variant>
        <vt:i4>9</vt:i4>
      </vt:variant>
      <vt:variant>
        <vt:i4>0</vt:i4>
      </vt:variant>
      <vt:variant>
        <vt:i4>5</vt:i4>
      </vt:variant>
      <vt:variant>
        <vt:lpwstr>http://ru.wikipedia.org/wiki/%D0%A2%D0%B5%D0%BF%D0%BB%D0%BE%D0%B2%D0%BE%D0%B5_%D0%B8%D0%B7%D0%BB%D1%83%D1%87%D0%B5%D0%BD%D0%B8%D0%B5</vt:lpwstr>
      </vt:variant>
      <vt:variant>
        <vt:lpwstr/>
      </vt:variant>
      <vt:variant>
        <vt:i4>8126569</vt:i4>
      </vt:variant>
      <vt:variant>
        <vt:i4>6</vt:i4>
      </vt:variant>
      <vt:variant>
        <vt:i4>0</vt:i4>
      </vt:variant>
      <vt:variant>
        <vt:i4>5</vt:i4>
      </vt:variant>
      <vt:variant>
        <vt:lpwstr>http://ru.wikipedia.org/wiki/%D0%A2%D0%B5%D0%BC%D0%BF%D0%B5%D1%80%D0%B0%D1%82%D1%83%D1%80%D0%B0</vt:lpwstr>
      </vt:variant>
      <vt:variant>
        <vt:lpwstr/>
      </vt:variant>
      <vt:variant>
        <vt:i4>5505144</vt:i4>
      </vt:variant>
      <vt:variant>
        <vt:i4>3</vt:i4>
      </vt:variant>
      <vt:variant>
        <vt:i4>0</vt:i4>
      </vt:variant>
      <vt:variant>
        <vt:i4>5</vt:i4>
      </vt:variant>
      <vt:variant>
        <vt:lpwstr>http://ru.wikipedia.org/wiki/%D0%AD%D0%BB%D0%B5%D0%BA%D1%82%D1%80%D0%B8%D1%87%D0%B5%D1%81%D0%BA%D0%B8%D0%B9_%D1%82%D0%BE%D0%BA</vt:lpwstr>
      </vt:variant>
      <vt:variant>
        <vt:lpwstr/>
      </vt:variant>
      <vt:variant>
        <vt:i4>524364</vt:i4>
      </vt:variant>
      <vt:variant>
        <vt:i4>0</vt:i4>
      </vt:variant>
      <vt:variant>
        <vt:i4>0</vt:i4>
      </vt:variant>
      <vt:variant>
        <vt:i4>5</vt:i4>
      </vt:variant>
      <vt:variant>
        <vt:lpwstr>http://ru.wikipedia.org/wiki/%D0%92%D0%BE%D0%BB%D1%8C%D1%84%D1%80%D0%B0%D0%BC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cp:lastPrinted>2011-03-04T06:40:00Z</cp:lastPrinted>
  <dcterms:created xsi:type="dcterms:W3CDTF">2014-03-26T04:52:00Z</dcterms:created>
  <dcterms:modified xsi:type="dcterms:W3CDTF">2014-03-26T04:52:00Z</dcterms:modified>
</cp:coreProperties>
</file>