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2B" w:rsidRPr="00590415" w:rsidRDefault="00B20F2B" w:rsidP="00F557AC">
      <w:pPr>
        <w:keepNext/>
        <w:widowControl w:val="0"/>
        <w:spacing w:line="360" w:lineRule="auto"/>
        <w:jc w:val="center"/>
        <w:rPr>
          <w:caps/>
          <w:sz w:val="28"/>
          <w:szCs w:val="28"/>
        </w:rPr>
      </w:pPr>
      <w:r w:rsidRPr="00590415">
        <w:rPr>
          <w:caps/>
          <w:sz w:val="28"/>
          <w:szCs w:val="28"/>
        </w:rPr>
        <w:t>Федеральное агентство по образованию</w:t>
      </w:r>
    </w:p>
    <w:p w:rsidR="00B20F2B" w:rsidRPr="00590415" w:rsidRDefault="00B20F2B" w:rsidP="00F557AC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590415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B20F2B" w:rsidRPr="00590415" w:rsidRDefault="00B20F2B" w:rsidP="00F557AC">
      <w:pPr>
        <w:keepNext/>
        <w:widowControl w:val="0"/>
        <w:spacing w:line="360" w:lineRule="auto"/>
        <w:jc w:val="center"/>
        <w:rPr>
          <w:caps/>
          <w:sz w:val="28"/>
          <w:szCs w:val="28"/>
        </w:rPr>
      </w:pPr>
      <w:r w:rsidRPr="00590415">
        <w:rPr>
          <w:caps/>
          <w:sz w:val="28"/>
          <w:szCs w:val="28"/>
        </w:rPr>
        <w:t>«Читинский</w:t>
      </w:r>
      <w:r w:rsidR="00590415">
        <w:rPr>
          <w:caps/>
          <w:sz w:val="28"/>
          <w:szCs w:val="28"/>
        </w:rPr>
        <w:t xml:space="preserve"> </w:t>
      </w:r>
      <w:r w:rsidRPr="00590415">
        <w:rPr>
          <w:caps/>
          <w:sz w:val="28"/>
          <w:szCs w:val="28"/>
        </w:rPr>
        <w:t>государственный</w:t>
      </w:r>
      <w:r w:rsidR="00590415">
        <w:rPr>
          <w:caps/>
          <w:sz w:val="28"/>
          <w:szCs w:val="28"/>
        </w:rPr>
        <w:t xml:space="preserve"> </w:t>
      </w:r>
      <w:r w:rsidRPr="00590415">
        <w:rPr>
          <w:caps/>
          <w:sz w:val="28"/>
          <w:szCs w:val="28"/>
        </w:rPr>
        <w:t>университет»</w:t>
      </w:r>
    </w:p>
    <w:p w:rsidR="00B20F2B" w:rsidRPr="00590415" w:rsidRDefault="00B20F2B" w:rsidP="00F557AC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590415">
        <w:rPr>
          <w:sz w:val="28"/>
          <w:szCs w:val="28"/>
        </w:rPr>
        <w:t>(ЧитГУ)</w:t>
      </w:r>
    </w:p>
    <w:p w:rsidR="00B20F2B" w:rsidRPr="00590415" w:rsidRDefault="00B20F2B" w:rsidP="00F557AC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590415">
        <w:rPr>
          <w:sz w:val="28"/>
          <w:szCs w:val="28"/>
        </w:rPr>
        <w:t>Институт переподготовки и повышения квалификации</w:t>
      </w:r>
    </w:p>
    <w:p w:rsidR="00B20F2B" w:rsidRPr="00590415" w:rsidRDefault="00B20F2B" w:rsidP="00F557AC">
      <w:pPr>
        <w:pStyle w:val="ad"/>
        <w:keepNext/>
        <w:widowControl w:val="0"/>
        <w:spacing w:line="360" w:lineRule="auto"/>
        <w:ind w:left="0"/>
        <w:rPr>
          <w:sz w:val="28"/>
          <w:szCs w:val="28"/>
        </w:rPr>
      </w:pPr>
      <w:r w:rsidRPr="00590415">
        <w:rPr>
          <w:sz w:val="28"/>
          <w:szCs w:val="28"/>
        </w:rPr>
        <w:t>Кафедра экономики</w:t>
      </w:r>
    </w:p>
    <w:p w:rsidR="00B20F2B" w:rsidRPr="00590415" w:rsidRDefault="00B20F2B" w:rsidP="00F557AC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B20F2B" w:rsidRPr="00590415" w:rsidRDefault="00B20F2B" w:rsidP="00F557AC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B20F2B" w:rsidRPr="00590415" w:rsidRDefault="00B20F2B" w:rsidP="00F557AC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B20F2B" w:rsidRPr="00590415" w:rsidRDefault="00B20F2B" w:rsidP="00F557AC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B20F2B" w:rsidRPr="00590415" w:rsidRDefault="00B20F2B" w:rsidP="00F557AC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B20F2B" w:rsidRPr="00590415" w:rsidRDefault="00B20F2B" w:rsidP="00F557AC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B20F2B" w:rsidRPr="00590415" w:rsidRDefault="00B20F2B" w:rsidP="00F557AC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B20F2B" w:rsidRPr="00590415" w:rsidRDefault="00B20F2B" w:rsidP="00F557AC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590415">
        <w:rPr>
          <w:sz w:val="28"/>
          <w:szCs w:val="28"/>
        </w:rPr>
        <w:t>КОНТРОЛЬНАЯ РАБОТА</w:t>
      </w:r>
    </w:p>
    <w:p w:rsidR="00B20F2B" w:rsidRPr="00590415" w:rsidRDefault="00B20F2B" w:rsidP="00F557AC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590415">
        <w:rPr>
          <w:sz w:val="28"/>
          <w:szCs w:val="28"/>
        </w:rPr>
        <w:t>по дисциплине «Финансовый учёт и отчётность»</w:t>
      </w:r>
    </w:p>
    <w:p w:rsidR="00B20F2B" w:rsidRPr="00590415" w:rsidRDefault="00B20F2B" w:rsidP="00F557AC">
      <w:pPr>
        <w:keepNext/>
        <w:widowControl w:val="0"/>
        <w:spacing w:line="360" w:lineRule="auto"/>
        <w:jc w:val="center"/>
        <w:rPr>
          <w:sz w:val="28"/>
          <w:szCs w:val="28"/>
        </w:rPr>
      </w:pPr>
      <w:r w:rsidRPr="00590415">
        <w:rPr>
          <w:sz w:val="28"/>
          <w:szCs w:val="28"/>
        </w:rPr>
        <w:t>Вариант 10</w:t>
      </w:r>
    </w:p>
    <w:p w:rsidR="00B20F2B" w:rsidRPr="00590415" w:rsidRDefault="00B20F2B" w:rsidP="00F557AC">
      <w:pPr>
        <w:keepNext/>
        <w:widowControl w:val="0"/>
        <w:spacing w:line="360" w:lineRule="auto"/>
        <w:jc w:val="center"/>
        <w:rPr>
          <w:sz w:val="28"/>
          <w:szCs w:val="28"/>
        </w:rPr>
      </w:pPr>
    </w:p>
    <w:p w:rsidR="00B20F2B" w:rsidRPr="00590415" w:rsidRDefault="00B20F2B" w:rsidP="00F557AC">
      <w:pPr>
        <w:pStyle w:val="a8"/>
        <w:keepNext/>
        <w:widowControl w:val="0"/>
        <w:spacing w:line="360" w:lineRule="auto"/>
        <w:jc w:val="center"/>
        <w:rPr>
          <w:szCs w:val="28"/>
        </w:rPr>
      </w:pPr>
    </w:p>
    <w:p w:rsidR="00B20F2B" w:rsidRPr="00590415" w:rsidRDefault="00B20F2B" w:rsidP="00F557AC">
      <w:pPr>
        <w:pStyle w:val="a8"/>
        <w:keepNext/>
        <w:widowControl w:val="0"/>
        <w:spacing w:line="360" w:lineRule="auto"/>
        <w:jc w:val="center"/>
        <w:rPr>
          <w:szCs w:val="28"/>
        </w:rPr>
      </w:pPr>
    </w:p>
    <w:p w:rsidR="00B20F2B" w:rsidRPr="00590415" w:rsidRDefault="00B20F2B" w:rsidP="00F557AC">
      <w:pPr>
        <w:pStyle w:val="a8"/>
        <w:keepNext/>
        <w:widowControl w:val="0"/>
        <w:spacing w:line="360" w:lineRule="auto"/>
        <w:jc w:val="center"/>
        <w:rPr>
          <w:szCs w:val="28"/>
        </w:rPr>
      </w:pPr>
    </w:p>
    <w:p w:rsidR="00B20F2B" w:rsidRPr="00590415" w:rsidRDefault="00B20F2B" w:rsidP="00F557AC">
      <w:pPr>
        <w:pStyle w:val="a8"/>
        <w:keepNext/>
        <w:widowControl w:val="0"/>
        <w:spacing w:line="360" w:lineRule="auto"/>
        <w:jc w:val="center"/>
        <w:rPr>
          <w:szCs w:val="28"/>
        </w:rPr>
      </w:pPr>
    </w:p>
    <w:p w:rsidR="00B20F2B" w:rsidRDefault="00B20F2B" w:rsidP="00F557AC">
      <w:pPr>
        <w:pStyle w:val="a8"/>
        <w:keepNext/>
        <w:widowControl w:val="0"/>
        <w:spacing w:line="360" w:lineRule="auto"/>
        <w:jc w:val="center"/>
        <w:rPr>
          <w:szCs w:val="28"/>
        </w:rPr>
      </w:pPr>
    </w:p>
    <w:p w:rsidR="00590415" w:rsidRDefault="00590415" w:rsidP="00F557AC">
      <w:pPr>
        <w:pStyle w:val="a8"/>
        <w:keepNext/>
        <w:widowControl w:val="0"/>
        <w:spacing w:line="360" w:lineRule="auto"/>
        <w:jc w:val="center"/>
        <w:rPr>
          <w:szCs w:val="28"/>
        </w:rPr>
      </w:pPr>
    </w:p>
    <w:p w:rsidR="00590415" w:rsidRDefault="00590415" w:rsidP="00F557AC">
      <w:pPr>
        <w:pStyle w:val="a8"/>
        <w:keepNext/>
        <w:widowControl w:val="0"/>
        <w:spacing w:line="360" w:lineRule="auto"/>
        <w:jc w:val="center"/>
        <w:rPr>
          <w:szCs w:val="28"/>
        </w:rPr>
      </w:pPr>
    </w:p>
    <w:p w:rsidR="00590415" w:rsidRDefault="00590415" w:rsidP="00F557AC">
      <w:pPr>
        <w:pStyle w:val="a8"/>
        <w:keepNext/>
        <w:widowControl w:val="0"/>
        <w:spacing w:line="360" w:lineRule="auto"/>
        <w:jc w:val="center"/>
        <w:rPr>
          <w:szCs w:val="28"/>
        </w:rPr>
      </w:pPr>
    </w:p>
    <w:p w:rsidR="00F557AC" w:rsidRDefault="00F557AC" w:rsidP="00F557AC">
      <w:pPr>
        <w:pStyle w:val="a8"/>
        <w:keepNext/>
        <w:widowControl w:val="0"/>
        <w:spacing w:line="360" w:lineRule="auto"/>
        <w:jc w:val="center"/>
        <w:rPr>
          <w:szCs w:val="28"/>
        </w:rPr>
      </w:pPr>
    </w:p>
    <w:p w:rsidR="00590415" w:rsidRDefault="00590415" w:rsidP="00F557AC">
      <w:pPr>
        <w:pStyle w:val="a8"/>
        <w:keepNext/>
        <w:widowControl w:val="0"/>
        <w:spacing w:line="360" w:lineRule="auto"/>
        <w:jc w:val="center"/>
        <w:rPr>
          <w:szCs w:val="28"/>
        </w:rPr>
      </w:pPr>
    </w:p>
    <w:p w:rsidR="00B20F2B" w:rsidRDefault="00B20F2B" w:rsidP="00F557AC">
      <w:pPr>
        <w:pStyle w:val="a8"/>
        <w:keepNext/>
        <w:widowControl w:val="0"/>
        <w:spacing w:line="360" w:lineRule="auto"/>
        <w:jc w:val="center"/>
        <w:rPr>
          <w:szCs w:val="28"/>
        </w:rPr>
      </w:pPr>
      <w:r w:rsidRPr="00590415">
        <w:rPr>
          <w:szCs w:val="28"/>
        </w:rPr>
        <w:t>Чита</w:t>
      </w:r>
      <w:r w:rsidR="00590415">
        <w:rPr>
          <w:szCs w:val="28"/>
        </w:rPr>
        <w:t xml:space="preserve"> </w:t>
      </w:r>
      <w:r w:rsidRPr="00590415">
        <w:rPr>
          <w:szCs w:val="28"/>
        </w:rPr>
        <w:t>2010</w:t>
      </w:r>
    </w:p>
    <w:p w:rsidR="00B20F2B" w:rsidRPr="00590415" w:rsidRDefault="00B20F2B" w:rsidP="00F557AC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90415">
        <w:rPr>
          <w:sz w:val="28"/>
          <w:szCs w:val="28"/>
        </w:rPr>
        <w:br w:type="page"/>
      </w:r>
      <w:r w:rsidRPr="00590415">
        <w:rPr>
          <w:b/>
          <w:sz w:val="28"/>
          <w:szCs w:val="28"/>
        </w:rPr>
        <w:t>Содержани</w:t>
      </w:r>
      <w:r w:rsidR="00590415" w:rsidRPr="00590415">
        <w:rPr>
          <w:b/>
          <w:sz w:val="28"/>
          <w:szCs w:val="28"/>
        </w:rPr>
        <w:t>е</w:t>
      </w:r>
    </w:p>
    <w:p w:rsidR="00590415" w:rsidRDefault="00590415" w:rsidP="00F557A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0415" w:rsidRPr="00590415" w:rsidRDefault="00590415" w:rsidP="00F557AC">
      <w:pPr>
        <w:keepNext/>
        <w:widowControl w:val="0"/>
        <w:spacing w:line="360" w:lineRule="auto"/>
        <w:rPr>
          <w:bCs/>
          <w:sz w:val="28"/>
          <w:szCs w:val="28"/>
        </w:rPr>
      </w:pPr>
      <w:r w:rsidRPr="00590415">
        <w:rPr>
          <w:sz w:val="28"/>
          <w:szCs w:val="28"/>
        </w:rPr>
        <w:t xml:space="preserve">1. </w:t>
      </w:r>
      <w:r w:rsidRPr="00590415">
        <w:rPr>
          <w:bCs/>
          <w:sz w:val="28"/>
          <w:szCs w:val="28"/>
        </w:rPr>
        <w:t>Трансформация бухгалтерской (финансовой) отчётности в соответствии с МСФО</w:t>
      </w:r>
    </w:p>
    <w:p w:rsidR="00590415" w:rsidRPr="00590415" w:rsidRDefault="00590415" w:rsidP="00F557AC">
      <w:pPr>
        <w:pStyle w:val="1"/>
        <w:widowControl w:val="0"/>
        <w:spacing w:line="360" w:lineRule="auto"/>
        <w:jc w:val="left"/>
        <w:rPr>
          <w:bCs/>
        </w:rPr>
      </w:pPr>
      <w:r w:rsidRPr="00590415">
        <w:rPr>
          <w:bCs/>
        </w:rPr>
        <w:t>2. Взаимосвязь ПБУ 9/99 и 10/99 с отчетом о прибылях и убытках</w:t>
      </w:r>
    </w:p>
    <w:p w:rsidR="00590415" w:rsidRDefault="00590415" w:rsidP="00F557AC">
      <w:pPr>
        <w:keepNext/>
        <w:widowControl w:val="0"/>
        <w:spacing w:line="360" w:lineRule="auto"/>
        <w:rPr>
          <w:bCs/>
          <w:sz w:val="28"/>
          <w:szCs w:val="28"/>
        </w:rPr>
      </w:pPr>
      <w:r w:rsidRPr="00590415">
        <w:rPr>
          <w:bCs/>
          <w:sz w:val="28"/>
          <w:szCs w:val="28"/>
        </w:rPr>
        <w:t>Список использованных источников</w:t>
      </w:r>
    </w:p>
    <w:p w:rsidR="00590415" w:rsidRPr="00590415" w:rsidRDefault="00590415" w:rsidP="00F557AC">
      <w:pPr>
        <w:keepNext/>
        <w:widowControl w:val="0"/>
        <w:spacing w:line="360" w:lineRule="auto"/>
        <w:rPr>
          <w:sz w:val="28"/>
          <w:szCs w:val="28"/>
        </w:rPr>
      </w:pPr>
    </w:p>
    <w:p w:rsidR="00B20F2B" w:rsidRPr="00590415" w:rsidRDefault="00590415" w:rsidP="00F557AC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53573346"/>
      <w:r w:rsidRPr="00590415">
        <w:rPr>
          <w:b/>
          <w:sz w:val="28"/>
          <w:szCs w:val="28"/>
        </w:rPr>
        <w:t xml:space="preserve">1. </w:t>
      </w:r>
      <w:r w:rsidR="00B20F2B" w:rsidRPr="00590415">
        <w:rPr>
          <w:b/>
          <w:bCs/>
          <w:sz w:val="28"/>
          <w:szCs w:val="28"/>
        </w:rPr>
        <w:t>Трансформация бухгалтерской (финансовой) отчётности в соответствии с МСФО</w:t>
      </w:r>
      <w:bookmarkEnd w:id="0"/>
    </w:p>
    <w:p w:rsidR="00590415" w:rsidRDefault="00590415" w:rsidP="00F557AC">
      <w:pPr>
        <w:pStyle w:val="a5"/>
        <w:keepNext/>
        <w:widowControl w:val="0"/>
        <w:ind w:firstLine="709"/>
      </w:pPr>
    </w:p>
    <w:p w:rsidR="00B20F2B" w:rsidRPr="00590415" w:rsidRDefault="00B20F2B" w:rsidP="00F557AC">
      <w:pPr>
        <w:pStyle w:val="a5"/>
        <w:keepNext/>
        <w:widowControl w:val="0"/>
        <w:ind w:firstLine="709"/>
      </w:pPr>
      <w:r w:rsidRPr="00590415">
        <w:t>Проведение трансформации финансовой отчетности российских предприятий в формат МСФО - альтернативная возможность, которая является менее дорогостоящей, и которая позволит трансформировать финансовую отчетность, подготовленную в соответствии с российским законодательством, в отчетность, соответствующую МСФО.</w:t>
      </w:r>
    </w:p>
    <w:p w:rsidR="00B20F2B" w:rsidRPr="00590415" w:rsidRDefault="00B20F2B" w:rsidP="00F557AC">
      <w:pPr>
        <w:pStyle w:val="a5"/>
        <w:keepNext/>
        <w:widowControl w:val="0"/>
        <w:ind w:firstLine="709"/>
      </w:pPr>
      <w:r w:rsidRPr="00590415">
        <w:t>Международные стандарты финансовой отчетности (далее – МСФО).</w:t>
      </w:r>
    </w:p>
    <w:p w:rsidR="00B20F2B" w:rsidRPr="00590415" w:rsidRDefault="00B20F2B" w:rsidP="00F557AC">
      <w:pPr>
        <w:pStyle w:val="a5"/>
        <w:keepNext/>
        <w:widowControl w:val="0"/>
        <w:ind w:firstLine="709"/>
      </w:pPr>
      <w:r w:rsidRPr="00590415">
        <w:t>Важной особенностью МСФО, о которой необходимо знать любому человеку, сталкивающемуся с данным явлением, - рамочный характер стандартов. Ярким примером предоставления свободы выбора при составлении бухгалтерской отчетности в соответствии с МСФО является отсутствие предписанных форм: организация вольна создавать формы отчетности самостоятельно, исходя из интересов пользователей. Тем не менее, МСФО предусматривают минимальные требования по раскрытию информации, приводимой в бухгалтерской отчетности.</w:t>
      </w:r>
    </w:p>
    <w:p w:rsidR="00B20F2B" w:rsidRPr="00590415" w:rsidRDefault="00B20F2B" w:rsidP="00F557A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Трансформация - это проведение анализа финансовой отчетности, принятой российским предприятием, и внесение корректировок, необходимых для подготовки полного финансового отчета предприятия, который в целом бы соответствовал МСФО. Отчет включает в себя бухгалтерский баланс, отчет о прибылях и убытках, отчет о движении денежных средств, отчет об изменениях в собственном капитале, а также все раскрытия, которые требуются по МСФО для подготовки пояснительной записки.</w:t>
      </w:r>
    </w:p>
    <w:p w:rsidR="00B20F2B" w:rsidRPr="00590415" w:rsidRDefault="00B20F2B" w:rsidP="00F557AC">
      <w:pPr>
        <w:pStyle w:val="a5"/>
        <w:keepNext/>
        <w:widowControl w:val="0"/>
        <w:ind w:firstLine="709"/>
      </w:pPr>
      <w:r w:rsidRPr="00590415">
        <w:t>Трансформация финансовой отчетности в соответствии с МСФО - это только первый шаг на пути перехода российских предприятий на международные стандарты финансовой отчетности. Это связано с тем, что крупные предприятия, в случае не перехода России на МСФО, будут нести двойные затраты на составление финансовой отчетности. Во-первых, они будут обязаны составить отчетность в формате РСБУ и провести её аудит. Во-вторых, компаниям потребуется сформировать отчетность в формате МСФО и тоже провести аудит финансовой отчетности в соответствии с международными стандартами аудита.</w:t>
      </w:r>
    </w:p>
    <w:p w:rsidR="00B20F2B" w:rsidRPr="00590415" w:rsidRDefault="00B20F2B" w:rsidP="00F557AC">
      <w:pPr>
        <w:pStyle w:val="a5"/>
        <w:keepNext/>
        <w:widowControl w:val="0"/>
        <w:ind w:firstLine="709"/>
      </w:pPr>
      <w:r w:rsidRPr="00590415">
        <w:t>Трансформация финансовой отчетности российских организаций в соответствии международными стандартами финансовой отчетности является первым, очень важным и обязательным шагом на пути перехода от РСБУ к МСФО. Это связано с тем, что даже при переходе к параллельному учету в соответствии с МСФО, необходимо хотя бы раз провести трансформацию отчетности для получения начального пробного баланса и форм финансовой отчетности, предусмотренных международными стандартами.</w:t>
      </w:r>
    </w:p>
    <w:p w:rsidR="00B20F2B" w:rsidRPr="00590415" w:rsidRDefault="00B20F2B" w:rsidP="00F557AC">
      <w:pPr>
        <w:pStyle w:val="a5"/>
        <w:keepNext/>
        <w:widowControl w:val="0"/>
        <w:ind w:firstLine="709"/>
      </w:pPr>
      <w:r w:rsidRPr="00590415">
        <w:t>Существуют два основных метода составления отчетности в соответствии с МСФО: трансформация финансовой отчетности и конверсии.</w:t>
      </w:r>
    </w:p>
    <w:p w:rsidR="00B20F2B" w:rsidRPr="00590415" w:rsidRDefault="00B20F2B" w:rsidP="00F557AC">
      <w:pPr>
        <w:pStyle w:val="a5"/>
        <w:keepNext/>
        <w:widowControl w:val="0"/>
        <w:ind w:firstLine="709"/>
      </w:pPr>
      <w:r w:rsidRPr="00590415">
        <w:t>Процесс трансформации (метод корректировки предшествующих отчетных периодов)-периодический подход, при котором информацию, сформированную по российской системе бухгалтерского учета анализируют и вносят изменения для приведения в соответствии с МСФО.</w:t>
      </w:r>
    </w:p>
    <w:p w:rsidR="00B20F2B" w:rsidRPr="00590415" w:rsidRDefault="00B20F2B" w:rsidP="00F557AC">
      <w:pPr>
        <w:pStyle w:val="a5"/>
        <w:keepNext/>
        <w:widowControl w:val="0"/>
        <w:ind w:firstLine="709"/>
      </w:pPr>
      <w:r w:rsidRPr="00590415">
        <w:t>Компания отражает информацию в соответствии с требованиями российской системы бухгалтерского учета, и только, по мере необходимости, вносятся различные корректировки финансовой отчетности таким образом, чтобы трансформированные данные соответствовали стандартами МСФО.</w:t>
      </w:r>
    </w:p>
    <w:p w:rsidR="00B20F2B" w:rsidRDefault="00B20F2B" w:rsidP="00F557AC">
      <w:pPr>
        <w:pStyle w:val="a5"/>
        <w:keepNext/>
        <w:widowControl w:val="0"/>
        <w:ind w:firstLine="709"/>
      </w:pPr>
      <w:r w:rsidRPr="00590415">
        <w:t>Существуют несколько вариантов трансформации:</w:t>
      </w:r>
    </w:p>
    <w:p w:rsidR="00590415" w:rsidRPr="00590415" w:rsidRDefault="00590415" w:rsidP="00F557AC">
      <w:pPr>
        <w:pStyle w:val="a5"/>
        <w:keepNext/>
        <w:widowControl w:val="0"/>
        <w:ind w:firstLine="709"/>
      </w:pPr>
    </w:p>
    <w:tbl>
      <w:tblPr>
        <w:tblW w:w="921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2"/>
        <w:gridCol w:w="6732"/>
      </w:tblGrid>
      <w:tr w:rsidR="00B20F2B" w:rsidRPr="00590415" w:rsidTr="00590415">
        <w:tc>
          <w:tcPr>
            <w:tcW w:w="2482" w:type="dxa"/>
            <w:vAlign w:val="center"/>
          </w:tcPr>
          <w:p w:rsidR="00B20F2B" w:rsidRPr="00590415" w:rsidRDefault="00B20F2B" w:rsidP="00F557A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415">
              <w:rPr>
                <w:sz w:val="20"/>
                <w:szCs w:val="20"/>
              </w:rPr>
              <w:t>Полная трансформация</w:t>
            </w:r>
          </w:p>
        </w:tc>
        <w:tc>
          <w:tcPr>
            <w:tcW w:w="6732" w:type="dxa"/>
            <w:vAlign w:val="center"/>
          </w:tcPr>
          <w:p w:rsidR="00B20F2B" w:rsidRPr="00590415" w:rsidRDefault="00B20F2B" w:rsidP="00F557A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415">
              <w:rPr>
                <w:sz w:val="20"/>
                <w:szCs w:val="20"/>
              </w:rPr>
              <w:t>При этом методе, по мере необходимости, вносятся различные корректировочные проводки, которые позволяют устранить выявленные различия между МСФО и действующей системой бухгалтерского учета в России. Для корректировки определенных счетов используется информация из первичных документов. Представляется информация в соответствии с IAS без корректировок финансовой отчетности в условиях гиперинфляции. Финансовая информация представлена в местной валюте.</w:t>
            </w:r>
          </w:p>
        </w:tc>
      </w:tr>
      <w:tr w:rsidR="00B20F2B" w:rsidRPr="00590415" w:rsidTr="00590415">
        <w:tc>
          <w:tcPr>
            <w:tcW w:w="2482" w:type="dxa"/>
            <w:vAlign w:val="center"/>
          </w:tcPr>
          <w:p w:rsidR="00B20F2B" w:rsidRPr="00590415" w:rsidRDefault="00B20F2B" w:rsidP="00F557A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415">
              <w:rPr>
                <w:sz w:val="20"/>
                <w:szCs w:val="20"/>
              </w:rPr>
              <w:t>Полная трансформация с учетом гиперинфляции</w:t>
            </w:r>
          </w:p>
        </w:tc>
        <w:tc>
          <w:tcPr>
            <w:tcW w:w="6732" w:type="dxa"/>
            <w:vAlign w:val="center"/>
          </w:tcPr>
          <w:p w:rsidR="00B20F2B" w:rsidRPr="00590415" w:rsidRDefault="00B20F2B" w:rsidP="00F557AC">
            <w:pPr>
              <w:pStyle w:val="2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415">
              <w:rPr>
                <w:sz w:val="20"/>
                <w:szCs w:val="20"/>
              </w:rPr>
              <w:t>Этот метод предусматривает все изменения, осуществляемые при полной трансформации, и предоставляет финансовые отчеты в соответствии с IAS в местной валюте с необходимыми корректировками, которые отражают изменение покупательной способности денег.</w:t>
            </w:r>
          </w:p>
        </w:tc>
      </w:tr>
      <w:tr w:rsidR="00B20F2B" w:rsidRPr="00590415" w:rsidTr="00590415">
        <w:tc>
          <w:tcPr>
            <w:tcW w:w="2482" w:type="dxa"/>
            <w:vAlign w:val="center"/>
          </w:tcPr>
          <w:p w:rsidR="00B20F2B" w:rsidRPr="00590415" w:rsidRDefault="00B20F2B" w:rsidP="00F557A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415">
              <w:rPr>
                <w:sz w:val="20"/>
                <w:szCs w:val="20"/>
              </w:rPr>
              <w:t>Полная трансформация с учетом требований по пересчету показателей в иностранную валюту</w:t>
            </w:r>
          </w:p>
        </w:tc>
        <w:tc>
          <w:tcPr>
            <w:tcW w:w="6732" w:type="dxa"/>
            <w:vAlign w:val="center"/>
          </w:tcPr>
          <w:p w:rsidR="00B20F2B" w:rsidRPr="00590415" w:rsidRDefault="00B20F2B" w:rsidP="00F557A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415">
              <w:rPr>
                <w:sz w:val="20"/>
                <w:szCs w:val="20"/>
              </w:rPr>
              <w:t>В этом случае финансовые отчеты , предоставленные с учетом гиперинфляции в соответствии с IAS, в местной валюте пересчитываются в стабильную иностранную для того, чтобы иметь возможнгость сопоставить их с аналогичными иностранными компаниями или для консолидации с иностранной материнской компанией</w:t>
            </w:r>
          </w:p>
        </w:tc>
      </w:tr>
    </w:tbl>
    <w:p w:rsidR="00B20F2B" w:rsidRPr="00590415" w:rsidRDefault="00B20F2B" w:rsidP="00F557AC">
      <w:pPr>
        <w:pStyle w:val="a5"/>
        <w:keepNext/>
        <w:widowControl w:val="0"/>
        <w:ind w:firstLine="709"/>
      </w:pPr>
    </w:p>
    <w:p w:rsidR="00B20F2B" w:rsidRPr="00590415" w:rsidRDefault="00B20F2B" w:rsidP="00F557AC">
      <w:pPr>
        <w:pStyle w:val="a5"/>
        <w:keepNext/>
        <w:widowControl w:val="0"/>
        <w:ind w:firstLine="709"/>
      </w:pPr>
      <w:r w:rsidRPr="00590415">
        <w:t>При применении любого из предлагаемых методов важно помнить, что:</w:t>
      </w:r>
    </w:p>
    <w:p w:rsidR="00B20F2B" w:rsidRPr="00590415" w:rsidRDefault="00B20F2B" w:rsidP="00F557AC">
      <w:pPr>
        <w:keepNext/>
        <w:widowControl w:val="0"/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Точность информации в какой-то мере зависит от знаний и умений тех, кто проводит процесс перекладки финансовой отчетности, это влияет на качество корректировок при подготовке финансовых отчетов.</w:t>
      </w:r>
    </w:p>
    <w:p w:rsidR="00B20F2B" w:rsidRPr="00590415" w:rsidRDefault="00B20F2B" w:rsidP="00F557AC">
      <w:pPr>
        <w:keepNext/>
        <w:widowControl w:val="0"/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Без полного взаимопонимания и сотрудничества со стороны персонала компании внешние специалисты не смогут успешно осуществить процесс конверсии или процесс трансформации финансовой отчетности</w:t>
      </w:r>
    </w:p>
    <w:p w:rsidR="00B20F2B" w:rsidRPr="00590415" w:rsidRDefault="00B20F2B" w:rsidP="00F557A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Методы осуществления процесса трансформации могут значительно варьироваться в различных компаниях. Рекомендуется вовлечение в процесс трансформации работников компании.</w:t>
      </w:r>
    </w:p>
    <w:p w:rsidR="00B20F2B" w:rsidRPr="00590415" w:rsidRDefault="00B20F2B" w:rsidP="00F557A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Практический план подготовки финансовой отчетности в соответствии с МСФО на основе российской системы бухгалтерского учета должен осуществляться последовательно и включает следующие этапы:</w:t>
      </w:r>
    </w:p>
    <w:p w:rsidR="00B20F2B" w:rsidRPr="00590415" w:rsidRDefault="00B20F2B" w:rsidP="00F557AC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Планирование</w:t>
      </w:r>
    </w:p>
    <w:p w:rsidR="00B20F2B" w:rsidRPr="00590415" w:rsidRDefault="00B20F2B" w:rsidP="00F557AC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Осуществление процесса трансформации</w:t>
      </w:r>
    </w:p>
    <w:p w:rsidR="00B20F2B" w:rsidRPr="00590415" w:rsidRDefault="00B20F2B" w:rsidP="00F557AC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Составление финансовой отчетности и примечаний</w:t>
      </w:r>
    </w:p>
    <w:p w:rsidR="00B20F2B" w:rsidRPr="00590415" w:rsidRDefault="00B20F2B" w:rsidP="00F557AC">
      <w:pPr>
        <w:pStyle w:val="a5"/>
        <w:keepNext/>
        <w:widowControl w:val="0"/>
        <w:ind w:firstLine="709"/>
      </w:pPr>
      <w:r w:rsidRPr="00590415">
        <w:t>Компания отражает информацию в соответствии с требованиями российской системы бухгалтерского учета, и только, по мере необходимости, вносятся различные корректировки финансовой отчетности таким образом, чтобы трансформированные данные соответствовали стандартами МСФО.</w:t>
      </w:r>
    </w:p>
    <w:p w:rsidR="00B20F2B" w:rsidRPr="00590415" w:rsidRDefault="00B20F2B" w:rsidP="00F557A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При выполнении трансформации важно помнить, что:</w:t>
      </w:r>
    </w:p>
    <w:p w:rsidR="00B20F2B" w:rsidRPr="00590415" w:rsidRDefault="00B20F2B" w:rsidP="00F557AC">
      <w:pPr>
        <w:keepNext/>
        <w:widowControl w:val="0"/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точность информации в какой-то мере зависит от знаний и умений тех, кто проводит процесс перекладки финансовой отчетности. Это влияет на качество корректировок при подготовке финансовых отчетов;</w:t>
      </w:r>
    </w:p>
    <w:p w:rsidR="00B20F2B" w:rsidRPr="00590415" w:rsidRDefault="00B20F2B" w:rsidP="00F557AC">
      <w:pPr>
        <w:keepNext/>
        <w:widowControl w:val="0"/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без полного взаимопонимания и сотрудничества со стороны персонала компании внешние специалисты не смогут успешно осуществить процесс трансформации финансовой отчетности;</w:t>
      </w:r>
    </w:p>
    <w:p w:rsidR="00B20F2B" w:rsidRPr="00590415" w:rsidRDefault="00B20F2B" w:rsidP="00F557AC">
      <w:pPr>
        <w:keepNext/>
        <w:widowControl w:val="0"/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методы осуществления процесса трансформации могут значительно варьироваться в различных компаниях. Рекомендуется вовлечение в процесс трансформации работников компании.</w:t>
      </w:r>
    </w:p>
    <w:p w:rsidR="00B20F2B" w:rsidRPr="00590415" w:rsidRDefault="00B20F2B" w:rsidP="00F557A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Практический план подготовки финансовой отчетности в соответствии с МСФО на основе российской системы бухгалтерского учета должен осуществляться последовательно и включает следующие этапы:</w:t>
      </w:r>
    </w:p>
    <w:p w:rsidR="00B20F2B" w:rsidRPr="00590415" w:rsidRDefault="00B20F2B" w:rsidP="00F557AC">
      <w:pPr>
        <w:keepNext/>
        <w:widowControl w:val="0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Планирование.</w:t>
      </w:r>
    </w:p>
    <w:p w:rsidR="00B20F2B" w:rsidRPr="00590415" w:rsidRDefault="00B20F2B" w:rsidP="00F557AC">
      <w:pPr>
        <w:keepNext/>
        <w:widowControl w:val="0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Осуществление процесса трансформации.</w:t>
      </w:r>
    </w:p>
    <w:p w:rsidR="00B20F2B" w:rsidRPr="00590415" w:rsidRDefault="00B20F2B" w:rsidP="00F557AC">
      <w:pPr>
        <w:keepNext/>
        <w:widowControl w:val="0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Составление финансовой отчетности и примечаний.</w:t>
      </w:r>
    </w:p>
    <w:p w:rsidR="00B20F2B" w:rsidRPr="00590415" w:rsidRDefault="00B20F2B" w:rsidP="00F557AC">
      <w:pPr>
        <w:pStyle w:val="a5"/>
        <w:keepNext/>
        <w:widowControl w:val="0"/>
        <w:ind w:firstLine="709"/>
      </w:pPr>
      <w:r w:rsidRPr="00590415">
        <w:t>Перед тем, как приступить непосредственно к процессу трансформации необходимо:</w:t>
      </w:r>
    </w:p>
    <w:p w:rsidR="00B20F2B" w:rsidRPr="00590415" w:rsidRDefault="00B20F2B" w:rsidP="00F557AC">
      <w:pPr>
        <w:pStyle w:val="21"/>
        <w:keepNext/>
        <w:widowControl w:val="0"/>
        <w:numPr>
          <w:ilvl w:val="2"/>
          <w:numId w:val="8"/>
        </w:numPr>
        <w:ind w:left="0" w:firstLine="709"/>
      </w:pPr>
      <w:r w:rsidRPr="00590415">
        <w:t>получить информацию об основных видах деятельности и корпоративной структуре компании;</w:t>
      </w:r>
    </w:p>
    <w:p w:rsidR="00B20F2B" w:rsidRPr="00590415" w:rsidRDefault="00B20F2B" w:rsidP="00F557AC">
      <w:pPr>
        <w:pStyle w:val="21"/>
        <w:keepNext/>
        <w:widowControl w:val="0"/>
        <w:numPr>
          <w:ilvl w:val="2"/>
          <w:numId w:val="8"/>
        </w:numPr>
        <w:ind w:left="0" w:firstLine="709"/>
      </w:pPr>
      <w:r w:rsidRPr="00590415">
        <w:t>получить документальную информацию о существующей системе бухгалтерского учета, а также методы и процедуры учетной практики, регулирующие учет хозяйственных операций;</w:t>
      </w:r>
    </w:p>
    <w:p w:rsidR="00B20F2B" w:rsidRPr="00590415" w:rsidRDefault="00B20F2B" w:rsidP="00F557AC">
      <w:pPr>
        <w:pStyle w:val="21"/>
        <w:keepNext/>
        <w:widowControl w:val="0"/>
        <w:numPr>
          <w:ilvl w:val="2"/>
          <w:numId w:val="8"/>
        </w:numPr>
        <w:ind w:left="0" w:firstLine="709"/>
      </w:pPr>
      <w:r w:rsidRPr="00590415">
        <w:t>оценить объем работы и разработать график осуществления процесса трансформации и согласовать его с руководством компании; получить отчетность организации, составленную в соответствии с действующей российской системой бухгалтерского учета.</w:t>
      </w:r>
    </w:p>
    <w:p w:rsidR="00B20F2B" w:rsidRPr="00590415" w:rsidRDefault="00B20F2B" w:rsidP="00F557A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При проведении процесса трансформации большую часть необходимой для составления финансовой отчетности в соответствии с МСФО информации можно получить, анализируя счета бухгалтерского учета финансово-хозяйственной деятельности организации. При этом все счета бухгалтерского учета можно условно разделить на постоянные счета (их данные отражаются в бухгалтерском балансе) и временные счета (их данные отражаются в отчете о прибылях и убытках). Анализ счетов для составления бухгалтерского баланса и отчета о прибылях и убытках приводится в прил.5 и 6.</w:t>
      </w:r>
    </w:p>
    <w:p w:rsidR="00B20F2B" w:rsidRPr="00590415" w:rsidRDefault="00B20F2B" w:rsidP="00F557A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Методы осуществления процесса трансформации могут значительно варьироваться в различных компаниях.</w:t>
      </w:r>
    </w:p>
    <w:p w:rsidR="00B20F2B" w:rsidRPr="00590415" w:rsidRDefault="00B20F2B" w:rsidP="00F557A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Общая стратегия осуществления процесса трансформации включает:</w:t>
      </w:r>
    </w:p>
    <w:p w:rsidR="00B20F2B" w:rsidRPr="00590415" w:rsidRDefault="00B20F2B" w:rsidP="00F557AC">
      <w:pPr>
        <w:keepNext/>
        <w:widowControl w:val="0"/>
        <w:numPr>
          <w:ilvl w:val="0"/>
          <w:numId w:val="4"/>
        </w:numPr>
        <w:tabs>
          <w:tab w:val="clear" w:pos="12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проведение анализа применяемой учетной политики и состояния бухгалтерского учета в организации;</w:t>
      </w:r>
    </w:p>
    <w:p w:rsidR="00B20F2B" w:rsidRPr="00590415" w:rsidRDefault="00B20F2B" w:rsidP="00F557AC">
      <w:pPr>
        <w:keepNext/>
        <w:widowControl w:val="0"/>
        <w:numPr>
          <w:ilvl w:val="0"/>
          <w:numId w:val="4"/>
        </w:numPr>
        <w:tabs>
          <w:tab w:val="clear" w:pos="12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анализ счетов оборотно-сальдового баланса;</w:t>
      </w:r>
    </w:p>
    <w:p w:rsidR="00B20F2B" w:rsidRPr="00590415" w:rsidRDefault="00B20F2B" w:rsidP="00F557AC">
      <w:pPr>
        <w:keepNext/>
        <w:widowControl w:val="0"/>
        <w:numPr>
          <w:ilvl w:val="0"/>
          <w:numId w:val="4"/>
        </w:numPr>
        <w:tabs>
          <w:tab w:val="clear" w:pos="12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составление пробного (преобразованного) баланса на отчетную дату;</w:t>
      </w:r>
    </w:p>
    <w:p w:rsidR="00B20F2B" w:rsidRPr="00590415" w:rsidRDefault="00B20F2B" w:rsidP="00F557AC">
      <w:pPr>
        <w:keepNext/>
        <w:widowControl w:val="0"/>
        <w:numPr>
          <w:ilvl w:val="0"/>
          <w:numId w:val="4"/>
        </w:numPr>
        <w:tabs>
          <w:tab w:val="clear" w:pos="12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подготовку рабочих таблиц для составления отчета о прибылях и убытках в соответствии с МСФО;</w:t>
      </w:r>
    </w:p>
    <w:p w:rsidR="00B20F2B" w:rsidRPr="00590415" w:rsidRDefault="00B20F2B" w:rsidP="00F557AC">
      <w:pPr>
        <w:keepNext/>
        <w:widowControl w:val="0"/>
        <w:numPr>
          <w:ilvl w:val="0"/>
          <w:numId w:val="4"/>
        </w:numPr>
        <w:tabs>
          <w:tab w:val="clear" w:pos="12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подготовку информации и рабочих таблиц для составления отчета о движении денежных средств;</w:t>
      </w:r>
    </w:p>
    <w:p w:rsidR="00B20F2B" w:rsidRPr="00590415" w:rsidRDefault="00B20F2B" w:rsidP="00F557AC">
      <w:pPr>
        <w:keepNext/>
        <w:widowControl w:val="0"/>
        <w:numPr>
          <w:ilvl w:val="0"/>
          <w:numId w:val="4"/>
        </w:numPr>
        <w:tabs>
          <w:tab w:val="clear" w:pos="12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подготовку форм финансовой отчетности и раскрытия к ним.</w:t>
      </w:r>
    </w:p>
    <w:p w:rsidR="00590415" w:rsidRDefault="00590415" w:rsidP="00F557AC">
      <w:pPr>
        <w:pStyle w:val="1"/>
        <w:widowControl w:val="0"/>
        <w:spacing w:line="360" w:lineRule="auto"/>
        <w:ind w:firstLine="709"/>
        <w:jc w:val="both"/>
        <w:rPr>
          <w:b/>
          <w:bCs/>
        </w:rPr>
      </w:pPr>
      <w:bookmarkStart w:id="1" w:name="_Toc253573347"/>
    </w:p>
    <w:p w:rsidR="00B20F2B" w:rsidRPr="00590415" w:rsidRDefault="00B20F2B" w:rsidP="00F557AC">
      <w:pPr>
        <w:pStyle w:val="1"/>
        <w:widowControl w:val="0"/>
        <w:spacing w:line="360" w:lineRule="auto"/>
        <w:ind w:firstLine="709"/>
        <w:rPr>
          <w:b/>
          <w:bCs/>
        </w:rPr>
      </w:pPr>
      <w:r w:rsidRPr="00590415">
        <w:rPr>
          <w:b/>
          <w:bCs/>
        </w:rPr>
        <w:t>2.</w:t>
      </w:r>
      <w:r w:rsidR="00590415">
        <w:rPr>
          <w:b/>
          <w:bCs/>
        </w:rPr>
        <w:t xml:space="preserve"> </w:t>
      </w:r>
      <w:r w:rsidRPr="00590415">
        <w:rPr>
          <w:b/>
          <w:bCs/>
        </w:rPr>
        <w:t>Взаимосвязь ПБУ 9/99 и 10/99 с отчетом о прибылях и убытках</w:t>
      </w:r>
      <w:bookmarkEnd w:id="1"/>
    </w:p>
    <w:p w:rsidR="00590415" w:rsidRDefault="00590415" w:rsidP="00F557AC">
      <w:pPr>
        <w:pStyle w:val="a8"/>
        <w:keepNext/>
        <w:widowControl w:val="0"/>
        <w:spacing w:line="360" w:lineRule="auto"/>
        <w:ind w:firstLine="709"/>
        <w:rPr>
          <w:szCs w:val="28"/>
        </w:rPr>
      </w:pPr>
    </w:p>
    <w:p w:rsidR="00B20F2B" w:rsidRPr="00590415" w:rsidRDefault="00B20F2B" w:rsidP="00F557AC">
      <w:pPr>
        <w:pStyle w:val="a8"/>
        <w:keepNext/>
        <w:widowControl w:val="0"/>
        <w:spacing w:line="360" w:lineRule="auto"/>
        <w:ind w:firstLine="709"/>
        <w:rPr>
          <w:szCs w:val="28"/>
        </w:rPr>
      </w:pPr>
      <w:r w:rsidRPr="00590415">
        <w:rPr>
          <w:szCs w:val="28"/>
        </w:rPr>
        <w:t>Отчет о прибылях и убытках (форма №2) представляет собой форму бухгалтерской отчетности, основное назначение, которой заключается в характеристике финансовых результатов деятельности организации за отчетный период. В отчете о прибылях и убытках указываются в суммовом выражении данные о доходах и расходах по обычным видам деятельности, операционных доходах и расходах, внереализационных доходах и расходах, чрезвычайных доходах и расходах. Типовая форма отчета о прибылях и убытках утверждена Приказом Минфина РФ от 13.01.2000 № 4н. Отчет состоит из четырех граф: наименование показателя, код, за отчетный период и за аналогичный период предшествующего года. Структура отчета о прибылях и убытках - детальная разбивка данных о доходах и расходах предприятия. Включает в себя данные об общих доходах предприятия за период, затратах, связанных с получением этих доходов и всех периодических доходах и расходах, не связанных с конкретными видами продукции.</w:t>
      </w:r>
    </w:p>
    <w:p w:rsidR="00B20F2B" w:rsidRPr="00590415" w:rsidRDefault="00B20F2B" w:rsidP="00F557A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При составлении Отчета о прибылях и убытках (форма №2) организации следует руководствоваться основными принципами, закрепленными в ПБУ 9/99 и ПБУ 10/99, введенными в действие с 1 января 2000 г., которые нормативно регламентируют вопросы формирования для целей бухгалтерского учета двух понятий: "доходы организации" и "расходы организации".</w:t>
      </w:r>
    </w:p>
    <w:p w:rsidR="00B20F2B" w:rsidRPr="00590415" w:rsidRDefault="00B20F2B" w:rsidP="00F557AC">
      <w:pPr>
        <w:pStyle w:val="a7"/>
        <w:keepNext/>
        <w:widowControl w:val="0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При составлении Отчета о прибылях и убытках (форма №2) организации следует руководствоваться основными принципами, закрепленными в ПБУ 9/99 и ПБУ 10/99, введенными в действие с 1 января 2000 г., которые нормативно регламентируют вопросы формирования для целей бухгалтерского учета двух понятий: "доходы организации" и "расходы организации".</w:t>
      </w:r>
    </w:p>
    <w:p w:rsidR="00B20F2B" w:rsidRPr="00590415" w:rsidRDefault="00B20F2B" w:rsidP="00F557A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К таким принципам в первую очередь следует отнести:</w:t>
      </w:r>
    </w:p>
    <w:p w:rsidR="00B20F2B" w:rsidRPr="00590415" w:rsidRDefault="00B20F2B" w:rsidP="00F557AC">
      <w:pPr>
        <w:keepNext/>
        <w:widowControl w:val="0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соблюдение критериев признания доходов и расходов, закрепленных в п. 12 ПБУ 9/99 и п. 16 ПБУ 10/99;</w:t>
      </w:r>
    </w:p>
    <w:p w:rsidR="00B20F2B" w:rsidRPr="00590415" w:rsidRDefault="00B20F2B" w:rsidP="00F557AC">
      <w:pPr>
        <w:keepNext/>
        <w:widowControl w:val="0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соблюдение классификации доходов и расходов (полученные по основным видам деятельности, операционные, внереализационные и чрезвычайные);</w:t>
      </w:r>
    </w:p>
    <w:p w:rsidR="00B20F2B" w:rsidRPr="00590415" w:rsidRDefault="00B20F2B" w:rsidP="00F557AC">
      <w:pPr>
        <w:keepNext/>
        <w:widowControl w:val="0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принцип равномерного и обоснованного распределения доходов и расходов между отчетными периодами;</w:t>
      </w:r>
    </w:p>
    <w:p w:rsidR="00B20F2B" w:rsidRPr="00590415" w:rsidRDefault="00B20F2B" w:rsidP="00F557AC">
      <w:pPr>
        <w:keepNext/>
        <w:widowControl w:val="0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принцип взаимосвязи доходов и обуславливающих их получение доходов;</w:t>
      </w:r>
    </w:p>
    <w:p w:rsidR="00B20F2B" w:rsidRPr="00590415" w:rsidRDefault="00B20F2B" w:rsidP="00F557AC">
      <w:pPr>
        <w:keepNext/>
        <w:widowControl w:val="0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принцип признания расхода (списания актива) при наличии данных о том, что от использования этого актива экономическая выгода (доход) получена не будет.</w:t>
      </w:r>
    </w:p>
    <w:p w:rsidR="00B20F2B" w:rsidRPr="00590415" w:rsidRDefault="00B20F2B" w:rsidP="00F557AC">
      <w:pPr>
        <w:pStyle w:val="31"/>
        <w:keepNext/>
        <w:widowControl w:val="0"/>
        <w:spacing w:line="360" w:lineRule="auto"/>
        <w:ind w:firstLine="709"/>
        <w:rPr>
          <w:szCs w:val="28"/>
        </w:rPr>
      </w:pPr>
      <w:r w:rsidRPr="00590415">
        <w:rPr>
          <w:szCs w:val="28"/>
        </w:rPr>
        <w:t>При составлении бухгалтерской отчетности необходимо учитывать и изменения, внесенные приказом Минфина России от 30.03.01 № 27н в положения по бухгалтерскому учету “Доходы организации” (ПБУ 9/99) и “Расходы организации” (ПБУ 10/99), утвержденные соответственно приказами Минфина России от 06.05.99 № 32н и от 06.05.99 № 33н.</w:t>
      </w:r>
    </w:p>
    <w:p w:rsidR="00B20F2B" w:rsidRPr="00590415" w:rsidRDefault="00B20F2B" w:rsidP="00F557A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В соответствии с п. 2 положения по бухгалтерскому учету "Доходы организации" ПБУ 9/99, утвержденного приказом Минфина России от 6.05.99 г. №32н, доходами организации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участников (собственников имущества).</w:t>
      </w:r>
    </w:p>
    <w:p w:rsidR="00B20F2B" w:rsidRPr="00590415" w:rsidRDefault="00B20F2B" w:rsidP="00F557AC">
      <w:pPr>
        <w:pStyle w:val="Con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15">
        <w:rPr>
          <w:rFonts w:ascii="Times New Roman" w:hAnsi="Times New Roman" w:cs="Times New Roman"/>
          <w:sz w:val="28"/>
          <w:szCs w:val="28"/>
        </w:rPr>
        <w:t>Перечень доходов, признаваемых доходами по основным видам деятельности, устанавливается организацией самостоятельно и закрепляется как элемент учетной политики. В соответствии с ПБУ 9/99 (п. 5) доходами от обычных видов деятельности является выручка от продажи продукции и товаров, поступления, связанные с выполнением работ, оказанием услуг (далее - выручка).</w:t>
      </w:r>
    </w:p>
    <w:p w:rsidR="00B20F2B" w:rsidRPr="00590415" w:rsidRDefault="00B20F2B" w:rsidP="00F557A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Порядок оценки величины полученных доходов предусмотрен ПБУ 9/99, в соответствии с которым в состав выручки включаются все поступления, связанные с продажей товаров, работ, услуг, в том числе суммовые разницы, поступления, вызванные изменением условий договоров. При этом сумма доходов отражается за вычетом НДС, налога с продаж и экспортных пошлин. В бухгалтерском учете данные о полученной сумме выручки и величине обязательных платежей, связанных с ее получением, группируются на счете 90 “Продажи” (субсчет 90-1 “Выручка”).</w:t>
      </w:r>
    </w:p>
    <w:p w:rsidR="00B20F2B" w:rsidRPr="00590415" w:rsidRDefault="00B20F2B" w:rsidP="00F557AC">
      <w:pPr>
        <w:pStyle w:val="ConsNormal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15">
        <w:rPr>
          <w:rFonts w:ascii="Times New Roman" w:hAnsi="Times New Roman" w:cs="Times New Roman"/>
          <w:sz w:val="28"/>
          <w:szCs w:val="28"/>
        </w:rPr>
        <w:t>В соответствии с п. 6 ПБУ 9/99 выручка принимается к бухгалтерскому учету в сумме, исчисленной в денежном выражении, равной величине поступления денежных средств и иного имущества и (или) величине дебиторской задолженности (за исключением поступлений, не признаваемых доходом), т. е. в основу определения положен принцип допущения временной определенности фактов хозяйственной деятельности.</w:t>
      </w:r>
    </w:p>
    <w:p w:rsidR="00B20F2B" w:rsidRPr="00590415" w:rsidRDefault="00B20F2B" w:rsidP="00F557AC">
      <w:pPr>
        <w:pStyle w:val="ConsNonformat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15">
        <w:rPr>
          <w:rFonts w:ascii="Times New Roman" w:hAnsi="Times New Roman" w:cs="Times New Roman"/>
          <w:sz w:val="28"/>
          <w:szCs w:val="28"/>
        </w:rPr>
        <w:t>ПБУ 9/99 выделяет пять условий, необходимых для признания в бухгалтерском учете выручки:</w:t>
      </w:r>
    </w:p>
    <w:p w:rsidR="00B20F2B" w:rsidRPr="00590415" w:rsidRDefault="00B20F2B" w:rsidP="00F557AC">
      <w:pPr>
        <w:pStyle w:val="ConsNonformat"/>
        <w:keepNext/>
        <w:numPr>
          <w:ilvl w:val="2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15">
        <w:rPr>
          <w:rFonts w:ascii="Times New Roman" w:hAnsi="Times New Roman" w:cs="Times New Roman"/>
          <w:sz w:val="28"/>
          <w:szCs w:val="28"/>
        </w:rPr>
        <w:t>Организация имеет право на получение выручки, вытекающее из конкретного договора или подтвержденное иным образом;</w:t>
      </w:r>
    </w:p>
    <w:p w:rsidR="00B20F2B" w:rsidRPr="00590415" w:rsidRDefault="00B20F2B" w:rsidP="00F557AC">
      <w:pPr>
        <w:pStyle w:val="ConsNonformat"/>
        <w:keepNext/>
        <w:numPr>
          <w:ilvl w:val="2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15">
        <w:rPr>
          <w:rFonts w:ascii="Times New Roman" w:hAnsi="Times New Roman" w:cs="Times New Roman"/>
          <w:sz w:val="28"/>
          <w:szCs w:val="28"/>
        </w:rPr>
        <w:t>Сумма выручки может быть определена;</w:t>
      </w:r>
    </w:p>
    <w:p w:rsidR="00B20F2B" w:rsidRPr="00590415" w:rsidRDefault="00B20F2B" w:rsidP="00F557AC">
      <w:pPr>
        <w:pStyle w:val="ConsNonformat"/>
        <w:keepNext/>
        <w:numPr>
          <w:ilvl w:val="2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15">
        <w:rPr>
          <w:rFonts w:ascii="Times New Roman" w:hAnsi="Times New Roman" w:cs="Times New Roman"/>
          <w:sz w:val="28"/>
          <w:szCs w:val="28"/>
        </w:rPr>
        <w:t>Имеется уверенность в том, что в результате конкретной операции увеличатся экономические выгоды организации;</w:t>
      </w:r>
    </w:p>
    <w:p w:rsidR="00B20F2B" w:rsidRPr="00590415" w:rsidRDefault="00B20F2B" w:rsidP="00F557AC">
      <w:pPr>
        <w:pStyle w:val="ConsNonformat"/>
        <w:keepNext/>
        <w:numPr>
          <w:ilvl w:val="2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15">
        <w:rPr>
          <w:rFonts w:ascii="Times New Roman" w:hAnsi="Times New Roman" w:cs="Times New Roman"/>
          <w:sz w:val="28"/>
          <w:szCs w:val="28"/>
        </w:rPr>
        <w:t>Право собственности на продукцию (товар) перешло к покупателю или работы (услуги) приняты заказчиком;</w:t>
      </w:r>
    </w:p>
    <w:p w:rsidR="00B20F2B" w:rsidRPr="00590415" w:rsidRDefault="00B20F2B" w:rsidP="00F557A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Согласно ПБУ 9/99 – доходы подразделяются в зависимости от их характера, условий получения и направлений деятельности на доходы от обычных видов деятельности и прочие поступления. К</w:t>
      </w:r>
      <w:r w:rsidR="00590415">
        <w:rPr>
          <w:sz w:val="28"/>
          <w:szCs w:val="28"/>
        </w:rPr>
        <w:t xml:space="preserve"> </w:t>
      </w:r>
      <w:r w:rsidRPr="00590415">
        <w:rPr>
          <w:sz w:val="28"/>
          <w:szCs w:val="28"/>
        </w:rPr>
        <w:t>доходам от обычных видов деятельности</w:t>
      </w:r>
      <w:r w:rsidR="00590415">
        <w:rPr>
          <w:sz w:val="28"/>
          <w:szCs w:val="28"/>
        </w:rPr>
        <w:t xml:space="preserve"> </w:t>
      </w:r>
      <w:r w:rsidRPr="00590415">
        <w:rPr>
          <w:sz w:val="28"/>
          <w:szCs w:val="28"/>
        </w:rPr>
        <w:t>относятся выручка от продажи продукции, товаров, работ или услуг. Прочие поступления включают операционные доходы, возникающие в результате осуществления операций, не связанных с основным видом деятельности, внереализационные доходы, связанные с получением штрафов, отражением курсовых разниц и прочих, чрезвычайные доходы, которыми признаются поступления, возникшие как последствия чрезвычайных обстоятельств. Доходы от обычных видов деятельности понимаются МСФО как выручка, прочие поступления определены выигрышами.</w:t>
      </w:r>
    </w:p>
    <w:p w:rsidR="00B20F2B" w:rsidRPr="00590415" w:rsidRDefault="00B20F2B" w:rsidP="00F557A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Согласно МСФО расходы ПБУ 10/99 представляет собой уменьшение экономических выгод в результате оттока активов или возникновения обязательств, приводящие к уменьшению капитала, за исключением уменьшения вкладов по решению собственников предприятия, и подразделяются в российской практике на расходы по обычным видам деятельности и прочие расходы. Расходы по обычным видам деятельности связаны с изготовлением и реализацией продукции, товаров, выполнения работ или оказания услуг. Прочие расходы представлены операционными расходами, возникающими по операциям, не связанным с основным видом Деятельности, включающими штрафы к уплате, суммы списанной по истечении сроков исковой давности задолженности, а также чрезвычайными расходами, возникающими в результате стихийных бедствий, пожаров, аварий.</w:t>
      </w:r>
    </w:p>
    <w:p w:rsidR="00B20F2B" w:rsidRPr="00590415" w:rsidRDefault="00B20F2B" w:rsidP="00F557A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Доходы и расходы, отражаемые в отчетности, непосредственно связаны с изменением прибыли. Последняя используется как мера эффективности деятельности. Доходы и расходы могут представляться в отчете о прибылях и убытках разными способами.</w:t>
      </w:r>
    </w:p>
    <w:p w:rsidR="00B20F2B" w:rsidRPr="00590415" w:rsidRDefault="00B20F2B" w:rsidP="00F557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Доходы признаются в отчете о прибылях и убытках, если возникает увеличение бедующих экономических выгод, связанных с увеличением активов или уменьшением обязательств, которые будут надежно оценены. . Основанием для признания дохода по реализации продукции, работ, услуг выступает факт перехода права собственности на продукцию, работы, услуги от продавца к покупателю. Доходы, связанные с осуществлением внереализационных операций, признаются в соответствии с принципом начислений в момент возникновения права их получить. Следует отметить, что в российской учетной практике встречаются искажения. Так, многие предприятия признают доход как штраф к получению от другого предприятия не в момент вынесения соответствующего решения суда, а в момент поступления денег на расчетный счет, что искажает размер учетной прибыли.</w:t>
      </w:r>
    </w:p>
    <w:p w:rsidR="00B20F2B" w:rsidRDefault="00B20F2B" w:rsidP="00F557A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Расходы</w:t>
      </w:r>
      <w:r w:rsidRPr="00590415">
        <w:rPr>
          <w:i/>
          <w:iCs/>
          <w:sz w:val="28"/>
          <w:szCs w:val="28"/>
        </w:rPr>
        <w:t xml:space="preserve"> </w:t>
      </w:r>
      <w:r w:rsidRPr="00590415">
        <w:rPr>
          <w:sz w:val="28"/>
          <w:szCs w:val="28"/>
        </w:rPr>
        <w:t>признаются в отчете о прибылях и убытках, если возникает уменьшение будущих выгод, связанных с уменьшением активов или увеличением обязательств, которые могут быть надежно измерены. Расходы признаются в отчете на основе сопоставления полученных доходов и обеспечившей их частью затрат, возникших от одних и тех же операций. Если возникновение экономических выгод ожидается на протяжении нескольких отчетных периодов и связь с доходами может быть прослежена только в целом или косвенно, расходы в отчете признаются на основе их распределения по периодам. Примером этому может служить процедура отсрочки и трансформации признания расходов, связанных с использованием долгосрочных активов, называемая амортизацией. Расход признается немедленно, если затраты не создают больше будущие выгоды, а также в тех случаях, когда возникло обязательство без признания актива.</w:t>
      </w:r>
    </w:p>
    <w:p w:rsidR="00590415" w:rsidRPr="00590415" w:rsidRDefault="00590415" w:rsidP="00F557A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0F2B" w:rsidRDefault="00B20F2B" w:rsidP="00F557AC">
      <w:pPr>
        <w:pStyle w:val="1"/>
        <w:widowControl w:val="0"/>
        <w:spacing w:line="360" w:lineRule="auto"/>
        <w:ind w:firstLine="709"/>
        <w:rPr>
          <w:b/>
          <w:bCs/>
        </w:rPr>
      </w:pPr>
      <w:r w:rsidRPr="00590415">
        <w:br w:type="page"/>
      </w:r>
      <w:bookmarkStart w:id="2" w:name="_Toc253573348"/>
      <w:r w:rsidRPr="00590415">
        <w:rPr>
          <w:b/>
          <w:bCs/>
        </w:rPr>
        <w:t>Список использованных источников</w:t>
      </w:r>
      <w:bookmarkEnd w:id="2"/>
    </w:p>
    <w:p w:rsidR="00590415" w:rsidRDefault="00590415" w:rsidP="00F557AC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B20F2B" w:rsidRPr="00590415" w:rsidRDefault="00B20F2B" w:rsidP="00F557AC">
      <w:pPr>
        <w:keepNext/>
        <w:widowControl w:val="0"/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Ларионов А.Д., Карзаева Н.Н., Нечитайло А.И., Бухгалтерская финансовая отчетность: учебное пособие. М. Проспект, 2006.</w:t>
      </w:r>
    </w:p>
    <w:p w:rsidR="00B20F2B" w:rsidRPr="00590415" w:rsidRDefault="00B20F2B" w:rsidP="00F557AC">
      <w:pPr>
        <w:keepNext/>
        <w:widowControl w:val="0"/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Лупикова Е.В., Пашук Н.К. Бухгалтерская (финансовая) отчетность: учебное пособие. М. КНОРУС, 2005.</w:t>
      </w:r>
    </w:p>
    <w:p w:rsidR="00B20F2B" w:rsidRPr="00590415" w:rsidRDefault="00B20F2B" w:rsidP="00F557AC">
      <w:pPr>
        <w:keepNext/>
        <w:widowControl w:val="0"/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Заббарова О.А. Составление бухгалтерской (финансовой) отчетности организации: учебное пособие. М.: КНОРУС, 2005.</w:t>
      </w:r>
    </w:p>
    <w:p w:rsidR="00B20F2B" w:rsidRPr="00590415" w:rsidRDefault="00B20F2B" w:rsidP="00F557AC">
      <w:pPr>
        <w:keepNext/>
        <w:widowControl w:val="0"/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Новодворский В.Д., Пономарева Л.В. Бухгалтерская отчетность организации: учебное пособие. М.: Бухгалтерский учет, 2005.</w:t>
      </w:r>
    </w:p>
    <w:p w:rsidR="00B20F2B" w:rsidRPr="00590415" w:rsidRDefault="00B20F2B" w:rsidP="00F557AC">
      <w:pPr>
        <w:keepNext/>
        <w:widowControl w:val="0"/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0415">
        <w:rPr>
          <w:sz w:val="28"/>
          <w:szCs w:val="28"/>
        </w:rPr>
        <w:t>Пучкова С.И. Бухгалтерская (финансовая) отчетность. М.: Омега-Л, 2003.</w:t>
      </w:r>
    </w:p>
    <w:p w:rsidR="00B20F2B" w:rsidRPr="00590415" w:rsidRDefault="00B20F2B" w:rsidP="00F557AC">
      <w:pPr>
        <w:keepNext/>
        <w:widowControl w:val="0"/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590415">
        <w:rPr>
          <w:sz w:val="28"/>
          <w:szCs w:val="28"/>
        </w:rPr>
        <w:t>Сапожникова Н.Г. Бухгалтерский учет для менеджеров: учебник. М.: КНОРУС, 2005.</w:t>
      </w:r>
      <w:bookmarkStart w:id="3" w:name="_GoBack"/>
      <w:bookmarkEnd w:id="3"/>
    </w:p>
    <w:sectPr w:rsidR="00B20F2B" w:rsidRPr="00590415" w:rsidSect="0059041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7B" w:rsidRDefault="003C187B">
      <w:r>
        <w:separator/>
      </w:r>
    </w:p>
  </w:endnote>
  <w:endnote w:type="continuationSeparator" w:id="0">
    <w:p w:rsidR="003C187B" w:rsidRDefault="003C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F2B" w:rsidRDefault="00B20F2B">
    <w:pPr>
      <w:pStyle w:val="aa"/>
      <w:framePr w:wrap="around" w:vAnchor="text" w:hAnchor="margin" w:xAlign="center" w:y="1"/>
      <w:rPr>
        <w:rStyle w:val="ac"/>
      </w:rPr>
    </w:pPr>
  </w:p>
  <w:p w:rsidR="00B20F2B" w:rsidRDefault="00B20F2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F2B" w:rsidRDefault="00C6042B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B20F2B" w:rsidRDefault="00B20F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7B" w:rsidRDefault="003C187B">
      <w:r>
        <w:separator/>
      </w:r>
    </w:p>
  </w:footnote>
  <w:footnote w:type="continuationSeparator" w:id="0">
    <w:p w:rsidR="003C187B" w:rsidRDefault="003C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9B8599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922ADA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724C21"/>
    <w:multiLevelType w:val="hybridMultilevel"/>
    <w:tmpl w:val="9E4E8AF4"/>
    <w:lvl w:ilvl="0" w:tplc="320E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7A2D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64B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0A75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1E7E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AE6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DCF3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28E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C41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D4E1182"/>
    <w:multiLevelType w:val="hybridMultilevel"/>
    <w:tmpl w:val="B3EE6236"/>
    <w:lvl w:ilvl="0" w:tplc="36329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20588"/>
    <w:multiLevelType w:val="singleLevel"/>
    <w:tmpl w:val="BDC26022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</w:abstractNum>
  <w:abstractNum w:abstractNumId="5">
    <w:nsid w:val="17816139"/>
    <w:multiLevelType w:val="hybridMultilevel"/>
    <w:tmpl w:val="9A6C9A0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304D06"/>
    <w:multiLevelType w:val="singleLevel"/>
    <w:tmpl w:val="53C06882"/>
    <w:lvl w:ilvl="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7">
    <w:nsid w:val="212D61C2"/>
    <w:multiLevelType w:val="hybridMultilevel"/>
    <w:tmpl w:val="3D94C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CD3FDF"/>
    <w:multiLevelType w:val="hybridMultilevel"/>
    <w:tmpl w:val="FC946828"/>
    <w:lvl w:ilvl="0" w:tplc="FCB2C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F151DF"/>
    <w:multiLevelType w:val="singleLevel"/>
    <w:tmpl w:val="DCFC4A62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  <w:b/>
      </w:rPr>
    </w:lvl>
  </w:abstractNum>
  <w:abstractNum w:abstractNumId="10">
    <w:nsid w:val="504C4C31"/>
    <w:multiLevelType w:val="hybridMultilevel"/>
    <w:tmpl w:val="430231BC"/>
    <w:lvl w:ilvl="0" w:tplc="9B8CCA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512424C5"/>
    <w:multiLevelType w:val="hybridMultilevel"/>
    <w:tmpl w:val="95A42C08"/>
    <w:lvl w:ilvl="0" w:tplc="EC94A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855C89"/>
    <w:multiLevelType w:val="multilevel"/>
    <w:tmpl w:val="922ADA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23308C9"/>
    <w:multiLevelType w:val="singleLevel"/>
    <w:tmpl w:val="77FC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9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211" w:hanging="360"/>
        </w:pPr>
        <w:rPr>
          <w:rFonts w:ascii="Times New Roman" w:eastAsia="Times New Roman" w:hAnsi="Times New Roman" w:cs="Times New Roman"/>
        </w:rPr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070"/>
    <w:rsid w:val="000D6B37"/>
    <w:rsid w:val="003C187B"/>
    <w:rsid w:val="00590415"/>
    <w:rsid w:val="006727DF"/>
    <w:rsid w:val="00742070"/>
    <w:rsid w:val="00AA6DD9"/>
    <w:rsid w:val="00B20F2B"/>
    <w:rsid w:val="00C6042B"/>
    <w:rsid w:val="00E805B1"/>
    <w:rsid w:val="00F5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E33320-DF28-4C53-80C5-33616F2F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color w:val="000000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1134"/>
      </w:tabs>
      <w:spacing w:line="360" w:lineRule="auto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firstLine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90415"/>
    <w:rPr>
      <w:rFonts w:cs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pPr>
      <w:ind w:firstLine="709"/>
      <w:jc w:val="center"/>
    </w:pPr>
    <w:rPr>
      <w:b/>
      <w:sz w:val="36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semiHidden/>
    <w:pPr>
      <w:spacing w:line="360" w:lineRule="auto"/>
      <w:ind w:firstLine="902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Цитаты"/>
    <w:basedOn w:val="a"/>
    <w:pPr>
      <w:spacing w:before="100" w:after="100"/>
      <w:ind w:left="360" w:right="360"/>
    </w:pPr>
  </w:style>
  <w:style w:type="paragraph" w:styleId="a8">
    <w:name w:val="Body Text"/>
    <w:basedOn w:val="a"/>
    <w:link w:val="a9"/>
    <w:uiPriority w:val="99"/>
    <w:semiHidden/>
    <w:pPr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spacing w:line="350" w:lineRule="exact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semiHidden/>
    <w:rPr>
      <w:rFonts w:cs="Times New Roman"/>
    </w:rPr>
  </w:style>
  <w:style w:type="paragraph" w:styleId="23">
    <w:name w:val="Body Text 2"/>
    <w:basedOn w:val="a"/>
    <w:link w:val="24"/>
    <w:uiPriority w:val="99"/>
    <w:semiHidden/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ad">
    <w:name w:val="Обычный + По центру"/>
    <w:aliases w:val="Слева:  -0,32 см"/>
    <w:basedOn w:val="a"/>
    <w:pPr>
      <w:ind w:left="-180"/>
      <w:jc w:val="center"/>
    </w:pPr>
    <w:rPr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pPr>
      <w:tabs>
        <w:tab w:val="left" w:pos="480"/>
        <w:tab w:val="right" w:leader="dot" w:pos="9629"/>
      </w:tabs>
      <w:spacing w:before="120" w:after="120" w:line="360" w:lineRule="auto"/>
      <w:ind w:left="142"/>
      <w:jc w:val="both"/>
    </w:pPr>
    <w:rPr>
      <w:b/>
      <w:bCs/>
      <w:caps/>
    </w:rPr>
  </w:style>
  <w:style w:type="paragraph" w:styleId="25">
    <w:name w:val="toc 2"/>
    <w:basedOn w:val="a"/>
    <w:next w:val="a"/>
    <w:autoRedefine/>
    <w:uiPriority w:val="39"/>
    <w:semiHidden/>
    <w:pPr>
      <w:ind w:left="240"/>
    </w:pPr>
    <w:rPr>
      <w:smallCaps/>
    </w:rPr>
  </w:style>
  <w:style w:type="paragraph" w:styleId="33">
    <w:name w:val="toc 3"/>
    <w:basedOn w:val="a"/>
    <w:next w:val="a"/>
    <w:autoRedefine/>
    <w:uiPriority w:val="39"/>
    <w:semiHidden/>
    <w:pPr>
      <w:ind w:left="480"/>
    </w:pPr>
    <w:rPr>
      <w:i/>
      <w:iCs/>
    </w:rPr>
  </w:style>
  <w:style w:type="paragraph" w:styleId="41">
    <w:name w:val="toc 4"/>
    <w:basedOn w:val="a"/>
    <w:next w:val="a"/>
    <w:autoRedefine/>
    <w:uiPriority w:val="39"/>
    <w:semiHidden/>
    <w:pPr>
      <w:ind w:left="720"/>
    </w:pPr>
    <w:rPr>
      <w:szCs w:val="21"/>
    </w:rPr>
  </w:style>
  <w:style w:type="paragraph" w:styleId="51">
    <w:name w:val="toc 5"/>
    <w:basedOn w:val="a"/>
    <w:next w:val="a"/>
    <w:autoRedefine/>
    <w:uiPriority w:val="39"/>
    <w:semiHidden/>
    <w:pPr>
      <w:ind w:left="960"/>
    </w:pPr>
    <w:rPr>
      <w:szCs w:val="21"/>
    </w:rPr>
  </w:style>
  <w:style w:type="paragraph" w:styleId="6">
    <w:name w:val="toc 6"/>
    <w:basedOn w:val="a"/>
    <w:next w:val="a"/>
    <w:autoRedefine/>
    <w:uiPriority w:val="39"/>
    <w:semiHidden/>
    <w:pPr>
      <w:ind w:left="1200"/>
    </w:pPr>
    <w:rPr>
      <w:szCs w:val="21"/>
    </w:rPr>
  </w:style>
  <w:style w:type="paragraph" w:styleId="7">
    <w:name w:val="toc 7"/>
    <w:basedOn w:val="a"/>
    <w:next w:val="a"/>
    <w:autoRedefine/>
    <w:uiPriority w:val="39"/>
    <w:semiHidden/>
    <w:pPr>
      <w:ind w:left="1440"/>
    </w:pPr>
    <w:rPr>
      <w:szCs w:val="21"/>
    </w:rPr>
  </w:style>
  <w:style w:type="paragraph" w:styleId="8">
    <w:name w:val="toc 8"/>
    <w:basedOn w:val="a"/>
    <w:next w:val="a"/>
    <w:autoRedefine/>
    <w:uiPriority w:val="39"/>
    <w:semiHidden/>
    <w:pPr>
      <w:ind w:left="1680"/>
    </w:pPr>
    <w:rPr>
      <w:szCs w:val="21"/>
    </w:rPr>
  </w:style>
  <w:style w:type="paragraph" w:styleId="9">
    <w:name w:val="toc 9"/>
    <w:basedOn w:val="a"/>
    <w:next w:val="a"/>
    <w:autoRedefine/>
    <w:uiPriority w:val="39"/>
    <w:semiHidden/>
    <w:pPr>
      <w:ind w:left="1920"/>
    </w:pPr>
    <w:rPr>
      <w:szCs w:val="21"/>
    </w:rPr>
  </w:style>
  <w:style w:type="character" w:styleId="ae">
    <w:name w:val="Hyperlink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2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vshp</Company>
  <LinksUpToDate>false</LinksUpToDate>
  <CharactersWithSpaces>17455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secretar</dc:creator>
  <cp:keywords/>
  <dc:description/>
  <cp:lastModifiedBy>admin</cp:lastModifiedBy>
  <cp:revision>2</cp:revision>
  <dcterms:created xsi:type="dcterms:W3CDTF">2014-03-12T23:08:00Z</dcterms:created>
  <dcterms:modified xsi:type="dcterms:W3CDTF">2014-03-12T23:08:00Z</dcterms:modified>
</cp:coreProperties>
</file>