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Объекты с неоднородными характеристиками имеют место в производстве электронных и радиотехнических изделий. К ним относятся процессы </w:t>
      </w:r>
      <w:r w:rsidRPr="009D32C2">
        <w:rPr>
          <w:i/>
          <w:iCs/>
          <w:color w:val="000000"/>
          <w:sz w:val="28"/>
        </w:rPr>
        <w:t>травления</w:t>
      </w:r>
      <w:r w:rsidRPr="009D32C2">
        <w:rPr>
          <w:color w:val="000000"/>
          <w:sz w:val="28"/>
        </w:rPr>
        <w:t xml:space="preserve"> и </w:t>
      </w:r>
      <w:r w:rsidRPr="009D32C2">
        <w:rPr>
          <w:i/>
          <w:iCs/>
          <w:color w:val="000000"/>
          <w:sz w:val="28"/>
        </w:rPr>
        <w:t>формовки анодной алюминиевой фольги</w:t>
      </w:r>
      <w:r w:rsidRPr="009D32C2">
        <w:rPr>
          <w:color w:val="000000"/>
          <w:sz w:val="28"/>
        </w:rPr>
        <w:t xml:space="preserve"> для электролитических конденсаторов. Каждый из этих технологических процессов образует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подгруппу объектов, имеющих одинаковую физическую природу, один и тот же подвергаемый изменению, исходный материал</w:t>
      </w:r>
      <w:r w:rsidR="009D32C2">
        <w:rPr>
          <w:color w:val="000000"/>
          <w:sz w:val="28"/>
        </w:rPr>
        <w:t xml:space="preserve"> –</w:t>
      </w:r>
      <w:r w:rsidR="009D32C2" w:rsidRPr="009D32C2">
        <w:rPr>
          <w:color w:val="000000"/>
          <w:sz w:val="28"/>
        </w:rPr>
        <w:t xml:space="preserve"> ан</w:t>
      </w:r>
      <w:r w:rsidRPr="009D32C2">
        <w:rPr>
          <w:color w:val="000000"/>
          <w:sz w:val="28"/>
        </w:rPr>
        <w:t>одную алюминиевую фольгу.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Травлению подвергается предварительно </w:t>
      </w:r>
      <w:r w:rsidR="00476A38" w:rsidRPr="009D32C2">
        <w:rPr>
          <w:color w:val="000000"/>
          <w:sz w:val="28"/>
        </w:rPr>
        <w:t xml:space="preserve">крацованная </w:t>
      </w:r>
      <w:r w:rsidRPr="009D32C2">
        <w:rPr>
          <w:color w:val="000000"/>
          <w:sz w:val="28"/>
        </w:rPr>
        <w:t>фольга для увеличения интегральной поверхности в результате эл</w:t>
      </w:r>
      <w:r w:rsidR="00476A38" w:rsidRPr="009D32C2">
        <w:rPr>
          <w:color w:val="000000"/>
          <w:sz w:val="28"/>
        </w:rPr>
        <w:t>ектро</w:t>
      </w:r>
      <w:r w:rsidRPr="009D32C2">
        <w:rPr>
          <w:color w:val="000000"/>
          <w:sz w:val="28"/>
        </w:rPr>
        <w:t>хим</w:t>
      </w:r>
      <w:r w:rsidR="00476A38" w:rsidRPr="009D32C2">
        <w:rPr>
          <w:color w:val="000000"/>
          <w:sz w:val="28"/>
        </w:rPr>
        <w:t>ической</w:t>
      </w:r>
      <w:r w:rsidRPr="009D32C2">
        <w:rPr>
          <w:color w:val="000000"/>
          <w:sz w:val="28"/>
        </w:rPr>
        <w:t xml:space="preserve"> динамической обработки в растворе поваренной с</w:t>
      </w:r>
      <w:r w:rsidR="00476A38" w:rsidRPr="009D32C2">
        <w:rPr>
          <w:color w:val="000000"/>
          <w:sz w:val="28"/>
        </w:rPr>
        <w:t>оли. Прошедшая травление фольга</w:t>
      </w:r>
      <w:r w:rsidRPr="009D32C2">
        <w:rPr>
          <w:color w:val="000000"/>
          <w:sz w:val="28"/>
        </w:rPr>
        <w:t xml:space="preserve"> промывается в водопроводной воде, очищается в дихлораторе и сушится. Качество фольги оценивается коэффициентом травления 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i/>
          <w:iCs/>
          <w:color w:val="000000"/>
          <w:sz w:val="28"/>
          <w:vertAlign w:val="subscript"/>
        </w:rPr>
        <w:t>тр</w:t>
      </w:r>
      <w:r w:rsidRPr="009D32C2">
        <w:rPr>
          <w:color w:val="000000"/>
          <w:sz w:val="28"/>
        </w:rPr>
        <w:t xml:space="preserve">. Структура поверхности фольги, зависящая от </w:t>
      </w:r>
      <w:r w:rsidR="00A2335E" w:rsidRPr="009D32C2">
        <w:rPr>
          <w:color w:val="000000"/>
          <w:sz w:val="28"/>
        </w:rPr>
        <w:t>обработки при прокатке и отжиге</w:t>
      </w:r>
      <w:r w:rsidRPr="009D32C2">
        <w:rPr>
          <w:color w:val="000000"/>
          <w:sz w:val="28"/>
        </w:rPr>
        <w:t>, существенно влияет на качество травления. Неоднородность исходной структуры алюминиевой фольги влечёт за собой различную восприимчивость к травлению. Поэтому при травлении фольги получается неоднородная по структуре поверхность не только для одного рулона, но и между рулонами при одних и тех же значениях технологических параметров. Т.к. в ванне травления имеет место неоднородность температурных электрических полей, то после травления структура неоднородна и по ширине ленты фольги, что в свою очередь, приводит к неравномерной её отмывке от ионов хлора, которые влияют на последующую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формовку. Кроме того, травление фольги производится для высоковольтных и низковольтных анодов.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Т.о. как показывает анализ, процесс травления алюминиевой фольги характеризуется рядом неоднородностей:</w:t>
      </w:r>
    </w:p>
    <w:p w:rsidR="006B38CA" w:rsidRPr="009D32C2" w:rsidRDefault="006B38CA" w:rsidP="009D32C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по структуре фольги при поступлении на агрегат травления (производственная неоднородность неуправляемых входных переменных);</w:t>
      </w:r>
    </w:p>
    <w:p w:rsidR="006B38CA" w:rsidRPr="009D32C2" w:rsidRDefault="006B38CA" w:rsidP="009D32C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физическим полем в ванне травления (конструкционная неоднородность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неуправляемых входных переменных);</w:t>
      </w:r>
    </w:p>
    <w:p w:rsidR="006B38CA" w:rsidRPr="009D32C2" w:rsidRDefault="006B38CA" w:rsidP="009D32C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статистическими и динамическими характеристиками при травлении фольги для анодов, формируемых на низкие и высокие напряжения</w:t>
      </w:r>
    </w:p>
    <w:p w:rsidR="006B38CA" w:rsidRPr="009D32C2" w:rsidRDefault="006B38CA" w:rsidP="009D32C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неоднородностью, обусловленной различием связи в статике и динамике, в зависимости от диапазонов управления;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На первом этапе исследования были выделены два ряда объектов (</w:t>
      </w:r>
      <w:r w:rsidRPr="009D32C2">
        <w:rPr>
          <w:i/>
          <w:iCs/>
          <w:color w:val="000000"/>
          <w:sz w:val="28"/>
        </w:rPr>
        <w:t>l</w:t>
      </w:r>
      <w:r w:rsidR="00476A38" w:rsidRPr="009D32C2">
        <w:rPr>
          <w:i/>
          <w:iCs/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=</w:t>
      </w:r>
      <w:r w:rsidR="00476A38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2): агрегаты травления для анодов формируемых на</w:t>
      </w:r>
      <w:r w:rsidR="00476A38" w:rsidRPr="009D32C2">
        <w:rPr>
          <w:color w:val="000000"/>
          <w:sz w:val="28"/>
        </w:rPr>
        <w:t>:</w:t>
      </w:r>
    </w:p>
    <w:p w:rsidR="006B38CA" w:rsidRPr="009D32C2" w:rsidRDefault="009D32C2" w:rsidP="009D32C2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– </w:t>
      </w:r>
      <w:r w:rsidR="00476A38" w:rsidRPr="009D32C2">
        <w:rPr>
          <w:i/>
          <w:iCs/>
          <w:color w:val="000000"/>
          <w:sz w:val="28"/>
        </w:rPr>
        <w:t>низкие напряжения;</w:t>
      </w:r>
    </w:p>
    <w:p w:rsidR="006B38CA" w:rsidRPr="009D32C2" w:rsidRDefault="009D32C2" w:rsidP="009D32C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– </w:t>
      </w:r>
      <w:r w:rsidR="006B38CA" w:rsidRPr="009D32C2">
        <w:rPr>
          <w:i/>
          <w:iCs/>
          <w:color w:val="000000"/>
          <w:sz w:val="28"/>
        </w:rPr>
        <w:t>высокие напряжения</w:t>
      </w:r>
      <w:r w:rsidR="00476A38" w:rsidRPr="009D32C2">
        <w:rPr>
          <w:i/>
          <w:iCs/>
          <w:color w:val="000000"/>
          <w:sz w:val="28"/>
        </w:rPr>
        <w:t>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Анодная </w:t>
      </w:r>
      <w:r w:rsidRPr="009D32C2">
        <w:rPr>
          <w:i/>
          <w:iCs/>
          <w:color w:val="000000"/>
          <w:sz w:val="28"/>
        </w:rPr>
        <w:t>Al</w:t>
      </w:r>
      <w:r w:rsidRPr="009D32C2">
        <w:rPr>
          <w:color w:val="000000"/>
          <w:sz w:val="28"/>
        </w:rPr>
        <w:t xml:space="preserve"> фольга после травления имеет неодинаковые значения коэффициентов травления как вдоль рулона и по ширине ленты фольги, так и от рулона к рулону, и поэтому образование ок</w:t>
      </w:r>
      <w:r w:rsidR="00A2335E" w:rsidRPr="009D32C2">
        <w:rPr>
          <w:color w:val="000000"/>
          <w:sz w:val="28"/>
        </w:rPr>
        <w:t>сидного слоя в результате электрохимического</w:t>
      </w:r>
      <w:r w:rsidRPr="009D32C2">
        <w:rPr>
          <w:color w:val="000000"/>
          <w:sz w:val="28"/>
        </w:rPr>
        <w:t xml:space="preserve"> процесса формовки протекает с неодинаковой скоростью.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С изменением коэффициента травления 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i/>
          <w:iCs/>
          <w:color w:val="000000"/>
          <w:sz w:val="28"/>
          <w:vertAlign w:val="subscript"/>
        </w:rPr>
        <w:t>тр</w:t>
      </w:r>
      <w:r w:rsidR="009D32C2">
        <w:rPr>
          <w:color w:val="000000"/>
          <w:sz w:val="28"/>
        </w:rPr>
        <w:t>,</w:t>
      </w:r>
      <w:r w:rsidRPr="009D32C2">
        <w:rPr>
          <w:color w:val="000000"/>
          <w:sz w:val="28"/>
        </w:rPr>
        <w:t xml:space="preserve"> коэффициент передачи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по удельной ёмкости фольги не остаётся постоянным и зависит от напряжения формовки. Это в первую очередь объясняется </w:t>
      </w:r>
      <w:r w:rsidR="00A2335E" w:rsidRPr="009D32C2">
        <w:rPr>
          <w:color w:val="000000"/>
          <w:sz w:val="28"/>
        </w:rPr>
        <w:t xml:space="preserve">тем, </w:t>
      </w:r>
      <w:r w:rsidRPr="009D32C2">
        <w:rPr>
          <w:color w:val="000000"/>
          <w:sz w:val="28"/>
        </w:rPr>
        <w:t xml:space="preserve">что электрическая ёмкость фольги в большой степени определяется не толщиной оксидной плёнки, а предварительно развитой поверхностью при травлении и структурной поверхности фольги. </w:t>
      </w:r>
      <w:r w:rsidRPr="009D32C2">
        <w:rPr>
          <w:i/>
          <w:iCs/>
          <w:color w:val="000000"/>
          <w:sz w:val="28"/>
        </w:rPr>
        <w:t>Al</w:t>
      </w:r>
      <w:r w:rsidRPr="009D32C2">
        <w:rPr>
          <w:color w:val="000000"/>
          <w:sz w:val="28"/>
        </w:rPr>
        <w:t xml:space="preserve"> фольга, поступающая на формовку, также обладает различной восприимчивостью к образованию оксидной плёнки в зависимости от режимов предшествующего процесса травления, от уровня загрязнения поверхности фольги ионами </w:t>
      </w:r>
      <w:r w:rsidRPr="009D32C2">
        <w:rPr>
          <w:i/>
          <w:iCs/>
          <w:color w:val="000000"/>
          <w:sz w:val="28"/>
          <w:lang w:val="en-US"/>
        </w:rPr>
        <w:t>Cl</w:t>
      </w:r>
      <w:r w:rsidRPr="009D32C2">
        <w:rPr>
          <w:color w:val="000000"/>
          <w:sz w:val="28"/>
        </w:rPr>
        <w:t xml:space="preserve"> и наличия дефектов </w:t>
      </w:r>
      <w:r w:rsidRPr="009D32C2">
        <w:rPr>
          <w:i/>
          <w:iCs/>
          <w:color w:val="000000"/>
          <w:sz w:val="28"/>
        </w:rPr>
        <w:t>Al</w:t>
      </w:r>
      <w:r w:rsidRPr="009D32C2">
        <w:rPr>
          <w:color w:val="000000"/>
          <w:sz w:val="28"/>
        </w:rPr>
        <w:t xml:space="preserve"> фольги.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При формовке анодной </w:t>
      </w:r>
      <w:r w:rsidRPr="009D32C2">
        <w:rPr>
          <w:i/>
          <w:iCs/>
          <w:color w:val="000000"/>
          <w:sz w:val="28"/>
        </w:rPr>
        <w:t>Al</w:t>
      </w:r>
      <w:r w:rsidRPr="009D32C2">
        <w:rPr>
          <w:color w:val="000000"/>
          <w:sz w:val="28"/>
        </w:rPr>
        <w:t xml:space="preserve"> фольги её обработка складывается из времени образования оксидной плёнки </w:t>
      </w:r>
      <w:r w:rsidRPr="009D32C2">
        <w:rPr>
          <w:color w:val="000000"/>
          <w:sz w:val="28"/>
          <w:szCs w:val="28"/>
        </w:rPr>
        <w:sym w:font="Symbol" w:char="F074"/>
      </w:r>
      <w:r w:rsidRPr="009D32C2">
        <w:rPr>
          <w:i/>
          <w:iCs/>
          <w:color w:val="000000"/>
          <w:sz w:val="28"/>
          <w:vertAlign w:val="subscript"/>
        </w:rPr>
        <w:t>о</w:t>
      </w:r>
      <w:r w:rsidRPr="009D32C2">
        <w:rPr>
          <w:color w:val="000000"/>
          <w:sz w:val="28"/>
          <w:vertAlign w:val="subscript"/>
        </w:rPr>
        <w:t xml:space="preserve"> </w:t>
      </w:r>
      <w:r w:rsidRPr="009D32C2">
        <w:rPr>
          <w:color w:val="000000"/>
          <w:sz w:val="28"/>
        </w:rPr>
        <w:t xml:space="preserve">и её закрепления </w:t>
      </w:r>
      <w:r w:rsidRPr="009D32C2">
        <w:rPr>
          <w:color w:val="000000"/>
          <w:sz w:val="28"/>
          <w:szCs w:val="28"/>
        </w:rPr>
        <w:sym w:font="Symbol" w:char="F074"/>
      </w:r>
      <w:r w:rsidRPr="009D32C2">
        <w:rPr>
          <w:i/>
          <w:iCs/>
          <w:color w:val="000000"/>
          <w:sz w:val="28"/>
          <w:vertAlign w:val="subscript"/>
        </w:rPr>
        <w:t>з</w:t>
      </w:r>
      <w:r w:rsidRPr="009D32C2">
        <w:rPr>
          <w:color w:val="000000"/>
          <w:sz w:val="28"/>
        </w:rPr>
        <w:t xml:space="preserve">. За время </w:t>
      </w:r>
      <w:r w:rsidRPr="009D32C2">
        <w:rPr>
          <w:color w:val="000000"/>
          <w:sz w:val="28"/>
          <w:szCs w:val="28"/>
        </w:rPr>
        <w:sym w:font="Symbol" w:char="F074"/>
      </w:r>
      <w:r w:rsidRPr="009D32C2">
        <w:rPr>
          <w:i/>
          <w:iCs/>
          <w:color w:val="000000"/>
          <w:sz w:val="28"/>
          <w:vertAlign w:val="subscript"/>
        </w:rPr>
        <w:t xml:space="preserve">о </w:t>
      </w:r>
      <w:r w:rsidRPr="009D32C2">
        <w:rPr>
          <w:color w:val="000000"/>
          <w:sz w:val="28"/>
        </w:rPr>
        <w:t xml:space="preserve">ёмкость фольги достигает заданной величины </w:t>
      </w:r>
      <w:r w:rsidRPr="009D32C2">
        <w:rPr>
          <w:i/>
          <w:iCs/>
          <w:color w:val="000000"/>
          <w:sz w:val="28"/>
          <w:lang w:val="en-US"/>
        </w:rPr>
        <w:t>C</w:t>
      </w:r>
      <w:r w:rsidRPr="009D32C2">
        <w:rPr>
          <w:i/>
          <w:iCs/>
          <w:color w:val="000000"/>
          <w:sz w:val="28"/>
          <w:vertAlign w:val="subscript"/>
        </w:rPr>
        <w:t>уд</w:t>
      </w:r>
      <w:r w:rsidRPr="009D32C2">
        <w:rPr>
          <w:color w:val="000000"/>
          <w:sz w:val="28"/>
        </w:rPr>
        <w:t xml:space="preserve">, а время закрепления </w:t>
      </w:r>
      <w:r w:rsidRPr="009D32C2">
        <w:rPr>
          <w:color w:val="000000"/>
          <w:sz w:val="28"/>
          <w:szCs w:val="28"/>
        </w:rPr>
        <w:sym w:font="Symbol" w:char="F074"/>
      </w:r>
      <w:r w:rsidRPr="009D32C2">
        <w:rPr>
          <w:i/>
          <w:iCs/>
          <w:color w:val="000000"/>
          <w:sz w:val="28"/>
          <w:vertAlign w:val="subscript"/>
        </w:rPr>
        <w:t>з</w:t>
      </w:r>
      <w:r w:rsidRPr="009D32C2">
        <w:rPr>
          <w:color w:val="000000"/>
          <w:sz w:val="28"/>
        </w:rPr>
        <w:t xml:space="preserve"> оксидной плёнки определяет качество заформованной фольги по уровню тока утечки </w:t>
      </w:r>
      <w:r w:rsidRPr="009D32C2">
        <w:rPr>
          <w:i/>
          <w:iCs/>
          <w:color w:val="000000"/>
          <w:sz w:val="28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ут</w:t>
      </w:r>
      <w:r w:rsidRPr="009D32C2">
        <w:rPr>
          <w:color w:val="000000"/>
          <w:sz w:val="28"/>
        </w:rPr>
        <w:t xml:space="preserve">, который она имеет в зависимости от ёмкости. При уменьшении времени </w:t>
      </w:r>
      <w:r w:rsidRPr="009D32C2">
        <w:rPr>
          <w:color w:val="000000"/>
          <w:sz w:val="28"/>
          <w:szCs w:val="28"/>
        </w:rPr>
        <w:sym w:font="Symbol" w:char="F074"/>
      </w:r>
      <w:r w:rsidRPr="009D32C2">
        <w:rPr>
          <w:i/>
          <w:iCs/>
          <w:color w:val="000000"/>
          <w:sz w:val="28"/>
          <w:vertAlign w:val="subscript"/>
        </w:rPr>
        <w:t>з</w:t>
      </w:r>
      <w:r w:rsidRPr="009D32C2">
        <w:rPr>
          <w:color w:val="000000"/>
          <w:sz w:val="28"/>
        </w:rPr>
        <w:t xml:space="preserve"> ток утечки возрастает, при хранении фольги может достигнуть значения выше допустимого. И тот и другой этапы формовки определяют качество заформованной фольги, и существенно влияют на её выходные параметры. Поэтому весь процесс формовки разделяется на этап коррекции удельной ёмкости от начального её значения, определяемого толщиной естественной оксидной плёнки, до заданного значения и этап стабилизации, на котором происходит закрепление образованной при формовке оксидной плёнки.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Кроме того, при формовке имеют место старение, появление осадков, накопление оксида</w:t>
      </w:r>
      <w:r w:rsidR="009D32C2">
        <w:rPr>
          <w:color w:val="000000"/>
          <w:sz w:val="28"/>
        </w:rPr>
        <w:t xml:space="preserve"> </w:t>
      </w:r>
      <w:r w:rsidRPr="009D32C2">
        <w:rPr>
          <w:i/>
          <w:iCs/>
          <w:color w:val="000000"/>
          <w:sz w:val="28"/>
        </w:rPr>
        <w:t>Al</w:t>
      </w:r>
      <w:r w:rsidRPr="009D32C2">
        <w:rPr>
          <w:color w:val="000000"/>
          <w:sz w:val="28"/>
        </w:rPr>
        <w:t>, что влияет на скорость образования оксидной плёнки и приводит к изменению во времени характеристик агрегатов формовки. Источниками неоднородностей при формовке анодной фольги являются различие агрегатов по конструкции, формовочному напряжению, исходным материалам, а так же наличие неоднородных физических полей, различие в оценке качества ведения процесса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и его многоэтапность. На первом этапе исследования было выделено две подгруппы агрегатов формовки, каждая из которых содержит два ряда объектов (высоковольтные и низковольтные).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9F18B8" w:rsidP="009D32C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Задача</w:t>
      </w:r>
    </w:p>
    <w:p w:rsidR="009F18B8" w:rsidRDefault="009F18B8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F18B8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Требуется получить математическое описание процесса формовки анодной </w:t>
      </w:r>
      <w:r w:rsidRPr="009D32C2">
        <w:rPr>
          <w:i/>
          <w:iCs/>
          <w:color w:val="000000"/>
          <w:sz w:val="28"/>
        </w:rPr>
        <w:t>Al</w:t>
      </w:r>
      <w:r w:rsidRPr="009D32C2">
        <w:rPr>
          <w:color w:val="000000"/>
          <w:sz w:val="28"/>
        </w:rPr>
        <w:t xml:space="preserve"> фольги для электролитических конденсаторов по току утечки </w:t>
      </w:r>
      <w:r w:rsidRPr="009D32C2">
        <w:rPr>
          <w:i/>
          <w:iCs/>
          <w:color w:val="000000"/>
          <w:sz w:val="28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ут</w:t>
      </w:r>
      <w:r w:rsidRPr="009D32C2">
        <w:rPr>
          <w:color w:val="000000"/>
          <w:sz w:val="28"/>
        </w:rPr>
        <w:t xml:space="preserve"> для высоковольтного агрегата типа </w:t>
      </w:r>
      <w:r w:rsidRPr="009D32C2">
        <w:rPr>
          <w:color w:val="000000"/>
          <w:sz w:val="28"/>
          <w:lang w:val="en-US"/>
        </w:rPr>
        <w:t>II</w:t>
      </w:r>
      <w:r w:rsidRPr="009D32C2">
        <w:rPr>
          <w:color w:val="000000"/>
          <w:sz w:val="28"/>
        </w:rPr>
        <w:t>.</w:t>
      </w:r>
    </w:p>
    <w:p w:rsidR="009F18B8" w:rsidRPr="009F18B8" w:rsidRDefault="009F18B8" w:rsidP="009F18B8">
      <w:pPr>
        <w:spacing w:line="360" w:lineRule="auto"/>
        <w:rPr>
          <w:color w:val="FFFFFF"/>
          <w:sz w:val="28"/>
        </w:rPr>
      </w:pPr>
      <w:r w:rsidRPr="009F18B8">
        <w:rPr>
          <w:color w:val="FFFFFF"/>
          <w:sz w:val="28"/>
        </w:rPr>
        <w:t>травление электролитический конденсатор алюминиевый</w:t>
      </w:r>
    </w:p>
    <w:p w:rsidR="006B38CA" w:rsidRPr="009D32C2" w:rsidRDefault="009F18B8" w:rsidP="009D32C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Решение</w:t>
      </w:r>
    </w:p>
    <w:p w:rsidR="006B38CA" w:rsidRPr="009D32C2" w:rsidRDefault="00A2335E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Так как</w:t>
      </w:r>
      <w:r w:rsidR="006B38CA" w:rsidRPr="009D32C2">
        <w:rPr>
          <w:color w:val="000000"/>
          <w:sz w:val="28"/>
        </w:rPr>
        <w:t xml:space="preserve"> степень неоднородности </w:t>
      </w:r>
      <w:r w:rsidR="006B38CA" w:rsidRPr="009D32C2">
        <w:rPr>
          <w:color w:val="000000"/>
          <w:sz w:val="28"/>
          <w:szCs w:val="28"/>
        </w:rPr>
        <w:sym w:font="Symbol" w:char="F061"/>
      </w:r>
      <w:r w:rsidR="006B38CA" w:rsidRPr="009D32C2">
        <w:rPr>
          <w:i/>
          <w:iCs/>
          <w:color w:val="000000"/>
          <w:sz w:val="28"/>
          <w:vertAlign w:val="subscript"/>
        </w:rPr>
        <w:t>нор</w:t>
      </w:r>
      <w:r w:rsidR="006B38CA" w:rsidRPr="009D32C2">
        <w:rPr>
          <w:color w:val="000000"/>
          <w:sz w:val="28"/>
        </w:rPr>
        <w:t xml:space="preserve"> =</w:t>
      </w:r>
      <w:r w:rsidRPr="009D32C2">
        <w:rPr>
          <w:color w:val="000000"/>
          <w:sz w:val="28"/>
        </w:rPr>
        <w:t xml:space="preserve"> </w:t>
      </w:r>
      <w:r w:rsidR="006B38CA" w:rsidRPr="009D32C2">
        <w:rPr>
          <w:color w:val="000000"/>
          <w:sz w:val="28"/>
        </w:rPr>
        <w:t xml:space="preserve">0,89 оказалась &gt; </w:t>
      </w:r>
      <w:r w:rsidR="006B38CA" w:rsidRPr="009D32C2">
        <w:rPr>
          <w:color w:val="000000"/>
          <w:sz w:val="28"/>
          <w:szCs w:val="28"/>
        </w:rPr>
        <w:sym w:font="Symbol" w:char="F061"/>
      </w:r>
      <w:r w:rsidR="006B38CA" w:rsidRPr="009D32C2">
        <w:rPr>
          <w:i/>
          <w:iCs/>
          <w:color w:val="000000"/>
          <w:sz w:val="28"/>
          <w:vertAlign w:val="subscript"/>
        </w:rPr>
        <w:t>нокр</w:t>
      </w:r>
      <w:r w:rsidR="006B38CA" w:rsidRPr="009D32C2">
        <w:rPr>
          <w:color w:val="000000"/>
          <w:sz w:val="28"/>
        </w:rPr>
        <w:t xml:space="preserve"> =</w:t>
      </w:r>
      <w:r w:rsidRPr="009D32C2">
        <w:rPr>
          <w:color w:val="000000"/>
          <w:sz w:val="28"/>
        </w:rPr>
        <w:t xml:space="preserve"> </w:t>
      </w:r>
      <w:r w:rsidR="006B38CA" w:rsidRPr="009D32C2">
        <w:rPr>
          <w:color w:val="000000"/>
          <w:sz w:val="28"/>
        </w:rPr>
        <w:t>0,84, то неоднородность внутри рядов агрегатов является существенной, что требует учёта неоднородностей при моделировании процесса формовки путём декомпозиции математического описания по однородным компонентам.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После составления полного перечня входных переменных методом априорного ранжирования были выделены входные переменные существенно влияющие на ток утечки: присутствие ионов </w:t>
      </w:r>
      <w:r w:rsidRPr="009D32C2">
        <w:rPr>
          <w:i/>
          <w:iCs/>
          <w:color w:val="000000"/>
          <w:sz w:val="28"/>
          <w:lang w:val="en-US"/>
        </w:rPr>
        <w:t>Cl</w:t>
      </w:r>
      <w:r w:rsidRPr="009D32C2">
        <w:rPr>
          <w:color w:val="000000"/>
          <w:sz w:val="28"/>
        </w:rPr>
        <w:t xml:space="preserve"> на поверхности фольги после травления 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i/>
          <w:iCs/>
          <w:color w:val="000000"/>
          <w:sz w:val="28"/>
          <w:vertAlign w:val="subscript"/>
        </w:rPr>
        <w:t>х</w:t>
      </w:r>
      <w:r w:rsidRPr="009D32C2">
        <w:rPr>
          <w:color w:val="000000"/>
          <w:sz w:val="28"/>
        </w:rPr>
        <w:t xml:space="preserve">, температура формовочного электролита </w:t>
      </w:r>
      <w:r w:rsidRPr="009D32C2">
        <w:rPr>
          <w:i/>
          <w:iCs/>
          <w:color w:val="000000"/>
          <w:sz w:val="28"/>
          <w:lang w:val="en-US"/>
        </w:rPr>
        <w:t>t</w:t>
      </w:r>
      <w:r w:rsidRPr="009D32C2">
        <w:rPr>
          <w:i/>
          <w:iCs/>
          <w:color w:val="000000"/>
          <w:sz w:val="28"/>
        </w:rPr>
        <w:t>°</w:t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color w:val="000000"/>
          <w:sz w:val="28"/>
        </w:rPr>
        <w:t>, скорость протяжки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фольги через ванну формовки </w:t>
      </w:r>
      <w:r w:rsidRPr="009D32C2">
        <w:rPr>
          <w:i/>
          <w:iCs/>
          <w:color w:val="000000"/>
          <w:sz w:val="28"/>
          <w:lang w:val="en-US"/>
        </w:rPr>
        <w:t>V</w:t>
      </w:r>
      <w:r w:rsidRPr="009D32C2">
        <w:rPr>
          <w:i/>
          <w:iCs/>
          <w:color w:val="000000"/>
          <w:sz w:val="28"/>
          <w:vertAlign w:val="subscript"/>
        </w:rPr>
        <w:t>пр</w:t>
      </w:r>
      <w:r w:rsidRPr="009D32C2">
        <w:rPr>
          <w:color w:val="000000"/>
          <w:sz w:val="28"/>
        </w:rPr>
        <w:t xml:space="preserve">, напряжение формовки </w:t>
      </w:r>
      <w:r w:rsidRPr="009D32C2">
        <w:rPr>
          <w:i/>
          <w:iCs/>
          <w:color w:val="000000"/>
          <w:sz w:val="28"/>
          <w:lang w:val="en-US"/>
        </w:rPr>
        <w:t>U</w:t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color w:val="000000"/>
          <w:sz w:val="28"/>
        </w:rPr>
        <w:t xml:space="preserve">, удельное электрическое сопротивление электролита </w:t>
      </w:r>
      <w:r w:rsidRPr="009D32C2">
        <w:rPr>
          <w:i/>
          <w:iCs/>
          <w:color w:val="000000"/>
          <w:sz w:val="28"/>
          <w:lang w:val="en-US"/>
        </w:rPr>
        <w:t>p</w:t>
      </w:r>
      <w:r w:rsidRPr="009D32C2">
        <w:rPr>
          <w:color w:val="000000"/>
          <w:sz w:val="28"/>
        </w:rPr>
        <w:t xml:space="preserve"> и концентрация борной кислоты 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color w:val="000000"/>
          <w:sz w:val="28"/>
        </w:rPr>
        <w:t xml:space="preserve">. К группе других входных переменных (накопление оксида алюминия, коэффициент травления 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i/>
          <w:iCs/>
          <w:color w:val="000000"/>
          <w:sz w:val="28"/>
          <w:vertAlign w:val="subscript"/>
        </w:rPr>
        <w:t>тр</w:t>
      </w:r>
      <w:r w:rsidRPr="009D32C2">
        <w:rPr>
          <w:color w:val="000000"/>
          <w:sz w:val="28"/>
        </w:rPr>
        <w:t xml:space="preserve"> и кислотность электролита </w:t>
      </w:r>
      <w:r w:rsidRPr="009D32C2">
        <w:rPr>
          <w:i/>
          <w:iCs/>
          <w:color w:val="000000"/>
          <w:sz w:val="28"/>
          <w:lang w:val="en-US"/>
        </w:rPr>
        <w:t>pH</w:t>
      </w:r>
      <w:r w:rsidRPr="009D32C2">
        <w:rPr>
          <w:color w:val="000000"/>
          <w:sz w:val="28"/>
        </w:rPr>
        <w:t xml:space="preserve">) были отнесены переменные, оказывающие более слабое влияние на ток утечки заформованной фольги </w:t>
      </w:r>
      <w:r w:rsidRPr="009D32C2">
        <w:rPr>
          <w:i/>
          <w:iCs/>
          <w:color w:val="000000"/>
          <w:sz w:val="28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ут</w:t>
      </w:r>
      <w:r w:rsidRPr="009D32C2">
        <w:rPr>
          <w:color w:val="000000"/>
          <w:sz w:val="28"/>
        </w:rPr>
        <w:t>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Для построения математической модели процесса формовки по току утечки </w:t>
      </w:r>
      <w:r w:rsidRPr="009D32C2">
        <w:rPr>
          <w:i/>
          <w:iCs/>
          <w:color w:val="000000"/>
          <w:sz w:val="28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ут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был поставлен пассивный эксперимент, т</w:t>
      </w:r>
      <w:r w:rsidR="009D32C2">
        <w:rPr>
          <w:color w:val="000000"/>
          <w:sz w:val="28"/>
        </w:rPr>
        <w:t>. </w:t>
      </w:r>
      <w:r w:rsidR="009D32C2" w:rsidRPr="009D32C2">
        <w:rPr>
          <w:color w:val="000000"/>
          <w:sz w:val="28"/>
        </w:rPr>
        <w:t>к</w:t>
      </w:r>
      <w:r w:rsidRPr="009D32C2">
        <w:rPr>
          <w:color w:val="000000"/>
          <w:sz w:val="28"/>
        </w:rPr>
        <w:t>. гипотеза о нормальном распределении выходной переменной подтвердилась, но не всеми из сильно влияющими входных переменных возможно варьировать на верхнем и нижнем уровнях по план</w:t>
      </w:r>
      <w:r w:rsidR="00A2335E" w:rsidRPr="009D32C2">
        <w:rPr>
          <w:color w:val="000000"/>
          <w:sz w:val="28"/>
        </w:rPr>
        <w:t>у активного эксперимента (удельное электрическое</w:t>
      </w:r>
      <w:r w:rsidRPr="009D32C2">
        <w:rPr>
          <w:color w:val="000000"/>
          <w:sz w:val="28"/>
        </w:rPr>
        <w:t xml:space="preserve"> сопротивление электролита </w:t>
      </w:r>
      <w:r w:rsidRPr="009D32C2">
        <w:rPr>
          <w:i/>
          <w:iCs/>
          <w:color w:val="000000"/>
          <w:sz w:val="28"/>
          <w:lang w:val="en-US"/>
        </w:rPr>
        <w:t>p</w:t>
      </w:r>
      <w:r w:rsidRPr="009D32C2">
        <w:rPr>
          <w:color w:val="000000"/>
          <w:sz w:val="28"/>
        </w:rPr>
        <w:t xml:space="preserve"> и концентрация борной кислоты 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color w:val="000000"/>
          <w:sz w:val="28"/>
        </w:rPr>
        <w:t>).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Вначале план эксперимента был реализован без учёта качественных неуправляемых входных переменных при общем времени наблюдения </w:t>
      </w:r>
      <w:r w:rsidRPr="009D32C2">
        <w:rPr>
          <w:i/>
          <w:iCs/>
          <w:color w:val="000000"/>
          <w:sz w:val="28"/>
        </w:rPr>
        <w:t>Т</w:t>
      </w:r>
      <w:r w:rsidR="00A2335E" w:rsidRPr="009D32C2">
        <w:rPr>
          <w:i/>
          <w:iCs/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=</w:t>
      </w:r>
      <w:r w:rsidR="00A2335E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1030</w:t>
      </w:r>
      <w:r w:rsidR="009D32C2">
        <w:rPr>
          <w:color w:val="000000"/>
          <w:sz w:val="28"/>
        </w:rPr>
        <w:t> </w:t>
      </w:r>
      <w:r w:rsidR="009D32C2" w:rsidRPr="009D32C2">
        <w:rPr>
          <w:color w:val="000000"/>
          <w:sz w:val="28"/>
        </w:rPr>
        <w:t>мин</w:t>
      </w:r>
      <w:r w:rsidRPr="009D32C2">
        <w:rPr>
          <w:color w:val="000000"/>
          <w:sz w:val="28"/>
        </w:rPr>
        <w:t>, объёма выборки</w:t>
      </w:r>
      <w:r w:rsidR="009D32C2">
        <w:rPr>
          <w:color w:val="000000"/>
          <w:sz w:val="28"/>
        </w:rPr>
        <w:t xml:space="preserve"> </w:t>
      </w:r>
      <w:r w:rsidRPr="009D32C2">
        <w:rPr>
          <w:i/>
          <w:iCs/>
          <w:color w:val="000000"/>
          <w:sz w:val="28"/>
          <w:lang w:val="en-US"/>
        </w:rPr>
        <w:t>N</w:t>
      </w:r>
      <w:r w:rsidR="00A2335E" w:rsidRPr="009D32C2">
        <w:rPr>
          <w:i/>
          <w:iCs/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=</w:t>
      </w:r>
      <w:r w:rsidR="00A2335E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150 и интервала съёма данных </w:t>
      </w:r>
      <w:r w:rsidRPr="009D32C2">
        <w:rPr>
          <w:i/>
          <w:iCs/>
          <w:color w:val="000000"/>
          <w:sz w:val="28"/>
          <w:szCs w:val="28"/>
        </w:rPr>
        <w:sym w:font="Symbol" w:char="F044"/>
      </w:r>
      <w:r w:rsidRPr="009D32C2">
        <w:rPr>
          <w:i/>
          <w:iCs/>
          <w:color w:val="000000"/>
          <w:sz w:val="28"/>
          <w:lang w:val="en-US"/>
        </w:rPr>
        <w:t>t</w:t>
      </w:r>
      <w:r w:rsidR="00A2335E" w:rsidRPr="009D32C2">
        <w:rPr>
          <w:i/>
          <w:iCs/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=</w:t>
      </w:r>
      <w:r w:rsidR="00A2335E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7</w:t>
      </w:r>
      <w:r w:rsidR="009D32C2">
        <w:rPr>
          <w:color w:val="000000"/>
          <w:sz w:val="28"/>
        </w:rPr>
        <w:t> </w:t>
      </w:r>
      <w:r w:rsidR="009D32C2" w:rsidRPr="009D32C2">
        <w:rPr>
          <w:color w:val="000000"/>
          <w:sz w:val="28"/>
        </w:rPr>
        <w:t>мин</w:t>
      </w:r>
      <w:r w:rsidRPr="009D32C2">
        <w:rPr>
          <w:color w:val="000000"/>
          <w:sz w:val="28"/>
        </w:rPr>
        <w:t>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Для получения математической модели в процессе формовки по току утечки для высоковольтного одноступенчатого агрегата коэффициент множественной корреляции составил 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i/>
          <w:iCs/>
          <w:color w:val="000000"/>
          <w:sz w:val="28"/>
          <w:vertAlign w:val="subscript"/>
        </w:rPr>
        <w:t>м</w:t>
      </w:r>
      <w:r w:rsidRPr="009D32C2">
        <w:rPr>
          <w:color w:val="000000"/>
          <w:sz w:val="28"/>
        </w:rPr>
        <w:t xml:space="preserve">= 0,5938. Следовательно, при построении модели по току утечки необходимо учитывать неоднородности качественных неуправляемых входных переменных, </w:t>
      </w:r>
      <w:r w:rsidR="009D32C2">
        <w:rPr>
          <w:color w:val="000000"/>
          <w:sz w:val="28"/>
        </w:rPr>
        <w:t>т.е.</w:t>
      </w:r>
      <w:r w:rsidRPr="009D32C2">
        <w:rPr>
          <w:color w:val="000000"/>
          <w:sz w:val="28"/>
        </w:rPr>
        <w:t xml:space="preserve"> методами дисперсионного анализа требуется оценить и выделить однородные компоненты по качественным производственным неуправляемым входным переменным.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Дисперсионный анализ показал, что существенное влияние на ток утечки оказывает качественный вектор </w:t>
      </w:r>
      <w:r w:rsidRPr="009D32C2">
        <w:rPr>
          <w:i/>
          <w:iCs/>
          <w:color w:val="000000"/>
          <w:sz w:val="28"/>
        </w:rPr>
        <w:t>В</w:t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color w:val="000000"/>
          <w:sz w:val="28"/>
        </w:rPr>
        <w:t>, зависящий от наличия дефектов как в исходном материале, так и в сформированном оксидном слое, с которым связано влияние неоднородностей, не учтённых при построении модели по току утечки. Поэтому фольга была разделена на три группы (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color w:val="000000"/>
          <w:sz w:val="28"/>
        </w:rPr>
        <w:t>=1</w:t>
      </w:r>
      <w:r w:rsidR="009D32C2">
        <w:rPr>
          <w:color w:val="000000"/>
          <w:sz w:val="28"/>
        </w:rPr>
        <w:t>–</w:t>
      </w:r>
      <w:r w:rsidR="009D32C2" w:rsidRPr="009D32C2">
        <w:rPr>
          <w:color w:val="000000"/>
          <w:sz w:val="28"/>
        </w:rPr>
        <w:t>3</w:t>
      </w:r>
      <w:r w:rsidRPr="009D32C2">
        <w:rPr>
          <w:color w:val="000000"/>
          <w:sz w:val="28"/>
        </w:rPr>
        <w:t>).</w:t>
      </w:r>
    </w:p>
    <w:p w:rsidR="006B38CA" w:rsidRPr="009D32C2" w:rsidRDefault="006B38CA" w:rsidP="009D32C2">
      <w:pPr>
        <w:pStyle w:val="a7"/>
        <w:ind w:firstLine="709"/>
        <w:jc w:val="both"/>
        <w:rPr>
          <w:color w:val="000000"/>
        </w:rPr>
      </w:pPr>
      <w:r w:rsidRPr="009D32C2">
        <w:rPr>
          <w:color w:val="000000"/>
        </w:rPr>
        <w:t>С учётом неоднородности качественных неуправляемых входных переменных уравнения статики процесса формовки по току утечки для высоковольтного агрегата имеют следующий вид:</w: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position w:val="-12"/>
          <w:sz w:val="28"/>
        </w:rPr>
        <w:object w:dxaOrig="6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5.5pt" o:ole="">
            <v:imagedata r:id="rId7" o:title=""/>
          </v:shape>
          <o:OLEObject Type="Embed" ProgID="Equation.3" ShapeID="_x0000_i1025" DrawAspect="Content" ObjectID="_1457443535" r:id="rId8"/>
        </w:object>
      </w:r>
      <w:r w:rsidRPr="009D32C2">
        <w:rPr>
          <w:color w:val="000000"/>
          <w:sz w:val="28"/>
        </w:rPr>
        <w:t>76,32</w:t>
      </w:r>
      <w:r w:rsidR="009D32C2">
        <w:rPr>
          <w:color w:val="000000"/>
          <w:sz w:val="28"/>
        </w:rPr>
        <w:t xml:space="preserve"> –</w:t>
      </w:r>
      <w:r w:rsidR="009D32C2" w:rsidRPr="009D32C2">
        <w:rPr>
          <w:color w:val="000000"/>
          <w:sz w:val="28"/>
        </w:rPr>
        <w:t xml:space="preserve"> 0,</w:t>
      </w:r>
      <w:r w:rsidRPr="009D32C2">
        <w:rPr>
          <w:color w:val="000000"/>
          <w:sz w:val="28"/>
        </w:rPr>
        <w:t xml:space="preserve">07 </w:t>
      </w:r>
      <w:r w:rsidRPr="009D32C2">
        <w:rPr>
          <w:i/>
          <w:iCs/>
          <w:color w:val="000000"/>
          <w:sz w:val="28"/>
          <w:lang w:val="en-US"/>
        </w:rPr>
        <w:t>t</w:t>
      </w:r>
      <w:r w:rsidRPr="009D32C2">
        <w:rPr>
          <w:i/>
          <w:iCs/>
          <w:color w:val="000000"/>
          <w:sz w:val="28"/>
        </w:rPr>
        <w:t>°</w:t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i/>
          <w:iCs/>
          <w:color w:val="000000"/>
          <w:sz w:val="28"/>
        </w:rPr>
        <w:t xml:space="preserve"> </w:t>
      </w:r>
      <w:r w:rsidR="009D32C2">
        <w:rPr>
          <w:color w:val="000000"/>
          <w:sz w:val="28"/>
        </w:rPr>
        <w:t>–</w:t>
      </w:r>
      <w:r w:rsidR="009D32C2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61,58 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i/>
          <w:iCs/>
          <w:color w:val="000000"/>
          <w:sz w:val="28"/>
          <w:vertAlign w:val="subscript"/>
          <w:lang w:val="en-US"/>
        </w:rPr>
        <w:t>x</w:t>
      </w:r>
      <w:r w:rsidRPr="009D32C2">
        <w:rPr>
          <w:color w:val="000000"/>
          <w:sz w:val="28"/>
        </w:rPr>
        <w:t xml:space="preserve">-0.6533 </w:t>
      </w:r>
      <w:r w:rsidRPr="009D32C2">
        <w:rPr>
          <w:i/>
          <w:iCs/>
          <w:color w:val="000000"/>
          <w:sz w:val="28"/>
          <w:szCs w:val="28"/>
          <w:lang w:val="en-US"/>
        </w:rPr>
        <w:sym w:font="Symbol" w:char="F074"/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color w:val="000000"/>
          <w:sz w:val="28"/>
        </w:rPr>
        <w:t xml:space="preserve">+ 1,2 </w:t>
      </w:r>
      <w:r w:rsidRPr="009D32C2">
        <w:rPr>
          <w:i/>
          <w:iCs/>
          <w:color w:val="000000"/>
          <w:sz w:val="28"/>
          <w:szCs w:val="28"/>
          <w:lang w:val="en-US"/>
        </w:rPr>
        <w:sym w:font="Symbol" w:char="F074"/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i/>
          <w:iCs/>
          <w:color w:val="000000"/>
          <w:sz w:val="28"/>
          <w:vertAlign w:val="subscript"/>
          <w:lang w:val="en-US"/>
        </w:rPr>
        <w:t>x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position w:val="-12"/>
          <w:sz w:val="28"/>
        </w:rPr>
        <w:object w:dxaOrig="639" w:dyaOrig="380">
          <v:shape id="_x0000_i1026" type="#_x0000_t75" style="width:43.5pt;height:25.5pt" o:ole="">
            <v:imagedata r:id="rId9" o:title=""/>
          </v:shape>
          <o:OLEObject Type="Embed" ProgID="Equation.3" ShapeID="_x0000_i1026" DrawAspect="Content" ObjectID="_1457443536" r:id="rId10"/>
        </w:object>
      </w:r>
      <w:r w:rsidRPr="009D32C2">
        <w:rPr>
          <w:color w:val="000000"/>
          <w:sz w:val="28"/>
        </w:rPr>
        <w:t>55.02</w:t>
      </w:r>
      <w:r w:rsidR="009D32C2">
        <w:rPr>
          <w:color w:val="000000"/>
          <w:sz w:val="28"/>
        </w:rPr>
        <w:t xml:space="preserve"> –</w:t>
      </w:r>
      <w:r w:rsidR="009D32C2" w:rsidRPr="009D32C2">
        <w:rPr>
          <w:color w:val="000000"/>
          <w:sz w:val="28"/>
        </w:rPr>
        <w:t xml:space="preserve"> 0,</w:t>
      </w:r>
      <w:r w:rsidRPr="009D32C2">
        <w:rPr>
          <w:color w:val="000000"/>
          <w:sz w:val="28"/>
        </w:rPr>
        <w:t xml:space="preserve">099 </w:t>
      </w:r>
      <w:r w:rsidRPr="009D32C2">
        <w:rPr>
          <w:i/>
          <w:iCs/>
          <w:color w:val="000000"/>
          <w:sz w:val="28"/>
          <w:lang w:val="en-US"/>
        </w:rPr>
        <w:t>t</w:t>
      </w:r>
      <w:r w:rsidRPr="009D32C2">
        <w:rPr>
          <w:i/>
          <w:iCs/>
          <w:color w:val="000000"/>
          <w:sz w:val="28"/>
        </w:rPr>
        <w:t>°</w:t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i/>
          <w:iCs/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– 63,33 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i/>
          <w:iCs/>
          <w:color w:val="000000"/>
          <w:sz w:val="28"/>
          <w:vertAlign w:val="subscript"/>
          <w:lang w:val="en-US"/>
        </w:rPr>
        <w:t>x</w:t>
      </w:r>
      <w:r w:rsidR="009D32C2">
        <w:rPr>
          <w:color w:val="000000"/>
          <w:sz w:val="28"/>
        </w:rPr>
        <w:t xml:space="preserve"> –</w:t>
      </w:r>
      <w:r w:rsidR="009D32C2" w:rsidRPr="009D32C2">
        <w:rPr>
          <w:color w:val="000000"/>
          <w:sz w:val="28"/>
        </w:rPr>
        <w:t xml:space="preserve"> 0.</w:t>
      </w:r>
      <w:r w:rsidRPr="009D32C2">
        <w:rPr>
          <w:color w:val="000000"/>
          <w:sz w:val="28"/>
        </w:rPr>
        <w:t xml:space="preserve">11 </w:t>
      </w:r>
      <w:r w:rsidRPr="009D32C2">
        <w:rPr>
          <w:i/>
          <w:iCs/>
          <w:color w:val="000000"/>
          <w:sz w:val="28"/>
          <w:szCs w:val="28"/>
          <w:lang w:val="en-US"/>
        </w:rPr>
        <w:sym w:font="Symbol" w:char="F074"/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color w:val="000000"/>
          <w:sz w:val="28"/>
        </w:rPr>
        <w:t xml:space="preserve">+ 1,27 </w:t>
      </w:r>
      <w:r w:rsidRPr="009D32C2">
        <w:rPr>
          <w:i/>
          <w:iCs/>
          <w:color w:val="000000"/>
          <w:sz w:val="28"/>
          <w:szCs w:val="28"/>
          <w:lang w:val="en-US"/>
        </w:rPr>
        <w:sym w:font="Symbol" w:char="F074"/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i/>
          <w:iCs/>
          <w:color w:val="000000"/>
          <w:sz w:val="28"/>
          <w:vertAlign w:val="subscript"/>
          <w:lang w:val="en-US"/>
        </w:rPr>
        <w:t>x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position w:val="-12"/>
          <w:sz w:val="28"/>
        </w:rPr>
        <w:object w:dxaOrig="639" w:dyaOrig="380">
          <v:shape id="_x0000_i1027" type="#_x0000_t75" style="width:43.5pt;height:25.5pt" o:ole="">
            <v:imagedata r:id="rId11" o:title=""/>
          </v:shape>
          <o:OLEObject Type="Embed" ProgID="Equation.3" ShapeID="_x0000_i1027" DrawAspect="Content" ObjectID="_1457443537" r:id="rId12"/>
        </w:object>
      </w:r>
      <w:r w:rsidRPr="009D32C2">
        <w:rPr>
          <w:color w:val="000000"/>
          <w:sz w:val="28"/>
        </w:rPr>
        <w:t>150,75</w:t>
      </w:r>
      <w:r w:rsidR="009D32C2">
        <w:rPr>
          <w:color w:val="000000"/>
          <w:sz w:val="28"/>
        </w:rPr>
        <w:t xml:space="preserve"> –</w:t>
      </w:r>
      <w:r w:rsidR="009D32C2" w:rsidRPr="009D32C2">
        <w:rPr>
          <w:color w:val="000000"/>
          <w:sz w:val="28"/>
        </w:rPr>
        <w:t xml:space="preserve"> 0,</w:t>
      </w:r>
      <w:r w:rsidRPr="009D32C2">
        <w:rPr>
          <w:color w:val="000000"/>
          <w:sz w:val="28"/>
        </w:rPr>
        <w:t xml:space="preserve">095 </w:t>
      </w:r>
      <w:r w:rsidRPr="009D32C2">
        <w:rPr>
          <w:i/>
          <w:iCs/>
          <w:color w:val="000000"/>
          <w:sz w:val="28"/>
          <w:lang w:val="en-US"/>
        </w:rPr>
        <w:t>t</w:t>
      </w:r>
      <w:r w:rsidRPr="009D32C2">
        <w:rPr>
          <w:i/>
          <w:iCs/>
          <w:color w:val="000000"/>
          <w:sz w:val="28"/>
        </w:rPr>
        <w:t>°</w:t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i/>
          <w:iCs/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– 42,99 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i/>
          <w:iCs/>
          <w:color w:val="000000"/>
          <w:sz w:val="28"/>
          <w:vertAlign w:val="subscript"/>
          <w:lang w:val="en-US"/>
        </w:rPr>
        <w:t>x</w:t>
      </w:r>
      <w:r w:rsidRPr="009D32C2">
        <w:rPr>
          <w:color w:val="000000"/>
          <w:sz w:val="28"/>
        </w:rPr>
        <w:t xml:space="preserve">-0.495 </w:t>
      </w:r>
      <w:r w:rsidRPr="009D32C2">
        <w:rPr>
          <w:i/>
          <w:iCs/>
          <w:color w:val="000000"/>
          <w:sz w:val="28"/>
          <w:szCs w:val="28"/>
          <w:lang w:val="en-US"/>
        </w:rPr>
        <w:sym w:font="Symbol" w:char="F074"/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color w:val="000000"/>
          <w:sz w:val="28"/>
        </w:rPr>
        <w:t xml:space="preserve">+ 0,9 </w:t>
      </w:r>
      <w:r w:rsidRPr="009D32C2">
        <w:rPr>
          <w:i/>
          <w:iCs/>
          <w:color w:val="000000"/>
          <w:sz w:val="28"/>
          <w:szCs w:val="28"/>
          <w:lang w:val="en-US"/>
        </w:rPr>
        <w:sym w:font="Symbol" w:char="F074"/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i/>
          <w:iCs/>
          <w:color w:val="000000"/>
          <w:sz w:val="28"/>
          <w:vertAlign w:val="subscript"/>
          <w:lang w:val="en-US"/>
        </w:rPr>
        <w:t>x</w: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где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i/>
          <w:iCs/>
          <w:color w:val="000000"/>
          <w:sz w:val="28"/>
          <w:szCs w:val="28"/>
          <w:lang w:val="en-US"/>
        </w:rPr>
        <w:sym w:font="Symbol" w:char="F074"/>
      </w:r>
      <w:r w:rsidRPr="009D32C2">
        <w:rPr>
          <w:i/>
          <w:iCs/>
          <w:color w:val="000000"/>
          <w:sz w:val="28"/>
          <w:vertAlign w:val="subscript"/>
        </w:rPr>
        <w:t>ф</w:t>
      </w:r>
      <w:r w:rsidR="00A13512" w:rsidRPr="009D32C2">
        <w:rPr>
          <w:i/>
          <w:iCs/>
          <w:color w:val="000000"/>
          <w:sz w:val="28"/>
          <w:vertAlign w:val="subscript"/>
        </w:rPr>
        <w:t xml:space="preserve"> </w:t>
      </w:r>
      <w:r w:rsidRPr="009D32C2">
        <w:rPr>
          <w:i/>
          <w:iCs/>
          <w:color w:val="000000"/>
          <w:sz w:val="28"/>
        </w:rPr>
        <w:t>-</w:t>
      </w:r>
      <w:r w:rsidRPr="009D32C2">
        <w:rPr>
          <w:color w:val="000000"/>
          <w:sz w:val="28"/>
        </w:rPr>
        <w:t xml:space="preserve"> время формовки фольги, введенное в уравнение статистики в качестве переменной;</w:t>
      </w:r>
    </w:p>
    <w:p w:rsidR="006B38CA" w:rsidRPr="009D32C2" w:rsidRDefault="00A13512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i/>
          <w:iCs/>
          <w:color w:val="000000"/>
          <w:sz w:val="28"/>
          <w:lang w:val="en-US"/>
        </w:rPr>
        <w:t>l</w:t>
      </w:r>
      <w:r w:rsidRPr="009D32C2">
        <w:rPr>
          <w:i/>
          <w:iCs/>
          <w:color w:val="000000"/>
          <w:sz w:val="28"/>
        </w:rPr>
        <w:t xml:space="preserve"> </w:t>
      </w:r>
      <w:r w:rsidR="009D32C2">
        <w:rPr>
          <w:color w:val="000000"/>
          <w:sz w:val="28"/>
        </w:rPr>
        <w:t>–</w:t>
      </w:r>
      <w:r w:rsidR="009D32C2" w:rsidRPr="009D32C2">
        <w:rPr>
          <w:color w:val="000000"/>
          <w:sz w:val="28"/>
        </w:rPr>
        <w:t xml:space="preserve"> </w:t>
      </w:r>
      <w:r w:rsidR="006B38CA" w:rsidRPr="009D32C2">
        <w:rPr>
          <w:color w:val="000000"/>
          <w:sz w:val="28"/>
        </w:rPr>
        <w:t>номер ряда агрегатов;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i/>
          <w:iCs/>
          <w:color w:val="000000"/>
          <w:sz w:val="28"/>
          <w:lang w:val="en-US"/>
        </w:rPr>
        <w:t>k</w:t>
      </w:r>
      <w:r w:rsidR="00A13512" w:rsidRPr="009D32C2">
        <w:rPr>
          <w:i/>
          <w:iCs/>
          <w:color w:val="000000"/>
          <w:sz w:val="28"/>
        </w:rPr>
        <w:t xml:space="preserve"> </w:t>
      </w:r>
      <w:r w:rsidR="009D32C2">
        <w:rPr>
          <w:color w:val="000000"/>
          <w:sz w:val="28"/>
        </w:rPr>
        <w:t>–</w:t>
      </w:r>
      <w:r w:rsidR="009D32C2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условие неоднородности оцениваемое по фактору </w:t>
      </w:r>
      <w:r w:rsidRPr="009D32C2">
        <w:rPr>
          <w:i/>
          <w:iCs/>
          <w:color w:val="000000"/>
          <w:sz w:val="28"/>
        </w:rPr>
        <w:t>В</w:t>
      </w:r>
      <w:r w:rsidRPr="009D32C2">
        <w:rPr>
          <w:i/>
          <w:iCs/>
          <w:color w:val="000000"/>
          <w:sz w:val="28"/>
          <w:vertAlign w:val="subscript"/>
        </w:rPr>
        <w:t>ф</w:t>
      </w:r>
      <w:r w:rsidRPr="009D32C2">
        <w:rPr>
          <w:color w:val="000000"/>
          <w:sz w:val="28"/>
        </w:rPr>
        <w:t>(</w:t>
      </w:r>
      <w:r w:rsidRPr="009D32C2">
        <w:rPr>
          <w:i/>
          <w:color w:val="000000"/>
          <w:sz w:val="28"/>
        </w:rPr>
        <w:t>k</w:t>
      </w:r>
      <w:r w:rsidR="00A13512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= 1</w:t>
      </w:r>
      <w:r w:rsidR="009D32C2">
        <w:rPr>
          <w:color w:val="000000"/>
          <w:sz w:val="28"/>
        </w:rPr>
        <w:t>–</w:t>
      </w:r>
      <w:r w:rsidR="009D32C2" w:rsidRPr="009D32C2">
        <w:rPr>
          <w:color w:val="000000"/>
          <w:sz w:val="28"/>
        </w:rPr>
        <w:t>3</w:t>
      </w:r>
      <w:r w:rsidRPr="009D32C2">
        <w:rPr>
          <w:color w:val="000000"/>
          <w:sz w:val="28"/>
        </w:rPr>
        <w:t>)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Для этих математических моделей однородных компонент коэффициенты множественной корреляции соответственно равны </w:t>
      </w:r>
      <w:r w:rsidRPr="009D32C2">
        <w:rPr>
          <w:i/>
          <w:iCs/>
          <w:color w:val="000000"/>
          <w:sz w:val="28"/>
          <w:lang w:val="en-US"/>
        </w:rPr>
        <w:t>R</w:t>
      </w:r>
      <w:r w:rsidRPr="009D32C2">
        <w:rPr>
          <w:i/>
          <w:iCs/>
          <w:color w:val="000000"/>
          <w:sz w:val="28"/>
          <w:vertAlign w:val="subscript"/>
        </w:rPr>
        <w:t>Н</w:t>
      </w:r>
      <w:r w:rsidR="00A13512" w:rsidRPr="009D32C2">
        <w:rPr>
          <w:i/>
          <w:iCs/>
          <w:color w:val="000000"/>
          <w:sz w:val="28"/>
          <w:vertAlign w:val="subscript"/>
        </w:rPr>
        <w:t xml:space="preserve"> </w:t>
      </w:r>
      <w:r w:rsidRPr="009D32C2">
        <w:rPr>
          <w:i/>
          <w:iCs/>
          <w:color w:val="000000"/>
          <w:sz w:val="28"/>
          <w:vertAlign w:val="subscript"/>
        </w:rPr>
        <w:t>1</w:t>
      </w:r>
      <w:r w:rsidRPr="009D32C2">
        <w:rPr>
          <w:color w:val="000000"/>
          <w:sz w:val="28"/>
        </w:rPr>
        <w:t>=</w:t>
      </w:r>
      <w:r w:rsidR="00A13512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0,887</w:t>
      </w:r>
      <w:r w:rsidR="009D32C2">
        <w:rPr>
          <w:color w:val="000000"/>
          <w:sz w:val="28"/>
        </w:rPr>
        <w:t>,</w:t>
      </w:r>
      <w:r w:rsidRPr="009D32C2">
        <w:rPr>
          <w:color w:val="000000"/>
          <w:sz w:val="28"/>
        </w:rPr>
        <w:t xml:space="preserve"> </w:t>
      </w:r>
      <w:r w:rsidRPr="009D32C2">
        <w:rPr>
          <w:i/>
          <w:iCs/>
          <w:color w:val="000000"/>
          <w:sz w:val="28"/>
          <w:lang w:val="en-US"/>
        </w:rPr>
        <w:t>R</w:t>
      </w:r>
      <w:r w:rsidRPr="009D32C2">
        <w:rPr>
          <w:i/>
          <w:iCs/>
          <w:color w:val="000000"/>
          <w:sz w:val="28"/>
          <w:vertAlign w:val="subscript"/>
        </w:rPr>
        <w:t>Н2</w:t>
      </w:r>
      <w:r w:rsidR="00A13512" w:rsidRPr="009D32C2">
        <w:rPr>
          <w:i/>
          <w:iCs/>
          <w:color w:val="000000"/>
          <w:sz w:val="28"/>
          <w:vertAlign w:val="subscript"/>
        </w:rPr>
        <w:t xml:space="preserve"> </w:t>
      </w:r>
      <w:r w:rsidRPr="009D32C2">
        <w:rPr>
          <w:color w:val="000000"/>
          <w:sz w:val="28"/>
        </w:rPr>
        <w:t>=</w:t>
      </w:r>
      <w:r w:rsidR="00A13512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0,92, </w:t>
      </w:r>
      <w:r w:rsidRPr="009D32C2">
        <w:rPr>
          <w:i/>
          <w:iCs/>
          <w:color w:val="000000"/>
          <w:sz w:val="28"/>
          <w:lang w:val="en-US"/>
        </w:rPr>
        <w:t>R</w:t>
      </w:r>
      <w:r w:rsidRPr="009D32C2">
        <w:rPr>
          <w:i/>
          <w:iCs/>
          <w:color w:val="000000"/>
          <w:sz w:val="28"/>
          <w:vertAlign w:val="subscript"/>
        </w:rPr>
        <w:t>Н3</w:t>
      </w:r>
      <w:r w:rsidR="00A13512" w:rsidRPr="009D32C2">
        <w:rPr>
          <w:i/>
          <w:iCs/>
          <w:color w:val="000000"/>
          <w:sz w:val="28"/>
          <w:vertAlign w:val="subscript"/>
        </w:rPr>
        <w:t xml:space="preserve"> </w:t>
      </w:r>
      <w:r w:rsidRPr="009D32C2">
        <w:rPr>
          <w:color w:val="000000"/>
          <w:sz w:val="28"/>
        </w:rPr>
        <w:t>=</w:t>
      </w:r>
      <w:r w:rsidR="00A13512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0,87, что значит</w:t>
      </w:r>
      <w:r w:rsidR="00A2335E" w:rsidRPr="009D32C2">
        <w:rPr>
          <w:color w:val="000000"/>
          <w:sz w:val="28"/>
        </w:rPr>
        <w:t>ельно</w:t>
      </w:r>
      <w:r w:rsidRPr="009D32C2">
        <w:rPr>
          <w:color w:val="000000"/>
          <w:sz w:val="28"/>
        </w:rPr>
        <w:t xml:space="preserve"> выше критических значений (говорит о том, что все неоднородности учтены).</w:t>
      </w:r>
    </w:p>
    <w:p w:rsidR="006B38CA" w:rsidRPr="00A30873" w:rsidRDefault="00A30873" w:rsidP="009D32C2">
      <w:pPr>
        <w:pStyle w:val="2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8"/>
        </w:rPr>
      </w:pPr>
      <w:r w:rsidRPr="00A30873">
        <w:rPr>
          <w:rFonts w:ascii="Times New Roman" w:hAnsi="Times New Roman" w:cs="Times New Roman"/>
          <w:b w:val="0"/>
          <w:i w:val="0"/>
          <w:color w:val="000000"/>
          <w:szCs w:val="28"/>
        </w:rPr>
        <w:t>Декомпозиция математического описания по результатам активного эксперимента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A30873">
        <w:rPr>
          <w:color w:val="000000"/>
          <w:sz w:val="28"/>
        </w:rPr>
        <w:t>Она осуществляется по управляющим</w:t>
      </w:r>
      <w:r w:rsidRPr="009D32C2">
        <w:rPr>
          <w:color w:val="000000"/>
          <w:sz w:val="28"/>
        </w:rPr>
        <w:t xml:space="preserve"> воздействиям </w:t>
      </w:r>
      <w:r w:rsidRPr="009D32C2">
        <w:rPr>
          <w:color w:val="000000"/>
          <w:position w:val="-14"/>
          <w:sz w:val="28"/>
        </w:rPr>
        <w:object w:dxaOrig="1160" w:dyaOrig="420">
          <v:shape id="_x0000_i1028" type="#_x0000_t75" style="width:60.75pt;height:21.75pt" o:ole="">
            <v:imagedata r:id="rId13" o:title=""/>
          </v:shape>
          <o:OLEObject Type="Embed" ProgID="Equation.3" ShapeID="_x0000_i1028" DrawAspect="Content" ObjectID="_1457443538" r:id="rId14"/>
        </w:object>
      </w:r>
      <w:r w:rsidRPr="009D32C2">
        <w:rPr>
          <w:color w:val="000000"/>
          <w:sz w:val="28"/>
        </w:rPr>
        <w:t xml:space="preserve">. В этом случае разделение условий на группы производится путём выделения однородных диапазонов технологического режима по всем </w:t>
      </w:r>
      <w:r w:rsidRPr="009D32C2">
        <w:rPr>
          <w:color w:val="000000"/>
          <w:position w:val="-14"/>
          <w:sz w:val="28"/>
        </w:rPr>
        <w:object w:dxaOrig="1160" w:dyaOrig="420">
          <v:shape id="_x0000_i1029" type="#_x0000_t75" style="width:60.75pt;height:21.75pt" o:ole="">
            <v:imagedata r:id="rId13" o:title=""/>
          </v:shape>
          <o:OLEObject Type="Embed" ProgID="Equation.3" ShapeID="_x0000_i1029" DrawAspect="Content" ObjectID="_1457443539" r:id="rId15"/>
        </w:object>
      </w:r>
      <w:r w:rsidRPr="009D32C2">
        <w:rPr>
          <w:color w:val="000000"/>
          <w:sz w:val="28"/>
        </w:rPr>
        <w:t xml:space="preserve"> одновременно.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Процедура декомпозиции математического описания заключается в получении моделей диапазонов, между которых имеется существенное различие по структуре, по набору управляющих воздействий и содержит следующие этапы: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1. Методами отсеивающего эксперимента определяются наиболее информативные выходные переменные </w:t>
      </w:r>
      <w:r w:rsidRPr="009D32C2">
        <w:rPr>
          <w:color w:val="000000"/>
          <w:position w:val="-12"/>
          <w:sz w:val="28"/>
        </w:rPr>
        <w:object w:dxaOrig="1080" w:dyaOrig="400">
          <v:shape id="_x0000_i1030" type="#_x0000_t75" style="width:57pt;height:21pt" o:ole="">
            <v:imagedata r:id="rId16" o:title=""/>
          </v:shape>
          <o:OLEObject Type="Embed" ProgID="Equation.3" ShapeID="_x0000_i1030" DrawAspect="Content" ObjectID="_1457443540" r:id="rId17"/>
        </w:object>
      </w:r>
      <w:r w:rsidRPr="009D32C2">
        <w:rPr>
          <w:color w:val="000000"/>
          <w:sz w:val="28"/>
        </w:rPr>
        <w:t>, для каждой из них выделяются существенные входные переменные и формируется связь между ними:</w:t>
      </w:r>
    </w:p>
    <w:p w:rsidR="00A30873" w:rsidRDefault="00A30873" w:rsidP="009D32C2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i/>
          <w:iCs/>
          <w:color w:val="000000"/>
          <w:sz w:val="28"/>
          <w:lang w:val="en-US"/>
        </w:rPr>
        <w:t>y</w: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</w:rPr>
        <w:t>=</w:t>
      </w:r>
      <w:r w:rsidRPr="009D32C2">
        <w:rPr>
          <w:i/>
          <w:iCs/>
          <w:color w:val="000000"/>
          <w:sz w:val="28"/>
          <w:lang w:val="en-US"/>
        </w:rPr>
        <w:t>f</w:t>
      </w:r>
      <w:r w:rsidRPr="009D32C2">
        <w:rPr>
          <w:i/>
          <w:iCs/>
          <w:color w:val="000000"/>
          <w:sz w:val="28"/>
        </w:rPr>
        <w:t xml:space="preserve"> (</w:t>
      </w:r>
      <w:r w:rsidRPr="009D32C2">
        <w:rPr>
          <w:i/>
          <w:iCs/>
          <w:color w:val="000000"/>
          <w:sz w:val="28"/>
          <w:lang w:val="en-US"/>
        </w:rPr>
        <w:t>U</w:t>
      </w:r>
      <w:r w:rsidRPr="009D32C2">
        <w:rPr>
          <w:i/>
          <w:iCs/>
          <w:color w:val="000000"/>
          <w:sz w:val="28"/>
          <w:vertAlign w:val="subscript"/>
        </w:rPr>
        <w:t>1</w:t>
      </w:r>
      <w:r w:rsidRPr="009D32C2">
        <w:rPr>
          <w:i/>
          <w:iCs/>
          <w:color w:val="000000"/>
          <w:sz w:val="28"/>
        </w:rPr>
        <w:t xml:space="preserve">, …, </w:t>
      </w:r>
      <w:r w:rsidRPr="009D32C2">
        <w:rPr>
          <w:i/>
          <w:iCs/>
          <w:color w:val="000000"/>
          <w:sz w:val="28"/>
          <w:lang w:val="en-US"/>
        </w:rPr>
        <w:t>U</w:t>
      </w:r>
      <w:r w:rsidRPr="009D32C2">
        <w:rPr>
          <w:i/>
          <w:iCs/>
          <w:color w:val="000000"/>
          <w:sz w:val="28"/>
          <w:vertAlign w:val="subscript"/>
          <w:lang w:val="en-US"/>
        </w:rPr>
        <w:t>n</w:t>
      </w:r>
      <w:r w:rsidRPr="009D32C2">
        <w:rPr>
          <w:i/>
          <w:iCs/>
          <w:color w:val="000000"/>
          <w:sz w:val="28"/>
        </w:rPr>
        <w:t>)</w:t>
      </w:r>
      <w:r w:rsidRPr="009D32C2">
        <w:rPr>
          <w:color w:val="000000"/>
          <w:sz w:val="28"/>
        </w:rPr>
        <w:t>,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position w:val="-10"/>
          <w:sz w:val="28"/>
        </w:rPr>
        <w:object w:dxaOrig="720" w:dyaOrig="380">
          <v:shape id="_x0000_i1031" type="#_x0000_t75" style="width:37.5pt;height:20.25pt" o:ole="">
            <v:imagedata r:id="rId18" o:title=""/>
          </v:shape>
          <o:OLEObject Type="Embed" ProgID="Equation.3" ShapeID="_x0000_i1031" DrawAspect="Content" ObjectID="_1457443541" r:id="rId19"/>
        </w:objec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где </w:t>
      </w:r>
      <w:r w:rsidRPr="009D32C2">
        <w:rPr>
          <w:color w:val="000000"/>
          <w:position w:val="-10"/>
          <w:sz w:val="28"/>
        </w:rPr>
        <w:object w:dxaOrig="1640" w:dyaOrig="380">
          <v:shape id="_x0000_i1032" type="#_x0000_t75" style="width:81.75pt;height:18.75pt" o:ole="">
            <v:imagedata r:id="rId20" o:title=""/>
          </v:shape>
          <o:OLEObject Type="Embed" ProgID="Equation.3" ShapeID="_x0000_i1032" DrawAspect="Content" ObjectID="_1457443542" r:id="rId21"/>
        </w:object>
      </w:r>
      <w:r w:rsidRPr="009D32C2">
        <w:rPr>
          <w:color w:val="000000"/>
          <w:sz w:val="28"/>
        </w:rPr>
        <w:t xml:space="preserve"> </w:t>
      </w:r>
      <w:r w:rsidR="009D32C2">
        <w:rPr>
          <w:color w:val="000000"/>
          <w:sz w:val="28"/>
        </w:rPr>
        <w:t xml:space="preserve">– </w:t>
      </w:r>
      <w:r w:rsidR="009D32C2" w:rsidRPr="009D32C2">
        <w:rPr>
          <w:color w:val="000000"/>
          <w:sz w:val="28"/>
        </w:rPr>
        <w:t>в</w:t>
      </w:r>
      <w:r w:rsidRPr="009D32C2">
        <w:rPr>
          <w:color w:val="000000"/>
          <w:sz w:val="28"/>
        </w:rPr>
        <w:t xml:space="preserve">ектор управляющих воздействий для </w:t>
      </w:r>
      <w:r w:rsidRPr="009D32C2">
        <w:rPr>
          <w:i/>
          <w:iCs/>
          <w:color w:val="000000"/>
          <w:sz w:val="28"/>
          <w:lang w:val="en-US"/>
        </w:rPr>
        <w:t>i</w:t>
      </w:r>
      <w:r w:rsidR="009D32C2">
        <w:rPr>
          <w:color w:val="000000"/>
          <w:sz w:val="28"/>
        </w:rPr>
        <w:t>-</w:t>
      </w:r>
      <w:r w:rsidR="009D32C2" w:rsidRPr="009D32C2">
        <w:rPr>
          <w:color w:val="000000"/>
          <w:sz w:val="28"/>
        </w:rPr>
        <w:t>й</w:t>
      </w:r>
      <w:r w:rsidRPr="009D32C2">
        <w:rPr>
          <w:color w:val="000000"/>
          <w:sz w:val="28"/>
        </w:rPr>
        <w:t xml:space="preserve"> переменной.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2. Устанавливаются верхний и нижний пределы изменения управляющих воздействий, исходя из физических ограничений для исследуемого технологического процесса.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3. Выбираются исходная точка при движении от нижнего предела изменения управляющих воздействий и разрабатывается план активного эксперимента</w: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position w:val="-16"/>
          <w:sz w:val="28"/>
        </w:rPr>
        <w:object w:dxaOrig="999" w:dyaOrig="440">
          <v:shape id="_x0000_i1033" type="#_x0000_t75" style="width:50.25pt;height:21.75pt" o:ole="">
            <v:imagedata r:id="rId22" o:title=""/>
          </v:shape>
          <o:OLEObject Type="Embed" ProgID="Equation.3" ShapeID="_x0000_i1033" DrawAspect="Content" ObjectID="_1457443543" r:id="rId23"/>
        </w:object>
      </w:r>
      <w:r w:rsidRPr="009D32C2">
        <w:rPr>
          <w:color w:val="000000"/>
          <w:sz w:val="28"/>
        </w:rPr>
        <w:t>,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position w:val="-10"/>
          <w:sz w:val="28"/>
        </w:rPr>
        <w:object w:dxaOrig="800" w:dyaOrig="380">
          <v:shape id="_x0000_i1034" type="#_x0000_t75" style="width:39.75pt;height:18.75pt" o:ole="">
            <v:imagedata r:id="rId24" o:title=""/>
          </v:shape>
          <o:OLEObject Type="Embed" ProgID="Equation.3" ShapeID="_x0000_i1034" DrawAspect="Content" ObjectID="_1457443544" r:id="rId25"/>
        </w:object>
      </w:r>
      <w:r w:rsidRPr="009D32C2">
        <w:rPr>
          <w:color w:val="000000"/>
          <w:sz w:val="28"/>
        </w:rPr>
        <w:t>,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position w:val="-10"/>
          <w:sz w:val="28"/>
        </w:rPr>
        <w:object w:dxaOrig="720" w:dyaOrig="380">
          <v:shape id="_x0000_i1035" type="#_x0000_t75" style="width:36pt;height:18.75pt" o:ole="">
            <v:imagedata r:id="rId26" o:title=""/>
          </v:shape>
          <o:OLEObject Type="Embed" ProgID="Equation.3" ShapeID="_x0000_i1035" DrawAspect="Content" ObjectID="_1457443545" r:id="rId27"/>
        </w:objec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где </w:t>
      </w:r>
      <w:r w:rsidRPr="009D32C2">
        <w:rPr>
          <w:i/>
          <w:color w:val="000000"/>
          <w:sz w:val="28"/>
          <w:lang w:val="en-US"/>
        </w:rPr>
        <w:t>N</w:t>
      </w:r>
      <w:r w:rsidR="00875D06" w:rsidRPr="009D32C2">
        <w:rPr>
          <w:i/>
          <w:color w:val="000000"/>
          <w:sz w:val="28"/>
        </w:rPr>
        <w:t xml:space="preserve"> </w:t>
      </w:r>
      <w:r w:rsidR="009D32C2">
        <w:rPr>
          <w:color w:val="000000"/>
          <w:sz w:val="28"/>
        </w:rPr>
        <w:t>–</w:t>
      </w:r>
      <w:r w:rsidR="009D32C2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число опытов при постановке эксперимента, а вектор управляющих воздействий в исходном состоянии </w:t>
      </w:r>
      <w:r w:rsidRPr="009D32C2">
        <w:rPr>
          <w:i/>
          <w:iCs/>
          <w:color w:val="000000"/>
          <w:sz w:val="28"/>
          <w:lang w:val="en-US"/>
        </w:rPr>
        <w:t>U</w:t>
      </w:r>
      <w:r w:rsidRPr="009D32C2">
        <w:rPr>
          <w:i/>
          <w:iCs/>
          <w:color w:val="000000"/>
          <w:sz w:val="28"/>
          <w:vertAlign w:val="subscript"/>
          <w:lang w:val="en-US"/>
        </w:rPr>
        <w:t>j</w:t>
      </w:r>
      <w:r w:rsidRPr="009D32C2">
        <w:rPr>
          <w:i/>
          <w:iCs/>
          <w:color w:val="000000"/>
          <w:sz w:val="28"/>
          <w:vertAlign w:val="subscript"/>
        </w:rPr>
        <w:t>0</w:t>
      </w:r>
      <w:r w:rsidR="00875D06" w:rsidRPr="009D32C2">
        <w:rPr>
          <w:i/>
          <w:iCs/>
          <w:color w:val="000000"/>
          <w:sz w:val="28"/>
          <w:vertAlign w:val="subscript"/>
        </w:rPr>
        <w:t xml:space="preserve"> </w:t>
      </w:r>
      <w:r w:rsidRPr="009D32C2">
        <w:rPr>
          <w:i/>
          <w:iCs/>
          <w:color w:val="000000"/>
          <w:sz w:val="28"/>
        </w:rPr>
        <w:t>=</w:t>
      </w:r>
      <w:r w:rsidR="00875D06" w:rsidRPr="009D32C2">
        <w:rPr>
          <w:i/>
          <w:iCs/>
          <w:color w:val="000000"/>
          <w:sz w:val="28"/>
        </w:rPr>
        <w:t xml:space="preserve"> </w:t>
      </w:r>
      <w:r w:rsidRPr="009D32C2">
        <w:rPr>
          <w:i/>
          <w:iCs/>
          <w:color w:val="000000"/>
          <w:sz w:val="28"/>
        </w:rPr>
        <w:t>{</w:t>
      </w:r>
      <w:r w:rsidRPr="009D32C2">
        <w:rPr>
          <w:i/>
          <w:iCs/>
          <w:color w:val="000000"/>
          <w:sz w:val="28"/>
          <w:lang w:val="en-US"/>
        </w:rPr>
        <w:t>U</w:t>
      </w:r>
      <w:r w:rsidRPr="009D32C2">
        <w:rPr>
          <w:i/>
          <w:iCs/>
          <w:color w:val="000000"/>
          <w:sz w:val="28"/>
          <w:vertAlign w:val="subscript"/>
        </w:rPr>
        <w:t>10</w:t>
      </w:r>
      <w:r w:rsidRPr="009D32C2">
        <w:rPr>
          <w:i/>
          <w:iCs/>
          <w:color w:val="000000"/>
          <w:sz w:val="28"/>
        </w:rPr>
        <w:t xml:space="preserve">, …, </w:t>
      </w:r>
      <w:r w:rsidRPr="009D32C2">
        <w:rPr>
          <w:i/>
          <w:iCs/>
          <w:color w:val="000000"/>
          <w:sz w:val="28"/>
          <w:lang w:val="en-US"/>
        </w:rPr>
        <w:t>U</w:t>
      </w:r>
      <w:r w:rsidRPr="009D32C2">
        <w:rPr>
          <w:i/>
          <w:iCs/>
          <w:color w:val="000000"/>
          <w:sz w:val="28"/>
          <w:vertAlign w:val="subscript"/>
          <w:lang w:val="en-US"/>
        </w:rPr>
        <w:t>n</w:t>
      </w:r>
      <w:r w:rsidRPr="009D32C2">
        <w:rPr>
          <w:i/>
          <w:iCs/>
          <w:color w:val="000000"/>
          <w:sz w:val="28"/>
          <w:vertAlign w:val="subscript"/>
        </w:rPr>
        <w:t>0</w:t>
      </w:r>
      <w:r w:rsidRPr="009D32C2">
        <w:rPr>
          <w:i/>
          <w:iCs/>
          <w:color w:val="000000"/>
          <w:sz w:val="28"/>
        </w:rPr>
        <w:t>}</w:t>
      </w:r>
    </w:p>
    <w:p w:rsidR="006B38CA" w:rsidRPr="009D32C2" w:rsidRDefault="006B38CA" w:rsidP="009D32C2">
      <w:pPr>
        <w:pStyle w:val="a9"/>
        <w:ind w:firstLine="709"/>
        <w:jc w:val="both"/>
        <w:rPr>
          <w:color w:val="000000"/>
        </w:rPr>
      </w:pPr>
      <w:r w:rsidRPr="009D32C2">
        <w:rPr>
          <w:color w:val="000000"/>
        </w:rPr>
        <w:t xml:space="preserve">4. В результате реализации плана эксперимента Х при изменении управляющих воздействий на величину шага варьирования </w:t>
      </w:r>
      <w:r w:rsidRPr="009D32C2">
        <w:rPr>
          <w:i/>
          <w:iCs/>
          <w:color w:val="000000"/>
          <w:szCs w:val="28"/>
        </w:rPr>
        <w:sym w:font="Symbol" w:char="F044"/>
      </w:r>
      <w:r w:rsidRPr="009D32C2">
        <w:rPr>
          <w:i/>
          <w:iCs/>
          <w:color w:val="000000"/>
          <w:lang w:val="en-US"/>
        </w:rPr>
        <w:t>U</w:t>
      </w:r>
      <w:r w:rsidRPr="009D32C2">
        <w:rPr>
          <w:i/>
          <w:iCs/>
          <w:color w:val="000000"/>
          <w:vertAlign w:val="subscript"/>
          <w:lang w:val="en-US"/>
        </w:rPr>
        <w:t>j</w:t>
      </w:r>
      <w:r w:rsidRPr="009D32C2">
        <w:rPr>
          <w:color w:val="000000"/>
        </w:rPr>
        <w:t xml:space="preserve"> получают вектор экспериментальных значений выходной переменной</w: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9D32C2">
        <w:rPr>
          <w:color w:val="000000"/>
          <w:position w:val="-12"/>
          <w:sz w:val="28"/>
        </w:rPr>
        <w:object w:dxaOrig="1740" w:dyaOrig="360">
          <v:shape id="_x0000_i1036" type="#_x0000_t75" style="width:135pt;height:27.75pt" o:ole="">
            <v:imagedata r:id="rId28" o:title=""/>
          </v:shape>
          <o:OLEObject Type="Embed" ProgID="Equation.3" ShapeID="_x0000_i1036" DrawAspect="Content" ObjectID="_1457443546" r:id="rId29"/>
        </w:object>
      </w:r>
    </w:p>
    <w:p w:rsidR="00A30873" w:rsidRDefault="00A30873" w:rsidP="009D32C2">
      <w:pPr>
        <w:pStyle w:val="a9"/>
        <w:ind w:firstLine="709"/>
        <w:jc w:val="both"/>
        <w:rPr>
          <w:color w:val="000000"/>
        </w:rPr>
      </w:pPr>
    </w:p>
    <w:p w:rsidR="006B38CA" w:rsidRPr="009D32C2" w:rsidRDefault="006B38CA" w:rsidP="009D32C2">
      <w:pPr>
        <w:pStyle w:val="a9"/>
        <w:ind w:firstLine="709"/>
        <w:jc w:val="both"/>
        <w:rPr>
          <w:color w:val="000000"/>
        </w:rPr>
      </w:pPr>
      <w:r w:rsidRPr="009D32C2">
        <w:rPr>
          <w:color w:val="000000"/>
        </w:rPr>
        <w:t xml:space="preserve">5. По выборке экспериментальных значений </w:t>
      </w:r>
      <w:r w:rsidRPr="009D32C2">
        <w:rPr>
          <w:color w:val="000000"/>
          <w:position w:val="-12"/>
        </w:rPr>
        <w:object w:dxaOrig="320" w:dyaOrig="400">
          <v:shape id="_x0000_i1037" type="#_x0000_t75" style="width:15.75pt;height:20.25pt" o:ole="">
            <v:imagedata r:id="rId30" o:title=""/>
          </v:shape>
          <o:OLEObject Type="Embed" ProgID="Equation.3" ShapeID="_x0000_i1037" DrawAspect="Content" ObjectID="_1457443547" r:id="rId31"/>
        </w:object>
      </w:r>
      <w:r w:rsidRPr="009D32C2">
        <w:rPr>
          <w:color w:val="000000"/>
        </w:rPr>
        <w:t>осуществляется построение математической модели в виде уравнения регрессии</w: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A743C0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position w:val="-12"/>
          <w:sz w:val="28"/>
        </w:rPr>
        <w:object w:dxaOrig="2799" w:dyaOrig="420">
          <v:shape id="_x0000_i1038" type="#_x0000_t75" style="width:177.75pt;height:27pt" o:ole="">
            <v:imagedata r:id="rId32" o:title=""/>
          </v:shape>
          <o:OLEObject Type="Embed" ProgID="Equation.3" ShapeID="_x0000_i1038" DrawAspect="Content" ObjectID="_1457443548" r:id="rId33"/>
        </w:object>
      </w:r>
      <w:r w:rsidR="009D32C2">
        <w:rPr>
          <w:color w:val="000000"/>
          <w:sz w:val="28"/>
        </w:rPr>
        <w:t>,</w: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производится оценка статистической значимости коэффициентов уравнения регрессии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position w:val="-16"/>
          <w:sz w:val="28"/>
        </w:rPr>
        <w:object w:dxaOrig="1340" w:dyaOrig="480">
          <v:shape id="_x0000_i1039" type="#_x0000_t75" style="width:66.75pt;height:24pt" o:ole="">
            <v:imagedata r:id="rId34" o:title=""/>
          </v:shape>
          <o:OLEObject Type="Embed" ProgID="Equation.3" ShapeID="_x0000_i1039" DrawAspect="Content" ObjectID="_1457443549" r:id="rId35"/>
        </w:object>
      </w:r>
      <w:r w:rsidRPr="009D32C2">
        <w:rPr>
          <w:color w:val="000000"/>
          <w:sz w:val="28"/>
        </w:rPr>
        <w:t xml:space="preserve"> по результатам эксперимента с помощью критерия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Стьюдента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и адекватность математической модели по </w:t>
      </w:r>
      <w:r w:rsidRPr="009D32C2">
        <w:rPr>
          <w:color w:val="000000"/>
          <w:sz w:val="28"/>
          <w:lang w:val="en-US"/>
        </w:rPr>
        <w:t>F</w:t>
      </w:r>
      <w:r w:rsidR="009D32C2">
        <w:rPr>
          <w:color w:val="000000"/>
          <w:sz w:val="28"/>
        </w:rPr>
        <w:t>-</w:t>
      </w:r>
      <w:r w:rsidR="009D32C2" w:rsidRPr="009D32C2">
        <w:rPr>
          <w:color w:val="000000"/>
          <w:sz w:val="28"/>
        </w:rPr>
        <w:t>к</w:t>
      </w:r>
      <w:r w:rsidRPr="009D32C2">
        <w:rPr>
          <w:color w:val="000000"/>
          <w:sz w:val="28"/>
        </w:rPr>
        <w:t>ритерию Фишера.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6. Если гипотеза об адекватности модели подтверждается, то реализуются </w:t>
      </w:r>
      <w:r w:rsidR="009D32C2">
        <w:rPr>
          <w:color w:val="000000"/>
          <w:sz w:val="28"/>
        </w:rPr>
        <w:t>«</w:t>
      </w:r>
      <w:r w:rsidR="009D32C2" w:rsidRPr="009D32C2">
        <w:rPr>
          <w:color w:val="000000"/>
          <w:sz w:val="28"/>
        </w:rPr>
        <w:t>м</w:t>
      </w:r>
      <w:r w:rsidRPr="009D32C2">
        <w:rPr>
          <w:color w:val="000000"/>
          <w:sz w:val="28"/>
        </w:rPr>
        <w:t>ысленные опыты</w:t>
      </w:r>
      <w:r w:rsidR="009D32C2">
        <w:rPr>
          <w:color w:val="000000"/>
          <w:sz w:val="28"/>
        </w:rPr>
        <w:t>»</w:t>
      </w:r>
      <w:r w:rsidR="009D32C2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в некоторых точках </w:t>
      </w:r>
      <w:r w:rsidRPr="009D32C2">
        <w:rPr>
          <w:color w:val="000000"/>
          <w:position w:val="-10"/>
          <w:sz w:val="28"/>
        </w:rPr>
        <w:object w:dxaOrig="999" w:dyaOrig="400">
          <v:shape id="_x0000_i1040" type="#_x0000_t75" style="width:50.25pt;height:20.25pt" o:ole="">
            <v:imagedata r:id="rId36" o:title=""/>
          </v:shape>
          <o:OLEObject Type="Embed" ProgID="Equation.3" ShapeID="_x0000_i1040" DrawAspect="Content" ObjectID="_1457443550" r:id="rId37"/>
        </w:object>
      </w:r>
      <w:r w:rsidRPr="009D32C2">
        <w:rPr>
          <w:color w:val="000000"/>
          <w:sz w:val="28"/>
        </w:rPr>
        <w:t xml:space="preserve"> факторного пространства в направлении </w:t>
      </w:r>
      <w:r w:rsidRPr="009D32C2">
        <w:rPr>
          <w:color w:val="000000"/>
          <w:position w:val="-12"/>
          <w:sz w:val="28"/>
        </w:rPr>
        <w:object w:dxaOrig="1500" w:dyaOrig="440">
          <v:shape id="_x0000_i1041" type="#_x0000_t75" style="width:75pt;height:21.75pt" o:ole="">
            <v:imagedata r:id="rId38" o:title=""/>
          </v:shape>
          <o:OLEObject Type="Embed" ProgID="Equation.3" ShapeID="_x0000_i1041" DrawAspect="Content" ObjectID="_1457443551" r:id="rId39"/>
        </w:object>
      </w:r>
      <w:r w:rsidRPr="009D32C2">
        <w:rPr>
          <w:color w:val="000000"/>
          <w:sz w:val="28"/>
        </w:rPr>
        <w:t xml:space="preserve"> по </w:t>
      </w:r>
      <w:r w:rsidRPr="009D32C2">
        <w:rPr>
          <w:color w:val="000000"/>
          <w:position w:val="-12"/>
          <w:sz w:val="28"/>
        </w:rPr>
        <w:object w:dxaOrig="1060" w:dyaOrig="440">
          <v:shape id="_x0000_i1042" type="#_x0000_t75" style="width:53.25pt;height:21.75pt" o:ole="">
            <v:imagedata r:id="rId40" o:title=""/>
          </v:shape>
          <o:OLEObject Type="Embed" ProgID="Equation.3" ShapeID="_x0000_i1042" DrawAspect="Content" ObjectID="_1457443552" r:id="rId41"/>
        </w:object>
      </w:r>
      <w:r w:rsidRPr="009D32C2">
        <w:rPr>
          <w:color w:val="000000"/>
          <w:sz w:val="28"/>
        </w:rPr>
        <w:t>, полученному при реализации плана эксперимента Х, для чего: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а) вычисляют произведения </w:t>
      </w:r>
      <w:r w:rsidRPr="009D32C2">
        <w:rPr>
          <w:color w:val="000000"/>
          <w:position w:val="-16"/>
          <w:sz w:val="28"/>
        </w:rPr>
        <w:object w:dxaOrig="999" w:dyaOrig="480">
          <v:shape id="_x0000_i1043" type="#_x0000_t75" style="width:50.25pt;height:24pt" o:ole="">
            <v:imagedata r:id="rId42" o:title=""/>
          </v:shape>
          <o:OLEObject Type="Embed" ProgID="Equation.3" ShapeID="_x0000_i1043" DrawAspect="Content" ObjectID="_1457443553" r:id="rId43"/>
        </w:object>
      </w:r>
      <w:r w:rsidRPr="009D32C2">
        <w:rPr>
          <w:color w:val="000000"/>
          <w:sz w:val="28"/>
        </w:rPr>
        <w:t xml:space="preserve">, где </w:t>
      </w:r>
      <w:r w:rsidRPr="009D32C2">
        <w:rPr>
          <w:i/>
          <w:iCs/>
          <w:color w:val="000000"/>
          <w:sz w:val="28"/>
          <w:szCs w:val="28"/>
        </w:rPr>
        <w:sym w:font="Symbol" w:char="F044"/>
      </w:r>
      <w:r w:rsidRPr="009D32C2">
        <w:rPr>
          <w:i/>
          <w:iCs/>
          <w:color w:val="000000"/>
          <w:sz w:val="28"/>
          <w:lang w:val="en-US"/>
        </w:rPr>
        <w:t>U</w:t>
      </w:r>
      <w:r w:rsidRPr="009D32C2">
        <w:rPr>
          <w:i/>
          <w:iCs/>
          <w:color w:val="000000"/>
          <w:sz w:val="28"/>
          <w:vertAlign w:val="subscript"/>
          <w:lang w:val="en-US"/>
        </w:rPr>
        <w:t>j</w:t>
      </w:r>
      <w:r w:rsidRPr="009D32C2">
        <w:rPr>
          <w:color w:val="000000"/>
          <w:sz w:val="28"/>
        </w:rPr>
        <w:t>–шаг варьирования фактора при построении модели, и принимается за базовый тот фактор, для которого это произведение наибольшее:</w: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9D32C2">
        <w:rPr>
          <w:color w:val="000000"/>
          <w:position w:val="-16"/>
          <w:sz w:val="28"/>
          <w:lang w:val="en-US"/>
        </w:rPr>
        <w:object w:dxaOrig="2960" w:dyaOrig="480">
          <v:shape id="_x0000_i1044" type="#_x0000_t75" style="width:147.75pt;height:24pt" o:ole="">
            <v:imagedata r:id="rId44" o:title=""/>
          </v:shape>
          <o:OLEObject Type="Embed" ProgID="Equation.3" ShapeID="_x0000_i1044" DrawAspect="Content" ObjectID="_1457443554" r:id="rId45"/>
        </w:objec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б) устанавливается новый шаг варьирования для базового фактора </w:t>
      </w:r>
      <w:r w:rsidRPr="009D32C2">
        <w:rPr>
          <w:color w:val="000000"/>
          <w:sz w:val="28"/>
          <w:szCs w:val="28"/>
        </w:rPr>
        <w:sym w:font="Symbol" w:char="F06C"/>
      </w:r>
      <w:r w:rsidRPr="009D32C2">
        <w:rPr>
          <w:color w:val="000000"/>
          <w:sz w:val="28"/>
          <w:szCs w:val="28"/>
          <w:vertAlign w:val="subscript"/>
        </w:rPr>
        <w:sym w:font="Symbol" w:char="F064"/>
      </w:r>
      <w:r w:rsidRPr="009D32C2">
        <w:rPr>
          <w:color w:val="000000"/>
          <w:sz w:val="28"/>
        </w:rPr>
        <w:t xml:space="preserve"> и рассматриваются соответствующие значения </w:t>
      </w:r>
      <w:r w:rsidRPr="009D32C2">
        <w:rPr>
          <w:color w:val="000000"/>
          <w:sz w:val="28"/>
          <w:szCs w:val="28"/>
        </w:rPr>
        <w:sym w:font="Symbol" w:char="F06C"/>
      </w:r>
      <w:r w:rsidRPr="009D32C2">
        <w:rPr>
          <w:color w:val="000000"/>
          <w:sz w:val="28"/>
          <w:vertAlign w:val="subscript"/>
          <w:lang w:val="en-US"/>
        </w:rPr>
        <w:t>j</w:t>
      </w:r>
      <w:r w:rsidR="009D32C2">
        <w:rPr>
          <w:color w:val="000000"/>
          <w:sz w:val="28"/>
          <w:vertAlign w:val="subscript"/>
        </w:rPr>
        <w:t xml:space="preserve"> </w:t>
      </w:r>
      <w:r w:rsidRPr="009D32C2">
        <w:rPr>
          <w:color w:val="000000"/>
          <w:sz w:val="28"/>
        </w:rPr>
        <w:t>по остальным переменным</w: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9D32C2">
        <w:rPr>
          <w:color w:val="000000"/>
          <w:position w:val="-36"/>
          <w:sz w:val="28"/>
          <w:lang w:val="en-US"/>
        </w:rPr>
        <w:object w:dxaOrig="2040" w:dyaOrig="900">
          <v:shape id="_x0000_i1045" type="#_x0000_t75" style="width:113.25pt;height:50.25pt" o:ole="">
            <v:imagedata r:id="rId46" o:title=""/>
          </v:shape>
          <o:OLEObject Type="Embed" ProgID="Equation.3" ShapeID="_x0000_i1045" DrawAspect="Content" ObjectID="_1457443555" r:id="rId47"/>
        </w:objec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7. При реализации </w:t>
      </w:r>
      <w:r w:rsidR="009D32C2">
        <w:rPr>
          <w:color w:val="000000"/>
          <w:sz w:val="28"/>
        </w:rPr>
        <w:t>«</w:t>
      </w:r>
      <w:r w:rsidR="009D32C2" w:rsidRPr="009D32C2">
        <w:rPr>
          <w:color w:val="000000"/>
          <w:sz w:val="28"/>
        </w:rPr>
        <w:t>м</w:t>
      </w:r>
      <w:r w:rsidRPr="009D32C2">
        <w:rPr>
          <w:color w:val="000000"/>
          <w:sz w:val="28"/>
        </w:rPr>
        <w:t>ысленных опытов</w:t>
      </w:r>
      <w:r w:rsidR="009D32C2">
        <w:rPr>
          <w:color w:val="000000"/>
          <w:sz w:val="28"/>
        </w:rPr>
        <w:t>»</w:t>
      </w:r>
      <w:r w:rsidR="009D32C2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определяются предсказания выходной переменной </w:t>
      </w:r>
      <w:r w:rsidRPr="009D32C2">
        <w:rPr>
          <w:color w:val="000000"/>
          <w:position w:val="-12"/>
          <w:sz w:val="28"/>
        </w:rPr>
        <w:object w:dxaOrig="240" w:dyaOrig="380">
          <v:shape id="_x0000_i1046" type="#_x0000_t75" style="width:12pt;height:18.75pt" o:ole="">
            <v:imagedata r:id="rId48" o:title=""/>
          </v:shape>
          <o:OLEObject Type="Embed" ProgID="Equation.3" ShapeID="_x0000_i1046" DrawAspect="Content" ObjectID="_1457443556" r:id="rId49"/>
        </w:objec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пр</w:t>
      </w:r>
      <w:r w:rsidRPr="009D32C2">
        <w:rPr>
          <w:i/>
          <w:iCs/>
          <w:color w:val="000000"/>
          <w:sz w:val="28"/>
          <w:vertAlign w:val="subscript"/>
          <w:lang w:val="en-US"/>
        </w:rPr>
        <w:t>k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в точках 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color w:val="000000"/>
          <w:sz w:val="28"/>
        </w:rPr>
        <w:t xml:space="preserve"> в направлении </w:t>
      </w:r>
      <w:r w:rsidRPr="009D32C2">
        <w:rPr>
          <w:color w:val="000000"/>
          <w:position w:val="-6"/>
          <w:sz w:val="28"/>
          <w:lang w:val="en-US"/>
        </w:rPr>
        <w:object w:dxaOrig="279" w:dyaOrig="360">
          <v:shape id="_x0000_i1047" type="#_x0000_t75" style="width:14.25pt;height:18pt" o:ole="">
            <v:imagedata r:id="rId50" o:title=""/>
          </v:shape>
          <o:OLEObject Type="Embed" ProgID="Equation.3" ShapeID="_x0000_i1047" DrawAspect="Content" ObjectID="_1457443557" r:id="rId51"/>
        </w:object>
      </w:r>
      <w:r w:rsidRPr="009D32C2">
        <w:rPr>
          <w:color w:val="000000"/>
          <w:sz w:val="28"/>
        </w:rPr>
        <w:t xml:space="preserve">, которые через два-три шага </w:t>
      </w:r>
      <w:r w:rsidR="009D32C2">
        <w:rPr>
          <w:color w:val="000000"/>
          <w:sz w:val="28"/>
        </w:rPr>
        <w:t>«</w:t>
      </w:r>
      <w:r w:rsidR="009D32C2" w:rsidRPr="009D32C2">
        <w:rPr>
          <w:color w:val="000000"/>
          <w:sz w:val="28"/>
        </w:rPr>
        <w:t>м</w:t>
      </w:r>
      <w:r w:rsidRPr="009D32C2">
        <w:rPr>
          <w:color w:val="000000"/>
          <w:sz w:val="28"/>
        </w:rPr>
        <w:t>ысленных опытов</w:t>
      </w:r>
      <w:r w:rsidR="009D32C2">
        <w:rPr>
          <w:color w:val="000000"/>
          <w:sz w:val="28"/>
        </w:rPr>
        <w:t>»</w:t>
      </w:r>
      <w:r w:rsidR="009D32C2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сравниваются с экспериментальными значениями </w:t>
      </w:r>
      <w:r w:rsidRPr="009D32C2">
        <w:rPr>
          <w:i/>
          <w:iCs/>
          <w:color w:val="000000"/>
          <w:sz w:val="28"/>
          <w:lang w:val="en-US"/>
        </w:rPr>
        <w:t>y</w: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э</w:t>
      </w:r>
      <w:r w:rsidRPr="009D32C2">
        <w:rPr>
          <w:i/>
          <w:iCs/>
          <w:color w:val="000000"/>
          <w:sz w:val="28"/>
          <w:vertAlign w:val="subscript"/>
          <w:lang w:val="en-US"/>
        </w:rPr>
        <w:t>k</w:t>
      </w:r>
      <w:r w:rsidRPr="009D32C2">
        <w:rPr>
          <w:color w:val="000000"/>
          <w:sz w:val="28"/>
        </w:rPr>
        <w:t>:</w:t>
      </w:r>
    </w:p>
    <w:p w:rsidR="00A30873" w:rsidRDefault="00A30873" w:rsidP="009D32C2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9D32C2">
        <w:rPr>
          <w:i/>
          <w:iCs/>
          <w:color w:val="000000"/>
          <w:position w:val="-12"/>
          <w:sz w:val="28"/>
        </w:rPr>
        <w:object w:dxaOrig="240" w:dyaOrig="340">
          <v:shape id="_x0000_i1048" type="#_x0000_t75" style="width:12pt;height:17.25pt" o:ole="">
            <v:imagedata r:id="rId52" o:title=""/>
          </v:shape>
          <o:OLEObject Type="Embed" ProgID="Equation.3" ShapeID="_x0000_i1048" DrawAspect="Content" ObjectID="_1457443558" r:id="rId53"/>
        </w:objec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э</w:t>
      </w:r>
      <w:r w:rsidRPr="009D32C2">
        <w:rPr>
          <w:i/>
          <w:iCs/>
          <w:color w:val="000000"/>
          <w:sz w:val="28"/>
          <w:vertAlign w:val="subscript"/>
          <w:lang w:val="en-US"/>
        </w:rPr>
        <w:t>k</w:t>
      </w:r>
      <w:r w:rsidRPr="009D32C2">
        <w:rPr>
          <w:i/>
          <w:iCs/>
          <w:color w:val="000000"/>
          <w:sz w:val="28"/>
        </w:rPr>
        <w:t xml:space="preserve"> -</w:t>
      </w:r>
      <w:r w:rsidRPr="009D32C2">
        <w:rPr>
          <w:i/>
          <w:iCs/>
          <w:color w:val="000000"/>
          <w:position w:val="-12"/>
          <w:sz w:val="28"/>
        </w:rPr>
        <w:object w:dxaOrig="240" w:dyaOrig="340">
          <v:shape id="_x0000_i1049" type="#_x0000_t75" style="width:12pt;height:17.25pt" o:ole="">
            <v:imagedata r:id="rId52" o:title=""/>
          </v:shape>
          <o:OLEObject Type="Embed" ProgID="Equation.3" ShapeID="_x0000_i1049" DrawAspect="Content" ObjectID="_1457443559" r:id="rId54"/>
        </w:objec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пр</w:t>
      </w:r>
      <w:r w:rsidRPr="009D32C2">
        <w:rPr>
          <w:i/>
          <w:iCs/>
          <w:color w:val="000000"/>
          <w:sz w:val="28"/>
          <w:vertAlign w:val="subscript"/>
          <w:lang w:val="en-US"/>
        </w:rPr>
        <w:t>k</w:t>
      </w:r>
      <w:r w:rsidR="00875D06" w:rsidRPr="009D32C2">
        <w:rPr>
          <w:i/>
          <w:iCs/>
          <w:color w:val="000000"/>
          <w:sz w:val="28"/>
          <w:vertAlign w:val="subscript"/>
        </w:rPr>
        <w:t xml:space="preserve"> </w:t>
      </w:r>
      <w:r w:rsidRPr="009D32C2">
        <w:rPr>
          <w:i/>
          <w:iCs/>
          <w:color w:val="000000"/>
          <w:sz w:val="28"/>
        </w:rPr>
        <w:t>=</w:t>
      </w:r>
      <w:r w:rsidR="00875D06" w:rsidRPr="009D32C2">
        <w:rPr>
          <w:i/>
          <w:iCs/>
          <w:color w:val="000000"/>
          <w:sz w:val="28"/>
        </w:rPr>
        <w:t xml:space="preserve"> </w:t>
      </w:r>
      <w:r w:rsidRPr="009D32C2">
        <w:rPr>
          <w:i/>
          <w:iCs/>
          <w:color w:val="000000"/>
          <w:sz w:val="28"/>
        </w:rPr>
        <w:t>|(</w:t>
      </w:r>
      <w:r w:rsidRPr="009D32C2">
        <w:rPr>
          <w:i/>
          <w:iCs/>
          <w:color w:val="000000"/>
          <w:position w:val="-12"/>
          <w:sz w:val="28"/>
        </w:rPr>
        <w:object w:dxaOrig="240" w:dyaOrig="380">
          <v:shape id="_x0000_i1050" type="#_x0000_t75" style="width:12pt;height:18.75pt" o:ole="">
            <v:imagedata r:id="rId55" o:title=""/>
          </v:shape>
          <o:OLEObject Type="Embed" ProgID="Equation.3" ShapeID="_x0000_i1050" DrawAspect="Content" ObjectID="_1457443560" r:id="rId56"/>
        </w:objec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пр</w:t>
      </w:r>
      <w:r w:rsidRPr="009D32C2">
        <w:rPr>
          <w:i/>
          <w:iCs/>
          <w:color w:val="000000"/>
          <w:sz w:val="28"/>
        </w:rPr>
        <w:t>(</w:t>
      </w:r>
      <w:r w:rsidRPr="009D32C2">
        <w:rPr>
          <w:i/>
          <w:iCs/>
          <w:color w:val="000000"/>
          <w:sz w:val="28"/>
          <w:lang w:val="en-US"/>
        </w:rPr>
        <w:t>k</w:t>
      </w:r>
      <w:r w:rsidRPr="009D32C2">
        <w:rPr>
          <w:i/>
          <w:iCs/>
          <w:color w:val="000000"/>
          <w:sz w:val="28"/>
        </w:rPr>
        <w:t>+1) +(</w:t>
      </w:r>
      <w:r w:rsidRPr="009D32C2">
        <w:rPr>
          <w:i/>
          <w:iCs/>
          <w:color w:val="000000"/>
          <w:position w:val="-12"/>
          <w:sz w:val="28"/>
        </w:rPr>
        <w:object w:dxaOrig="240" w:dyaOrig="380">
          <v:shape id="_x0000_i1051" type="#_x0000_t75" style="width:12pt;height:18.75pt" o:ole="">
            <v:imagedata r:id="rId55" o:title=""/>
          </v:shape>
          <o:OLEObject Type="Embed" ProgID="Equation.3" ShapeID="_x0000_i1051" DrawAspect="Content" ObjectID="_1457443561" r:id="rId57"/>
        </w:objec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пр1</w:t>
      </w:r>
      <w:r w:rsidRPr="009D32C2">
        <w:rPr>
          <w:i/>
          <w:iCs/>
          <w:color w:val="000000"/>
          <w:sz w:val="28"/>
        </w:rPr>
        <w:t>-</w:t>
      </w:r>
      <w:r w:rsidRPr="009D32C2">
        <w:rPr>
          <w:i/>
          <w:iCs/>
          <w:color w:val="000000"/>
          <w:sz w:val="28"/>
          <w:szCs w:val="28"/>
        </w:rPr>
        <w:sym w:font="Symbol" w:char="F062"/>
      </w:r>
      <w:r w:rsidRPr="009D32C2">
        <w:rPr>
          <w:i/>
          <w:iCs/>
          <w:color w:val="000000"/>
          <w:sz w:val="28"/>
          <w:vertAlign w:val="subscript"/>
        </w:rPr>
        <w:t>0</w:t>
      </w:r>
      <w:r w:rsidRPr="009D32C2">
        <w:rPr>
          <w:i/>
          <w:iCs/>
          <w:color w:val="000000"/>
          <w:sz w:val="28"/>
        </w:rPr>
        <w:t xml:space="preserve">)| </w:t>
      </w:r>
      <w:r w:rsidRPr="009D32C2">
        <w:rPr>
          <w:i/>
          <w:iCs/>
          <w:color w:val="000000"/>
          <w:sz w:val="28"/>
          <w:szCs w:val="28"/>
        </w:rPr>
        <w:sym w:font="Symbol" w:char="F0A3"/>
      </w:r>
      <w:r w:rsidRPr="009D32C2">
        <w:rPr>
          <w:i/>
          <w:iCs/>
          <w:color w:val="000000"/>
          <w:sz w:val="28"/>
        </w:rPr>
        <w:t xml:space="preserve"> </w:t>
      </w:r>
      <w:r w:rsidRPr="009D32C2">
        <w:rPr>
          <w:i/>
          <w:iCs/>
          <w:color w:val="000000"/>
          <w:sz w:val="28"/>
          <w:szCs w:val="28"/>
        </w:rPr>
        <w:sym w:font="Symbol" w:char="F044"/>
      </w:r>
      <w:r w:rsidRPr="009D32C2">
        <w:rPr>
          <w:i/>
          <w:iCs/>
          <w:color w:val="000000"/>
          <w:sz w:val="28"/>
          <w:lang w:val="en-US"/>
        </w:rPr>
        <w:t>y</w: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доп</w: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где </w:t>
      </w:r>
      <w:r w:rsidRPr="009D32C2">
        <w:rPr>
          <w:i/>
          <w:iCs/>
          <w:color w:val="000000"/>
          <w:position w:val="-12"/>
          <w:sz w:val="28"/>
        </w:rPr>
        <w:object w:dxaOrig="240" w:dyaOrig="340">
          <v:shape id="_x0000_i1052" type="#_x0000_t75" style="width:12pt;height:17.25pt" o:ole="">
            <v:imagedata r:id="rId52" o:title=""/>
          </v:shape>
          <o:OLEObject Type="Embed" ProgID="Equation.3" ShapeID="_x0000_i1052" DrawAspect="Content" ObjectID="_1457443562" r:id="rId58"/>
        </w:objec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э</w:t>
      </w:r>
      <w:r w:rsidRPr="009D32C2">
        <w:rPr>
          <w:i/>
          <w:iCs/>
          <w:color w:val="000000"/>
          <w:sz w:val="28"/>
          <w:vertAlign w:val="subscript"/>
          <w:lang w:val="en-US"/>
        </w:rPr>
        <w:t>k</w:t>
      </w:r>
      <w:r w:rsidRPr="009D32C2">
        <w:rPr>
          <w:i/>
          <w:iCs/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– усреднённое значение переменой </w:t>
      </w:r>
      <w:r w:rsidRPr="009D32C2">
        <w:rPr>
          <w:i/>
          <w:iCs/>
          <w:color w:val="000000"/>
          <w:sz w:val="28"/>
          <w:lang w:val="en-US"/>
        </w:rPr>
        <w:t>y</w: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color w:val="000000"/>
          <w:sz w:val="28"/>
        </w:rPr>
        <w:t xml:space="preserve"> по результатом параллельных опытов в точке </w:t>
      </w:r>
      <w:r w:rsidRPr="009D32C2">
        <w:rPr>
          <w:color w:val="000000"/>
          <w:sz w:val="28"/>
          <w:lang w:val="en-US"/>
        </w:rPr>
        <w:t>k</w:t>
      </w:r>
      <w:r w:rsidRPr="009D32C2">
        <w:rPr>
          <w:color w:val="000000"/>
          <w:sz w:val="28"/>
        </w:rPr>
        <w:t xml:space="preserve"> факторного пространства;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i/>
          <w:iCs/>
          <w:color w:val="000000"/>
          <w:sz w:val="28"/>
          <w:lang w:val="en-US"/>
        </w:rPr>
        <w:t>y</w: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доп</w:t>
      </w:r>
      <w:r w:rsidRPr="009D32C2">
        <w:rPr>
          <w:color w:val="000000"/>
          <w:sz w:val="28"/>
        </w:rPr>
        <w:t xml:space="preserve"> – допустимая погрешность аппроксимации.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9D32C2">
        <w:rPr>
          <w:color w:val="000000"/>
          <w:sz w:val="28"/>
        </w:rPr>
        <w:t xml:space="preserve">8. На границе адекватности модели </w:t>
      </w:r>
      <w:r w:rsidRPr="009D32C2">
        <w:rPr>
          <w:i/>
          <w:iCs/>
          <w:color w:val="000000"/>
          <w:sz w:val="28"/>
          <w:lang w:val="en-US"/>
        </w:rPr>
        <w:t>U</w:t>
      </w:r>
      <w:r w:rsidRPr="009D32C2">
        <w:rPr>
          <w:i/>
          <w:iCs/>
          <w:color w:val="000000"/>
          <w:sz w:val="28"/>
          <w:vertAlign w:val="subscript"/>
          <w:lang w:val="en-US"/>
        </w:rPr>
        <w:t>j</w:t>
      </w:r>
      <w:r w:rsidRPr="009D32C2">
        <w:rPr>
          <w:i/>
          <w:iCs/>
          <w:color w:val="000000"/>
          <w:sz w:val="28"/>
          <w:vertAlign w:val="subscript"/>
        </w:rPr>
        <w:t>гр</w:t>
      </w:r>
      <w:r w:rsidRPr="009D32C2">
        <w:rPr>
          <w:color w:val="000000"/>
          <w:sz w:val="28"/>
        </w:rPr>
        <w:t xml:space="preserve"> при </w:t>
      </w:r>
      <w:r w:rsidRPr="009D32C2">
        <w:rPr>
          <w:i/>
          <w:iCs/>
          <w:color w:val="000000"/>
          <w:position w:val="-12"/>
          <w:sz w:val="28"/>
        </w:rPr>
        <w:object w:dxaOrig="240" w:dyaOrig="340">
          <v:shape id="_x0000_i1053" type="#_x0000_t75" style="width:12pt;height:17.25pt" o:ole="">
            <v:imagedata r:id="rId52" o:title=""/>
          </v:shape>
          <o:OLEObject Type="Embed" ProgID="Equation.3" ShapeID="_x0000_i1053" DrawAspect="Content" ObjectID="_1457443563" r:id="rId59"/>
        </w:objec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э</w:t>
      </w:r>
      <w:r w:rsidRPr="009D32C2">
        <w:rPr>
          <w:i/>
          <w:iCs/>
          <w:color w:val="000000"/>
          <w:sz w:val="28"/>
          <w:vertAlign w:val="subscript"/>
          <w:lang w:val="en-US"/>
        </w:rPr>
        <w:t>k</w:t>
      </w:r>
      <w:r w:rsidRPr="009D32C2">
        <w:rPr>
          <w:i/>
          <w:iCs/>
          <w:color w:val="000000"/>
          <w:sz w:val="28"/>
        </w:rPr>
        <w:t xml:space="preserve"> -</w:t>
      </w:r>
      <w:r w:rsidRPr="009D32C2">
        <w:rPr>
          <w:i/>
          <w:iCs/>
          <w:color w:val="000000"/>
          <w:position w:val="-12"/>
          <w:sz w:val="28"/>
        </w:rPr>
        <w:object w:dxaOrig="240" w:dyaOrig="340">
          <v:shape id="_x0000_i1054" type="#_x0000_t75" style="width:12pt;height:17.25pt" o:ole="">
            <v:imagedata r:id="rId52" o:title=""/>
          </v:shape>
          <o:OLEObject Type="Embed" ProgID="Equation.3" ShapeID="_x0000_i1054" DrawAspect="Content" ObjectID="_1457443564" r:id="rId60"/>
        </w:objec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пр</w:t>
      </w:r>
      <w:r w:rsidRPr="009D32C2">
        <w:rPr>
          <w:i/>
          <w:iCs/>
          <w:color w:val="000000"/>
          <w:sz w:val="28"/>
          <w:vertAlign w:val="subscript"/>
          <w:lang w:val="en-US"/>
        </w:rPr>
        <w:t>k</w:t>
      </w:r>
      <w:r w:rsidRPr="009D32C2">
        <w:rPr>
          <w:i/>
          <w:iCs/>
          <w:color w:val="000000"/>
          <w:sz w:val="28"/>
          <w:vertAlign w:val="subscript"/>
        </w:rPr>
        <w:t xml:space="preserve"> </w:t>
      </w:r>
      <w:r w:rsidRPr="009D32C2">
        <w:rPr>
          <w:i/>
          <w:iCs/>
          <w:color w:val="000000"/>
          <w:sz w:val="28"/>
        </w:rPr>
        <w:t xml:space="preserve">&gt; </w:t>
      </w:r>
      <w:r w:rsidRPr="009D32C2">
        <w:rPr>
          <w:i/>
          <w:iCs/>
          <w:color w:val="000000"/>
          <w:sz w:val="28"/>
          <w:szCs w:val="28"/>
        </w:rPr>
        <w:sym w:font="Symbol" w:char="F044"/>
      </w:r>
      <w:r w:rsidRPr="009D32C2">
        <w:rPr>
          <w:i/>
          <w:iCs/>
          <w:color w:val="000000"/>
          <w:sz w:val="28"/>
          <w:lang w:val="en-US"/>
        </w:rPr>
        <w:t>y</w: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доп</w:t>
      </w:r>
    </w:p>
    <w:p w:rsidR="00A30873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выбирается новый уровень, реализуется план активного эксперимента и снова проводятся </w:t>
      </w:r>
      <w:r w:rsidR="009D32C2">
        <w:rPr>
          <w:color w:val="000000"/>
          <w:sz w:val="28"/>
        </w:rPr>
        <w:t>«</w:t>
      </w:r>
      <w:r w:rsidR="009D32C2" w:rsidRPr="009D32C2">
        <w:rPr>
          <w:color w:val="000000"/>
          <w:sz w:val="28"/>
        </w:rPr>
        <w:t>м</w:t>
      </w:r>
      <w:r w:rsidRPr="009D32C2">
        <w:rPr>
          <w:color w:val="000000"/>
          <w:sz w:val="28"/>
        </w:rPr>
        <w:t>ысленные опыты</w:t>
      </w:r>
      <w:r w:rsidR="009D32C2">
        <w:rPr>
          <w:color w:val="000000"/>
          <w:sz w:val="28"/>
        </w:rPr>
        <w:t>»</w:t>
      </w:r>
      <w:r w:rsidR="009D32C2" w:rsidRP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в соответствии с новым базовым фактором и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соответствующими шагами варьирования при движении от </w:t>
      </w:r>
      <w:r w:rsidRPr="009D32C2">
        <w:rPr>
          <w:i/>
          <w:iCs/>
          <w:color w:val="000000"/>
          <w:sz w:val="28"/>
          <w:lang w:val="en-US"/>
        </w:rPr>
        <w:t>U</w:t>
      </w:r>
      <w:r w:rsidRPr="009D32C2">
        <w:rPr>
          <w:i/>
          <w:iCs/>
          <w:color w:val="000000"/>
          <w:sz w:val="28"/>
          <w:vertAlign w:val="subscript"/>
          <w:lang w:val="en-US"/>
        </w:rPr>
        <w:t>j</w:t>
      </w:r>
      <w:r w:rsidRPr="009D32C2">
        <w:rPr>
          <w:i/>
          <w:iCs/>
          <w:color w:val="000000"/>
          <w:sz w:val="28"/>
          <w:vertAlign w:val="subscript"/>
        </w:rPr>
        <w:t>гр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>в</w:t>
      </w:r>
      <w:r w:rsidR="009D32C2">
        <w:rPr>
          <w:color w:val="000000"/>
          <w:sz w:val="28"/>
        </w:rPr>
        <w:t xml:space="preserve"> </w:t>
      </w:r>
      <w:r w:rsidRPr="009D32C2">
        <w:rPr>
          <w:color w:val="000000"/>
          <w:sz w:val="28"/>
        </w:rPr>
        <w:t xml:space="preserve">направлении к </w:t>
      </w:r>
      <w:r w:rsidRPr="009D32C2">
        <w:rPr>
          <w:color w:val="000000"/>
          <w:position w:val="-12"/>
          <w:sz w:val="28"/>
        </w:rPr>
        <w:object w:dxaOrig="1060" w:dyaOrig="440">
          <v:shape id="_x0000_i1055" type="#_x0000_t75" style="width:53.25pt;height:21.75pt" o:ole="">
            <v:imagedata r:id="rId40" o:title=""/>
          </v:shape>
          <o:OLEObject Type="Embed" ProgID="Equation.3" ShapeID="_x0000_i1055" DrawAspect="Content" ObjectID="_1457443565" r:id="rId61"/>
        </w:object>
      </w:r>
      <w:r w:rsidRPr="009D32C2">
        <w:rPr>
          <w:color w:val="000000"/>
          <w:sz w:val="28"/>
        </w:rPr>
        <w:t xml:space="preserve"> полученному по новому плану эксперимента </w:t>
      </w:r>
      <w:r w:rsidRPr="009D32C2">
        <w:rPr>
          <w:i/>
          <w:color w:val="000000"/>
          <w:sz w:val="28"/>
        </w:rPr>
        <w:t>Х</w:t>
      </w:r>
      <w:r w:rsidRPr="009D32C2">
        <w:rPr>
          <w:color w:val="000000"/>
          <w:sz w:val="28"/>
        </w:rPr>
        <w:t>, и так далее до верхнего предела управляющих переменных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i/>
          <w:iCs/>
          <w:color w:val="000000"/>
          <w:sz w:val="28"/>
          <w:lang w:val="en-US"/>
        </w:rPr>
        <w:t>U</w: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bscript"/>
        </w:rPr>
        <w:t>гр</w:t>
      </w:r>
      <w:r w:rsidRPr="009D32C2">
        <w:rPr>
          <w:i/>
          <w:iCs/>
          <w:color w:val="000000"/>
          <w:sz w:val="28"/>
        </w:rPr>
        <w:t xml:space="preserve"> = </w:t>
      </w:r>
      <w:r w:rsidRPr="009D32C2">
        <w:rPr>
          <w:i/>
          <w:iCs/>
          <w:color w:val="000000"/>
          <w:sz w:val="28"/>
          <w:lang w:val="en-US"/>
        </w:rPr>
        <w:t>U</w:t>
      </w:r>
      <w:r w:rsidRPr="009D32C2">
        <w:rPr>
          <w:i/>
          <w:iCs/>
          <w:color w:val="000000"/>
          <w:sz w:val="28"/>
          <w:vertAlign w:val="subscript"/>
          <w:lang w:val="en-US"/>
        </w:rPr>
        <w:t>jmax</w:t>
      </w:r>
      <w:r w:rsidRPr="009D32C2">
        <w:rPr>
          <w:color w:val="000000"/>
          <w:sz w:val="28"/>
        </w:rPr>
        <w:t xml:space="preserve"> </w:t>
      </w:r>
      <w:r w:rsidRPr="009D32C2">
        <w:rPr>
          <w:color w:val="000000"/>
          <w:position w:val="-12"/>
          <w:sz w:val="28"/>
        </w:rPr>
        <w:object w:dxaOrig="1040" w:dyaOrig="420">
          <v:shape id="_x0000_i1056" type="#_x0000_t75" style="width:51.75pt;height:21pt" o:ole="">
            <v:imagedata r:id="rId62" o:title=""/>
          </v:shape>
          <o:OLEObject Type="Embed" ProgID="Equation.3" ShapeID="_x0000_i1056" DrawAspect="Content" ObjectID="_1457443566" r:id="rId63"/>
        </w:object>
      </w:r>
      <w:r w:rsidRPr="009D32C2">
        <w:rPr>
          <w:color w:val="000000"/>
          <w:sz w:val="28"/>
        </w:rPr>
        <w:t xml:space="preserve"> по п.</w:t>
      </w:r>
      <w:r w:rsidR="009D32C2" w:rsidRPr="009D32C2">
        <w:rPr>
          <w:color w:val="000000"/>
          <w:sz w:val="28"/>
        </w:rPr>
        <w:t>п.</w:t>
      </w:r>
      <w:r w:rsidR="009D32C2">
        <w:rPr>
          <w:color w:val="000000"/>
          <w:sz w:val="28"/>
        </w:rPr>
        <w:t> </w:t>
      </w:r>
      <w:r w:rsidR="009D32C2" w:rsidRPr="009D32C2">
        <w:rPr>
          <w:color w:val="000000"/>
          <w:sz w:val="28"/>
        </w:rPr>
        <w:t>3</w:t>
      </w:r>
      <w:r w:rsidR="009D32C2">
        <w:rPr>
          <w:color w:val="000000"/>
          <w:sz w:val="28"/>
        </w:rPr>
        <w:t>–</w:t>
      </w:r>
      <w:r w:rsidR="009D32C2" w:rsidRPr="009D32C2">
        <w:rPr>
          <w:color w:val="000000"/>
          <w:sz w:val="28"/>
        </w:rPr>
        <w:t>7</w:t>
      </w:r>
      <w:r w:rsidRPr="009D32C2">
        <w:rPr>
          <w:color w:val="000000"/>
          <w:sz w:val="28"/>
        </w:rPr>
        <w:t>.</w: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A30873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 xml:space="preserve">В результате исследования получают </w:t>
      </w:r>
      <w:r w:rsidRPr="009D32C2">
        <w:rPr>
          <w:i/>
          <w:color w:val="000000"/>
          <w:sz w:val="28"/>
          <w:lang w:val="en-US"/>
        </w:rPr>
        <w:t>p</w:t>
      </w:r>
      <w:r w:rsidRPr="009D32C2">
        <w:rPr>
          <w:color w:val="000000"/>
          <w:sz w:val="28"/>
        </w:rPr>
        <w:t xml:space="preserve"> математических моделей однородных компонент по диапазонам технологического процесса</w: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9D32C2">
        <w:rPr>
          <w:i/>
          <w:iCs/>
          <w:color w:val="000000"/>
          <w:sz w:val="28"/>
          <w:lang w:val="en-US"/>
        </w:rPr>
        <w:t>y</w: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</w:rPr>
        <w:t>=</w:t>
      </w:r>
      <w:r w:rsidRPr="009D32C2">
        <w:rPr>
          <w:i/>
          <w:iCs/>
          <w:color w:val="000000"/>
          <w:sz w:val="28"/>
          <w:lang w:val="en-US"/>
        </w:rPr>
        <w:t>f</w:t>
      </w:r>
      <w:r w:rsidRPr="009D32C2">
        <w:rPr>
          <w:i/>
          <w:iCs/>
          <w:color w:val="000000"/>
          <w:sz w:val="28"/>
          <w:vertAlign w:val="subscript"/>
          <w:lang w:val="en-US"/>
        </w:rPr>
        <w:t>i</w:t>
      </w:r>
      <w:r w:rsidRPr="009D32C2">
        <w:rPr>
          <w:i/>
          <w:iCs/>
          <w:color w:val="000000"/>
          <w:sz w:val="28"/>
          <w:vertAlign w:val="superscript"/>
        </w:rPr>
        <w:t>(</w:t>
      </w:r>
      <w:r w:rsidRPr="009D32C2">
        <w:rPr>
          <w:i/>
          <w:iCs/>
          <w:color w:val="000000"/>
          <w:sz w:val="28"/>
          <w:vertAlign w:val="superscript"/>
          <w:lang w:val="en-US"/>
        </w:rPr>
        <w:t>P</w:t>
      </w:r>
      <w:r w:rsidRPr="009D32C2">
        <w:rPr>
          <w:i/>
          <w:iCs/>
          <w:color w:val="000000"/>
          <w:sz w:val="28"/>
          <w:vertAlign w:val="superscript"/>
        </w:rPr>
        <w:t>)</w:t>
      </w:r>
      <w:r w:rsidRPr="009D32C2">
        <w:rPr>
          <w:i/>
          <w:iCs/>
          <w:color w:val="000000"/>
          <w:sz w:val="28"/>
        </w:rPr>
        <w:t>(</w:t>
      </w:r>
      <w:r w:rsidRPr="009D32C2">
        <w:rPr>
          <w:i/>
          <w:iCs/>
          <w:color w:val="000000"/>
          <w:sz w:val="28"/>
          <w:lang w:val="en-US"/>
        </w:rPr>
        <w:t>U</w:t>
      </w:r>
      <w:r w:rsidRPr="009D32C2">
        <w:rPr>
          <w:i/>
          <w:iCs/>
          <w:color w:val="000000"/>
          <w:sz w:val="28"/>
        </w:rPr>
        <w:t>)</w:t>
      </w:r>
    </w:p>
    <w:p w:rsidR="00A30873" w:rsidRDefault="00A30873" w:rsidP="009D32C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(</w:t>
      </w:r>
      <w:r w:rsidRPr="009D32C2">
        <w:rPr>
          <w:i/>
          <w:iCs/>
          <w:color w:val="000000"/>
          <w:sz w:val="28"/>
          <w:lang w:val="en-US"/>
        </w:rPr>
        <w:t>p</w:t>
      </w:r>
      <w:r w:rsidR="009D32C2">
        <w:rPr>
          <w:color w:val="000000"/>
          <w:sz w:val="28"/>
        </w:rPr>
        <w:t xml:space="preserve"> –</w:t>
      </w:r>
      <w:r w:rsidR="009D32C2" w:rsidRPr="009D32C2">
        <w:rPr>
          <w:color w:val="000000"/>
          <w:sz w:val="28"/>
        </w:rPr>
        <w:t xml:space="preserve"> чи</w:t>
      </w:r>
      <w:r w:rsidRPr="009D32C2">
        <w:rPr>
          <w:color w:val="000000"/>
          <w:sz w:val="28"/>
        </w:rPr>
        <w:t>сло однородных диапазонов).</w:t>
      </w:r>
    </w:p>
    <w:p w:rsidR="006B38CA" w:rsidRPr="009D32C2" w:rsidRDefault="006B38CA" w:rsidP="009D32C2">
      <w:pPr>
        <w:spacing w:line="360" w:lineRule="auto"/>
        <w:ind w:firstLine="709"/>
        <w:jc w:val="both"/>
        <w:rPr>
          <w:color w:val="000000"/>
          <w:sz w:val="28"/>
        </w:rPr>
      </w:pPr>
      <w:r w:rsidRPr="009D32C2">
        <w:rPr>
          <w:color w:val="000000"/>
          <w:sz w:val="28"/>
        </w:rPr>
        <w:t>Если на о</w:t>
      </w:r>
      <w:r w:rsidRPr="009D32C2">
        <w:rPr>
          <w:color w:val="000000"/>
          <w:sz w:val="28"/>
          <w:lang w:val="en-US"/>
        </w:rPr>
        <w:t>c</w:t>
      </w:r>
      <w:r w:rsidRPr="009D32C2">
        <w:rPr>
          <w:color w:val="000000"/>
          <w:sz w:val="28"/>
        </w:rPr>
        <w:t>нове априорной информации на предварительном этапе исследования технологических процессов удаётся выделить однородные компоненты по всем видам неоднородностей, то задача декомпозиции математического описания упрощается и сводится к построению моделей по каждой однородной компоненте, используя результаты активного или пассивного эксперимента.</w:t>
      </w:r>
    </w:p>
    <w:p w:rsidR="009D32C2" w:rsidRPr="009D32C2" w:rsidRDefault="009D32C2" w:rsidP="009D32C2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9D32C2" w:rsidRPr="009D32C2" w:rsidSect="009D32C2">
      <w:headerReference w:type="default" r:id="rId64"/>
      <w:footerReference w:type="even" r:id="rId65"/>
      <w:footerReference w:type="default" r:id="rId66"/>
      <w:headerReference w:type="first" r:id="rId6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845" w:rsidRDefault="00F75845">
      <w:r>
        <w:separator/>
      </w:r>
    </w:p>
  </w:endnote>
  <w:endnote w:type="continuationSeparator" w:id="0">
    <w:p w:rsidR="00F75845" w:rsidRDefault="00F7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CF" w:rsidRDefault="000F30CF" w:rsidP="00BC762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30CF" w:rsidRDefault="000F30CF" w:rsidP="000F30C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CF" w:rsidRDefault="000F30CF" w:rsidP="00BC762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52BE0">
      <w:rPr>
        <w:rStyle w:val="ad"/>
        <w:noProof/>
      </w:rPr>
      <w:t>2</w:t>
    </w:r>
    <w:r>
      <w:rPr>
        <w:rStyle w:val="ad"/>
      </w:rPr>
      <w:fldChar w:fldCharType="end"/>
    </w:r>
  </w:p>
  <w:p w:rsidR="000F30CF" w:rsidRDefault="000F30CF" w:rsidP="000F30C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845" w:rsidRDefault="00F75845">
      <w:r>
        <w:separator/>
      </w:r>
    </w:p>
  </w:footnote>
  <w:footnote w:type="continuationSeparator" w:id="0">
    <w:p w:rsidR="00F75845" w:rsidRDefault="00F75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C2" w:rsidRPr="009D32C2" w:rsidRDefault="009D32C2" w:rsidP="009D32C2">
    <w:pPr>
      <w:pStyle w:val="ae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C2" w:rsidRPr="009D32C2" w:rsidRDefault="009D32C2" w:rsidP="009D32C2">
    <w:pPr>
      <w:pStyle w:val="ae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22685"/>
    <w:multiLevelType w:val="hybridMultilevel"/>
    <w:tmpl w:val="D5B4D4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72D34A9"/>
    <w:multiLevelType w:val="hybridMultilevel"/>
    <w:tmpl w:val="F5CC54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D1E628E"/>
    <w:multiLevelType w:val="hybridMultilevel"/>
    <w:tmpl w:val="FA3A0FD4"/>
    <w:lvl w:ilvl="0" w:tplc="AD2CF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A38"/>
    <w:rsid w:val="000F30CF"/>
    <w:rsid w:val="00476A38"/>
    <w:rsid w:val="006B38CA"/>
    <w:rsid w:val="006D3D28"/>
    <w:rsid w:val="00701921"/>
    <w:rsid w:val="00875D06"/>
    <w:rsid w:val="009D32C2"/>
    <w:rsid w:val="009F18B8"/>
    <w:rsid w:val="00A13512"/>
    <w:rsid w:val="00A2335E"/>
    <w:rsid w:val="00A30873"/>
    <w:rsid w:val="00A743C0"/>
    <w:rsid w:val="00B5089B"/>
    <w:rsid w:val="00BC7629"/>
    <w:rsid w:val="00C16D27"/>
    <w:rsid w:val="00C52BE0"/>
    <w:rsid w:val="00C711C8"/>
    <w:rsid w:val="00F7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4ACA41E6-4FF7-452A-8B22-030275EF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i/>
      <w:iCs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b/>
      <w:bCs/>
      <w:sz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spacing w:line="360" w:lineRule="auto"/>
      <w:jc w:val="center"/>
    </w:pPr>
    <w:rPr>
      <w:rFonts w:ascii="Arial" w:hAnsi="Arial" w:cs="Arial"/>
      <w:b/>
      <w:bCs/>
      <w:i/>
      <w:iCs/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pacing w:line="360" w:lineRule="auto"/>
      <w:ind w:firstLine="708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0F3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0F30CF"/>
    <w:rPr>
      <w:rFonts w:cs="Times New Roman"/>
    </w:rPr>
  </w:style>
  <w:style w:type="paragraph" w:styleId="ae">
    <w:name w:val="header"/>
    <w:basedOn w:val="a"/>
    <w:link w:val="af"/>
    <w:uiPriority w:val="99"/>
    <w:rsid w:val="009D32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oleObject" Target="embeddings/oleObject32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9</vt:lpstr>
    </vt:vector>
  </TitlesOfParts>
  <Company>HOMA</Company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9</dc:title>
  <dc:subject/>
  <dc:creator>SAID</dc:creator>
  <cp:keywords/>
  <dc:description/>
  <cp:lastModifiedBy>admin</cp:lastModifiedBy>
  <cp:revision>2</cp:revision>
  <dcterms:created xsi:type="dcterms:W3CDTF">2014-03-27T14:38:00Z</dcterms:created>
  <dcterms:modified xsi:type="dcterms:W3CDTF">2014-03-27T14:38:00Z</dcterms:modified>
</cp:coreProperties>
</file>