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68" w:rsidRPr="00EE281D" w:rsidRDefault="00690C68" w:rsidP="00EE281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Cs w:val="32"/>
        </w:rPr>
      </w:pPr>
      <w:bookmarkStart w:id="0" w:name="_Toc179275839"/>
      <w:r w:rsidRPr="00EE281D">
        <w:rPr>
          <w:rFonts w:ascii="Times New Roman" w:hAnsi="Times New Roman"/>
          <w:noProof/>
          <w:color w:val="000000"/>
          <w:szCs w:val="32"/>
        </w:rPr>
        <w:t>Введение</w:t>
      </w:r>
      <w:bookmarkEnd w:id="0"/>
    </w:p>
    <w:p w:rsidR="00690C68" w:rsidRPr="00EE281D" w:rsidRDefault="00690C68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C6327" w:rsidRPr="00EE281D" w:rsidRDefault="006C6327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Одной из важнейших задач коррекционной педагогики на современном этапе ее развития является совершенствование логопедической работы, направленной на определение путей и способов эффективного преодоления нарушений грамматического строя при общем недоразвитии речи, на формирование функции словоизменения существительных у дошкольников с системным нарушением речи.</w:t>
      </w:r>
    </w:p>
    <w:p w:rsidR="00793460" w:rsidRPr="00EE281D" w:rsidRDefault="006C6327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Под общим недоразвитием речи понимают такую форму речевого нарушения у детей с нормальным слухом и первично сохранным интеллектом, при которой нарушено формирование всех компонентов речевой системы, относящихся как к звуковой, так и к смысловой сторонам речи.</w:t>
      </w:r>
    </w:p>
    <w:p w:rsidR="00BE34F0" w:rsidRPr="00EE281D" w:rsidRDefault="006C6327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Определение направления и форм коррекционного воздействия на любом этапе логопедической работы с детьми дошкольного возраста зависит от решения вопроса о своеобразии структуры нарушения и симптоматики речевого недоразвития. При разработке теоретических аспектов логопедии как раздела коррекционной педагогики, определяющей содержание, направления и формы коррекционного воздействия для преодоления речевых нарушений было сформулировано два классификационных подхода: клинико-педагогический и психолого-педагогический. </w:t>
      </w:r>
    </w:p>
    <w:p w:rsidR="00690C68" w:rsidRPr="00EE281D" w:rsidRDefault="00690C68" w:rsidP="00EE281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90C68" w:rsidRPr="00EE281D" w:rsidRDefault="00690C68" w:rsidP="00EE281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Cs w:val="32"/>
        </w:rPr>
      </w:pPr>
      <w:bookmarkStart w:id="1" w:name="_Toc179275840"/>
      <w:r w:rsidRPr="00EE281D">
        <w:rPr>
          <w:rFonts w:ascii="Times New Roman" w:hAnsi="Times New Roman"/>
          <w:noProof/>
          <w:color w:val="000000"/>
          <w:szCs w:val="32"/>
        </w:rPr>
        <w:t>Трудности логопедической работы</w:t>
      </w:r>
      <w:bookmarkEnd w:id="1"/>
    </w:p>
    <w:p w:rsidR="00690C68" w:rsidRPr="00EE281D" w:rsidRDefault="00690C68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4F0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Одна из первых попыток обобщить результаты многолетних изучений речевых нарушений у детей и взрослых, описать эти нарушения и классифицировать их была предпринята М.Е.Хватцевым, в исследованиях которого отражен дифференцированный подход к изучению сложных речевых дефектов при различных видах нарушений развития и выбору путей и методов коррекционной помощи лицам различного возраста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 Под нарушениями речи М.Е.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Хватцев понимал "всевозможные отклонения от нормы, стандарта речи, т.е. общепринятого в данном языке типизированного проявления восприятия ее, начиная с нарушений отдельных компонентов и заканчивая полным отсутствием словесного общения", и отмечал различные проявления речевых нарушений, представленные нарушением отдельных языковых компонентов или касающиеся всей структуры языка.</w:t>
      </w:r>
    </w:p>
    <w:p w:rsidR="00690C68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В работах С.С.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Ляпидевского речевые нарушения рассматриваются с точки зрения клинического подхода. Описывая нарушения речи, исследователь отмечает, что они "не представляют собой какую-то единую аморфную группу". По мнению С.С.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Ляпидевского, в группе речевых расстройств имеются различные формы, которые характеризуются разнообразными проявлениями клинической симптоматики и неоднородными проявлениями структуры нарушения. Имеющиеся в логопедии, как отмечает автор, подходы к оценке речевых нарушений, направлены на разграничение клинических и педагогических симптомов, что часто приводит к несогласованности действий в процессе организации коррекционного воздействия, так как одни специалисты пользуются педагогической терминологией в определении речевого дефекта, другие применяют клиническую терминологию. </w:t>
      </w:r>
    </w:p>
    <w:p w:rsidR="00BE34F0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Отмечая существование клинической классификации речевых нарушений наряду с педагогической, С.С.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Ляпидевский отмечает, что в ней предполагается учет того, какой из речевых анализаторов нарушен, в каком отделе и в какой степени проявляются эти нарушения. Иной подход к пониманию недоразвития речи отражен в исследованиях Р.Е.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Левиной, которая, изучая проявления недоразвития речи у большого количества детей, отмечала, что нарушения устной речи у детей дошкольного и младшего школьного возраста многообразны по своим проявлениям. Они могут касаться не только произношения, но и затрагивать процессы фонемообразования, выражаться в затруднениях звукового анализа. </w:t>
      </w:r>
    </w:p>
    <w:p w:rsidR="00690C68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Нарушения речи у детей многообразны по своим проявлениям и "имеют различное происхождение и различную структуру ее проявления". Для понимания и оценки речевых нарушений, которые могут быть квалифицированы как общее недоразвитие речи, необходимо разграничение нарушений речи со сходными состояниями. </w:t>
      </w:r>
    </w:p>
    <w:p w:rsidR="00BE34F0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Речевые нарушения, по мнению Р.Е.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Левиной, должны быть отграничены от возрастных особенностей развития речи. Для оценки речевого развития ребенка необходимо помнить, что на каждом этапе речевого развития ребенку свойственны определенные особенности произношения звуков, использования лексических и грамматических средств языка и особенности построения предложения. Эти явления связаны с так называемым физиологическим несовершенством речевой функции. То есть, оценка несформированности речевых средств как проявление общего ее недоразвития должна производиться лишь с учетом возрастных норм.</w:t>
      </w:r>
    </w:p>
    <w:p w:rsidR="00BE34F0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В ряде случаев "нарушение охватывает как фонетико-фонематическую, так и лексико-грамматическую системы, что выражается в общем недоразвитии речи. Кроме того, как считает Р.Е.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Левина, необходимо отличать речевые нарушения от дефектов речи, которые сопутствуют другим аномалиям, представляя собой их следствие. Отклонения в развитии речи в том или ином виде встречаются при разнообразных аномалиях развития, что "создает объективные трудности распознавания и правильной оценки речевой патологии у детей". Среди таких нарушений развития необходимо отметить умственную отсталость, нарушения слуха, нарушение зрения. </w:t>
      </w:r>
    </w:p>
    <w:p w:rsid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Одной из задач является задача отграничения случаев речевой патологии, при которой речевой дефект является "ядром" аномалии, от случаев, при которых дефекты речи сопутствуют другим аномалиям развития и являются их следствием. Для разграничения речевых нарушений при различных аномалиях развития Р.Е.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Левиной предложено в каждом случае выявлять первичные симптомы (проявления) и симптомы, составляющие прямое или отсроченное их последствие. Такой подход к оценке структуры речевого нарушения полностью соответствует учению о структуре аномального развития Л.С.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Выготского, который выделял первичный дефект и вторичные отклонения в структуре аномального развития, и позволяет отнести понятие "общее недоразвитие речи" к симптомологическим понятиям, т.е. ориентированным на выявление, прежде всего, речевой симптоматики. Одним из ведущих принципов, положенных Р.Е.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Левиной в основу разработки учения об общем недоразвитии речи, был принцип развития, который предполагал анализ процесса возникновения речевого нарушения. Указанный подход позволял выявить в проявлении аномалий речевого развития закономерную связь, при которой первичное нарушение обусловливает появление и проявление вторичных по отношению к причине, но, как правило, не менее тяжелых по влиянию на формирующуюся речевую функцию нарушений.</w:t>
      </w:r>
    </w:p>
    <w:p w:rsidR="00BE34F0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Н.А.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Никашина обосновывает необходимость коррекционной логопедической работы с учащимися массовой школы на логопедических пунктах с учетом того, что среди учащихся с нарушениями устной речи встречаются "дети с общим недоразвитием речи, выраженным как недостатками произношения отдельных звуков, так и неправильным воспроизведением слоговой структуры слова, недостаточным словарным запасом, неправильным грамматическим строем речи".</w:t>
      </w:r>
    </w:p>
    <w:p w:rsidR="00690C68" w:rsidRPr="00EE281D" w:rsidRDefault="00BE34F0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На современном этапе развития логопедии проблема оценки речевых нарушений остается актуальной, и исследователи ищут возможности рассматривать речевое нарушение с учетом пересечения клинико-педагогической и психолого-педагогической классификации. По мнению Р.И.</w:t>
      </w:r>
      <w:r w:rsidR="00EE281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281D">
        <w:rPr>
          <w:rFonts w:ascii="Times New Roman" w:hAnsi="Times New Roman"/>
          <w:noProof/>
          <w:color w:val="000000"/>
          <w:sz w:val="28"/>
          <w:szCs w:val="28"/>
        </w:rPr>
        <w:t>Лалаевой, используемые классификации не противоречат друг другу, а рассматривают речевые нарушения в различных, дополняющих друг друга аспектах. Клинико-педагогическая классификация раскрывает механизмы, формы и виды речевых расстройств, т.е. структуру дефекта. Психолого-педагогическая классификация, в которой и описано общее недоразвитие речи, отражает симптомологический подход к определению характера речевого нарушения, симптоматики и выявления нарушенных компонентов. Анализируя симптомы общего недоразвития речи, исследователи отмечали, что речевое недоразвитие касается всех компонентов речевой деятельности: звукопроизношения, фонемообразования, реализации лексико-грамматического строя речи, порождения связного высказывания.</w:t>
      </w:r>
    </w:p>
    <w:p w:rsidR="00690C68" w:rsidRPr="00EE281D" w:rsidRDefault="00690C68" w:rsidP="00EE281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32"/>
        </w:rPr>
      </w:pPr>
      <w:r w:rsidRPr="00EE281D">
        <w:rPr>
          <w:rFonts w:ascii="Times New Roman" w:hAnsi="Times New Roman"/>
          <w:noProof/>
          <w:color w:val="000000"/>
          <w:sz w:val="28"/>
          <w:szCs w:val="32"/>
        </w:rPr>
        <w:br w:type="page"/>
      </w:r>
    </w:p>
    <w:p w:rsidR="00690C68" w:rsidRPr="00EE281D" w:rsidRDefault="00690C68" w:rsidP="00EE281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Cs w:val="32"/>
        </w:rPr>
      </w:pPr>
      <w:bookmarkStart w:id="2" w:name="_Toc179275841"/>
      <w:r w:rsidRPr="00EE281D">
        <w:rPr>
          <w:rFonts w:ascii="Times New Roman" w:hAnsi="Times New Roman"/>
          <w:noProof/>
          <w:color w:val="000000"/>
          <w:szCs w:val="32"/>
        </w:rPr>
        <w:t>Заключение</w:t>
      </w:r>
      <w:bookmarkEnd w:id="2"/>
    </w:p>
    <w:p w:rsidR="00690C68" w:rsidRPr="00EE281D" w:rsidRDefault="00690C68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C6327" w:rsidRPr="00EE281D" w:rsidRDefault="006C6327" w:rsidP="00EE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Целенаправленная коррекционная логопедическая работа, содержание которой разработано с учетом нарушенных закономерностей формирования грамматического строя речи и операций грамматического структурирования высказываний с пространственным значением у детей с общим недоразвитием речи, направленная на формирование нарушенных операций, способствует преодолению нарушений предложно-падежных форм существительных с пространственным значением в импрессивной и экспрессивной речи.</w:t>
      </w:r>
    </w:p>
    <w:p w:rsidR="00690C68" w:rsidRPr="00EE281D" w:rsidRDefault="006C6327" w:rsidP="00EE281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Усвоение предложно-падежных форм существительных с пространственным значением на неосознанном уровне и правильное использование в речи ребенком дошкольного возраста является необходимой предпосылкой осознанного усвоения морфологической системы языка в процессе школьного обучения.</w:t>
      </w:r>
    </w:p>
    <w:p w:rsidR="00690C68" w:rsidRPr="00EE281D" w:rsidRDefault="00690C68" w:rsidP="00EE281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C6327" w:rsidRPr="00EE281D" w:rsidRDefault="00690C68" w:rsidP="00EE281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Cs w:val="32"/>
        </w:rPr>
      </w:pPr>
      <w:bookmarkStart w:id="3" w:name="_Toc179275842"/>
      <w:r w:rsidRPr="00EE281D">
        <w:rPr>
          <w:rFonts w:ascii="Times New Roman" w:hAnsi="Times New Roman"/>
          <w:noProof/>
          <w:color w:val="000000"/>
          <w:szCs w:val="32"/>
        </w:rPr>
        <w:t>Список литературы</w:t>
      </w:r>
      <w:bookmarkEnd w:id="3"/>
    </w:p>
    <w:p w:rsidR="00690C68" w:rsidRPr="00EE281D" w:rsidRDefault="00690C68" w:rsidP="00EE281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8350A" w:rsidRPr="00EE281D" w:rsidRDefault="00C8350A" w:rsidP="00EE281D">
      <w:pPr>
        <w:pStyle w:val="ab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>Лалаева Р.И. Грамматические нарушения в речи детей с общим недоразвитием речи.- 2-е изд., перераб. и испр. – СПб, 1996.-438с.</w:t>
      </w:r>
    </w:p>
    <w:p w:rsidR="00C8350A" w:rsidRPr="00EE281D" w:rsidRDefault="00C8350A" w:rsidP="00EE281D">
      <w:pPr>
        <w:pStyle w:val="ab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Левина Р.Е. </w:t>
      </w:r>
      <w:r w:rsidR="00B30978" w:rsidRPr="00EE281D">
        <w:rPr>
          <w:rFonts w:ascii="Times New Roman" w:hAnsi="Times New Roman"/>
          <w:noProof/>
          <w:color w:val="000000"/>
          <w:sz w:val="28"/>
          <w:szCs w:val="28"/>
        </w:rPr>
        <w:t>Коррекционная педагогика.- М., 1984.-549с.</w:t>
      </w:r>
    </w:p>
    <w:p w:rsidR="00C8350A" w:rsidRPr="00EE281D" w:rsidRDefault="00C8350A" w:rsidP="00EE281D">
      <w:pPr>
        <w:pStyle w:val="ab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Никашина </w:t>
      </w:r>
      <w:r w:rsidR="00B30978" w:rsidRPr="00EE281D">
        <w:rPr>
          <w:rFonts w:ascii="Times New Roman" w:hAnsi="Times New Roman"/>
          <w:noProof/>
          <w:color w:val="000000"/>
          <w:sz w:val="28"/>
          <w:szCs w:val="28"/>
        </w:rPr>
        <w:t>Н.А. Коррекция нарушений грамматического строя у детей с системным нарушением речи.-М.,1991.-211с.</w:t>
      </w:r>
    </w:p>
    <w:p w:rsidR="00690C68" w:rsidRPr="00EE281D" w:rsidRDefault="00C8350A" w:rsidP="00EE281D">
      <w:pPr>
        <w:pStyle w:val="ab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281D">
        <w:rPr>
          <w:rFonts w:ascii="Times New Roman" w:hAnsi="Times New Roman"/>
          <w:noProof/>
          <w:color w:val="000000"/>
          <w:sz w:val="28"/>
          <w:szCs w:val="28"/>
        </w:rPr>
        <w:t xml:space="preserve">Соботович </w:t>
      </w:r>
      <w:r w:rsidR="00B30978" w:rsidRPr="00EE281D">
        <w:rPr>
          <w:rFonts w:ascii="Times New Roman" w:hAnsi="Times New Roman"/>
          <w:noProof/>
          <w:color w:val="000000"/>
          <w:sz w:val="28"/>
          <w:szCs w:val="28"/>
        </w:rPr>
        <w:t>Е.Ф. Психолингвистические механизмы нарушения речи.- М.,1988.-230с.</w:t>
      </w:r>
      <w:bookmarkStart w:id="4" w:name="_GoBack"/>
      <w:bookmarkEnd w:id="4"/>
    </w:p>
    <w:sectPr w:rsidR="00690C68" w:rsidRPr="00EE281D" w:rsidSect="00EE281D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E0" w:rsidRDefault="006F57E0" w:rsidP="00690C68">
      <w:pPr>
        <w:spacing w:after="0" w:line="240" w:lineRule="auto"/>
      </w:pPr>
      <w:r>
        <w:separator/>
      </w:r>
    </w:p>
  </w:endnote>
  <w:endnote w:type="continuationSeparator" w:id="0">
    <w:p w:rsidR="006F57E0" w:rsidRDefault="006F57E0" w:rsidP="0069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68" w:rsidRDefault="00F77C96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E0" w:rsidRDefault="006F57E0" w:rsidP="00690C68">
      <w:pPr>
        <w:spacing w:after="0" w:line="240" w:lineRule="auto"/>
      </w:pPr>
      <w:r>
        <w:separator/>
      </w:r>
    </w:p>
  </w:footnote>
  <w:footnote w:type="continuationSeparator" w:id="0">
    <w:p w:rsidR="006F57E0" w:rsidRDefault="006F57E0" w:rsidP="00690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4ACB"/>
    <w:multiLevelType w:val="hybridMultilevel"/>
    <w:tmpl w:val="3BC8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327"/>
    <w:rsid w:val="00012A49"/>
    <w:rsid w:val="00150EE0"/>
    <w:rsid w:val="00665185"/>
    <w:rsid w:val="00690C68"/>
    <w:rsid w:val="006C6327"/>
    <w:rsid w:val="006F57E0"/>
    <w:rsid w:val="00793460"/>
    <w:rsid w:val="00804213"/>
    <w:rsid w:val="00B30978"/>
    <w:rsid w:val="00BA79D4"/>
    <w:rsid w:val="00BE34F0"/>
    <w:rsid w:val="00C7361D"/>
    <w:rsid w:val="00C8350A"/>
    <w:rsid w:val="00EE281D"/>
    <w:rsid w:val="00F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B58221-B42E-4BA9-B351-C80B6FA5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0C6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0C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90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90C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0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90C68"/>
    <w:rPr>
      <w:rFonts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80421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04213"/>
    <w:pPr>
      <w:spacing w:after="100"/>
    </w:pPr>
  </w:style>
  <w:style w:type="character" w:styleId="a8">
    <w:name w:val="Hyperlink"/>
    <w:uiPriority w:val="99"/>
    <w:unhideWhenUsed/>
    <w:rsid w:val="0080421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0421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A84F-81D5-43E0-A3BA-5F27C6D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admin</cp:lastModifiedBy>
  <cp:revision>2</cp:revision>
  <dcterms:created xsi:type="dcterms:W3CDTF">2014-03-02T05:25:00Z</dcterms:created>
  <dcterms:modified xsi:type="dcterms:W3CDTF">2014-03-02T05:25:00Z</dcterms:modified>
</cp:coreProperties>
</file>