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Default="00976804" w:rsidP="00976804">
      <w:pPr>
        <w:pStyle w:val="a3"/>
        <w:spacing w:before="0" w:beforeAutospacing="0" w:after="0" w:afterAutospacing="0" w:line="360" w:lineRule="auto"/>
        <w:ind w:firstLine="709"/>
        <w:jc w:val="center"/>
        <w:rPr>
          <w:b/>
          <w:bCs/>
          <w:sz w:val="28"/>
          <w:szCs w:val="28"/>
        </w:rPr>
      </w:pPr>
    </w:p>
    <w:p w:rsidR="00976804" w:rsidRPr="00976804" w:rsidRDefault="00976804" w:rsidP="00976804">
      <w:pPr>
        <w:pStyle w:val="a3"/>
        <w:spacing w:before="0" w:beforeAutospacing="0" w:after="0" w:afterAutospacing="0" w:line="360" w:lineRule="auto"/>
        <w:ind w:firstLine="709"/>
        <w:jc w:val="center"/>
        <w:rPr>
          <w:b/>
          <w:bCs/>
          <w:sz w:val="28"/>
          <w:szCs w:val="28"/>
        </w:rPr>
      </w:pPr>
      <w:r w:rsidRPr="00976804">
        <w:rPr>
          <w:b/>
          <w:bCs/>
          <w:sz w:val="28"/>
          <w:szCs w:val="28"/>
        </w:rPr>
        <w:t>Участие Латиноамериканских стран во Второй мировой войне</w:t>
      </w:r>
    </w:p>
    <w:p w:rsidR="00976804" w:rsidRDefault="00976804" w:rsidP="00976804">
      <w:pPr>
        <w:pStyle w:val="a3"/>
        <w:spacing w:before="0" w:beforeAutospacing="0" w:after="0" w:afterAutospacing="0" w:line="360" w:lineRule="auto"/>
        <w:ind w:firstLine="709"/>
        <w:jc w:val="center"/>
        <w:rPr>
          <w:b/>
          <w:bCs/>
          <w:sz w:val="28"/>
          <w:szCs w:val="28"/>
        </w:rPr>
      </w:pPr>
    </w:p>
    <w:p w:rsidR="00710D8A" w:rsidRPr="00976804" w:rsidRDefault="00976804" w:rsidP="00976804">
      <w:pPr>
        <w:pStyle w:val="a3"/>
        <w:spacing w:before="0" w:beforeAutospacing="0" w:after="0" w:afterAutospacing="0" w:line="360" w:lineRule="auto"/>
        <w:ind w:firstLine="709"/>
        <w:jc w:val="center"/>
        <w:rPr>
          <w:b/>
          <w:bCs/>
          <w:sz w:val="28"/>
          <w:szCs w:val="28"/>
        </w:rPr>
      </w:pPr>
      <w:r>
        <w:rPr>
          <w:b/>
          <w:bCs/>
          <w:sz w:val="28"/>
          <w:szCs w:val="28"/>
        </w:rPr>
        <w:br w:type="page"/>
      </w:r>
      <w:r w:rsidR="00710D8A" w:rsidRPr="00976804">
        <w:rPr>
          <w:b/>
          <w:bCs/>
          <w:sz w:val="28"/>
          <w:szCs w:val="28"/>
        </w:rPr>
        <w:t>СОДЕРЖАНИЕ</w:t>
      </w:r>
    </w:p>
    <w:p w:rsidR="00E32102" w:rsidRPr="00976804" w:rsidRDefault="00E32102" w:rsidP="00976804">
      <w:pPr>
        <w:pStyle w:val="a3"/>
        <w:spacing w:before="0" w:beforeAutospacing="0" w:after="0" w:afterAutospacing="0" w:line="360" w:lineRule="auto"/>
        <w:ind w:firstLine="709"/>
        <w:jc w:val="both"/>
        <w:rPr>
          <w:b/>
          <w:bCs/>
          <w:sz w:val="28"/>
          <w:szCs w:val="28"/>
        </w:rPr>
      </w:pPr>
    </w:p>
    <w:p w:rsidR="00710D8A" w:rsidRPr="00976804" w:rsidRDefault="00710D8A" w:rsidP="00976804">
      <w:pPr>
        <w:pStyle w:val="a3"/>
        <w:spacing w:before="0" w:beforeAutospacing="0" w:after="0" w:afterAutospacing="0" w:line="360" w:lineRule="auto"/>
        <w:jc w:val="both"/>
        <w:rPr>
          <w:bCs/>
          <w:sz w:val="28"/>
          <w:szCs w:val="28"/>
        </w:rPr>
      </w:pPr>
      <w:r w:rsidRPr="00976804">
        <w:rPr>
          <w:bCs/>
          <w:sz w:val="28"/>
          <w:szCs w:val="28"/>
        </w:rPr>
        <w:t>Введение</w:t>
      </w:r>
    </w:p>
    <w:p w:rsidR="00283724" w:rsidRPr="00976804" w:rsidRDefault="00E15851" w:rsidP="00976804">
      <w:pPr>
        <w:pStyle w:val="a3"/>
        <w:numPr>
          <w:ilvl w:val="0"/>
          <w:numId w:val="1"/>
        </w:numPr>
        <w:tabs>
          <w:tab w:val="clear" w:pos="0"/>
        </w:tabs>
        <w:spacing w:before="0" w:beforeAutospacing="0" w:after="0" w:afterAutospacing="0" w:line="360" w:lineRule="auto"/>
        <w:ind w:firstLine="0"/>
        <w:jc w:val="both"/>
        <w:rPr>
          <w:bCs/>
          <w:sz w:val="28"/>
          <w:szCs w:val="28"/>
        </w:rPr>
      </w:pPr>
      <w:r w:rsidRPr="00976804">
        <w:rPr>
          <w:bCs/>
          <w:sz w:val="28"/>
          <w:szCs w:val="28"/>
        </w:rPr>
        <w:t>Начало Второй мировой войны и реакция государств</w:t>
      </w:r>
      <w:r w:rsidR="00976804">
        <w:rPr>
          <w:bCs/>
          <w:sz w:val="28"/>
          <w:szCs w:val="28"/>
        </w:rPr>
        <w:t xml:space="preserve"> </w:t>
      </w:r>
      <w:r w:rsidRPr="00976804">
        <w:rPr>
          <w:bCs/>
          <w:sz w:val="28"/>
          <w:szCs w:val="28"/>
        </w:rPr>
        <w:t>Латинской Америки</w:t>
      </w:r>
    </w:p>
    <w:p w:rsidR="007405F3" w:rsidRPr="00976804" w:rsidRDefault="00E15851" w:rsidP="00976804">
      <w:pPr>
        <w:pStyle w:val="a3"/>
        <w:numPr>
          <w:ilvl w:val="0"/>
          <w:numId w:val="1"/>
        </w:numPr>
        <w:tabs>
          <w:tab w:val="clear" w:pos="0"/>
        </w:tabs>
        <w:spacing w:before="0" w:beforeAutospacing="0" w:after="0" w:afterAutospacing="0" w:line="360" w:lineRule="auto"/>
        <w:ind w:firstLine="0"/>
        <w:jc w:val="both"/>
        <w:rPr>
          <w:sz w:val="28"/>
          <w:szCs w:val="28"/>
        </w:rPr>
      </w:pPr>
      <w:r w:rsidRPr="00976804">
        <w:rPr>
          <w:bCs/>
          <w:sz w:val="28"/>
          <w:szCs w:val="28"/>
        </w:rPr>
        <w:t>Возрастание антифашистских настроений в странах</w:t>
      </w:r>
      <w:r w:rsidR="00976804">
        <w:rPr>
          <w:bCs/>
          <w:sz w:val="28"/>
          <w:szCs w:val="28"/>
        </w:rPr>
        <w:t xml:space="preserve"> </w:t>
      </w:r>
      <w:r w:rsidRPr="00976804">
        <w:rPr>
          <w:bCs/>
          <w:sz w:val="28"/>
          <w:szCs w:val="28"/>
        </w:rPr>
        <w:t>Латинской Америки</w:t>
      </w:r>
    </w:p>
    <w:p w:rsidR="00B668A7" w:rsidRPr="00976804" w:rsidRDefault="00E15851" w:rsidP="00976804">
      <w:pPr>
        <w:pStyle w:val="a3"/>
        <w:numPr>
          <w:ilvl w:val="0"/>
          <w:numId w:val="1"/>
        </w:numPr>
        <w:tabs>
          <w:tab w:val="clear" w:pos="0"/>
        </w:tabs>
        <w:spacing w:before="0" w:beforeAutospacing="0" w:after="0" w:afterAutospacing="0" w:line="360" w:lineRule="auto"/>
        <w:ind w:firstLine="0"/>
        <w:jc w:val="both"/>
        <w:rPr>
          <w:bCs/>
          <w:sz w:val="28"/>
          <w:szCs w:val="28"/>
        </w:rPr>
      </w:pPr>
      <w:r w:rsidRPr="00976804">
        <w:rPr>
          <w:bCs/>
          <w:sz w:val="28"/>
          <w:szCs w:val="28"/>
        </w:rPr>
        <w:t>Окончание Второй мировой войны и ее итоги для государств Латинской Америки</w:t>
      </w:r>
    </w:p>
    <w:p w:rsidR="00710D8A" w:rsidRPr="00976804" w:rsidRDefault="00CE4C83" w:rsidP="00976804">
      <w:pPr>
        <w:pStyle w:val="a3"/>
        <w:spacing w:before="0" w:beforeAutospacing="0" w:after="0" w:afterAutospacing="0" w:line="360" w:lineRule="auto"/>
        <w:jc w:val="both"/>
        <w:rPr>
          <w:bCs/>
          <w:sz w:val="28"/>
          <w:szCs w:val="28"/>
        </w:rPr>
      </w:pPr>
      <w:r w:rsidRPr="00976804">
        <w:rPr>
          <w:bCs/>
          <w:sz w:val="28"/>
          <w:szCs w:val="28"/>
        </w:rPr>
        <w:t>Заключение</w:t>
      </w:r>
    </w:p>
    <w:p w:rsidR="00710D8A" w:rsidRPr="00976804" w:rsidRDefault="00CE4C83" w:rsidP="00976804">
      <w:pPr>
        <w:pStyle w:val="a3"/>
        <w:spacing w:before="0" w:beforeAutospacing="0" w:after="0" w:afterAutospacing="0" w:line="360" w:lineRule="auto"/>
        <w:jc w:val="both"/>
        <w:rPr>
          <w:bCs/>
          <w:sz w:val="28"/>
          <w:szCs w:val="28"/>
        </w:rPr>
      </w:pPr>
      <w:r w:rsidRPr="00976804">
        <w:rPr>
          <w:bCs/>
          <w:sz w:val="28"/>
          <w:szCs w:val="28"/>
        </w:rPr>
        <w:t>Список используемой литературы</w:t>
      </w:r>
    </w:p>
    <w:p w:rsidR="00710D8A" w:rsidRPr="00976804" w:rsidRDefault="00710D8A" w:rsidP="00976804">
      <w:pPr>
        <w:pStyle w:val="a3"/>
        <w:spacing w:before="0" w:beforeAutospacing="0" w:after="0" w:afterAutospacing="0" w:line="360" w:lineRule="auto"/>
        <w:jc w:val="both"/>
        <w:rPr>
          <w:b/>
          <w:bCs/>
          <w:sz w:val="28"/>
          <w:szCs w:val="28"/>
        </w:rPr>
      </w:pPr>
    </w:p>
    <w:p w:rsidR="00743654" w:rsidRPr="00976804" w:rsidRDefault="00976804" w:rsidP="00976804">
      <w:pPr>
        <w:pStyle w:val="a3"/>
        <w:spacing w:before="0" w:beforeAutospacing="0" w:after="0" w:afterAutospacing="0" w:line="360" w:lineRule="auto"/>
        <w:ind w:firstLine="709"/>
        <w:jc w:val="center"/>
        <w:rPr>
          <w:b/>
          <w:sz w:val="28"/>
          <w:szCs w:val="28"/>
        </w:rPr>
      </w:pPr>
      <w:r>
        <w:rPr>
          <w:b/>
          <w:bCs/>
          <w:sz w:val="28"/>
          <w:szCs w:val="28"/>
        </w:rPr>
        <w:br w:type="page"/>
      </w:r>
      <w:r w:rsidR="00EB3863" w:rsidRPr="00976804">
        <w:rPr>
          <w:b/>
          <w:sz w:val="28"/>
          <w:szCs w:val="28"/>
        </w:rPr>
        <w:t>В</w:t>
      </w:r>
      <w:r w:rsidR="00710D8A" w:rsidRPr="00976804">
        <w:rPr>
          <w:b/>
          <w:sz w:val="28"/>
          <w:szCs w:val="28"/>
        </w:rPr>
        <w:t>ВЕДЕНИЕ</w:t>
      </w:r>
    </w:p>
    <w:p w:rsidR="00D25FDB" w:rsidRPr="00976804" w:rsidRDefault="00D25FDB" w:rsidP="00976804">
      <w:pPr>
        <w:widowControl/>
        <w:spacing w:line="360" w:lineRule="auto"/>
        <w:ind w:firstLine="709"/>
        <w:rPr>
          <w:b/>
          <w:bCs/>
          <w:sz w:val="28"/>
          <w:szCs w:val="28"/>
        </w:rPr>
      </w:pPr>
    </w:p>
    <w:p w:rsidR="00EB3863" w:rsidRPr="00976804" w:rsidRDefault="007579F7" w:rsidP="00976804">
      <w:pPr>
        <w:widowControl/>
        <w:spacing w:line="360" w:lineRule="auto"/>
        <w:ind w:firstLine="709"/>
        <w:rPr>
          <w:sz w:val="28"/>
          <w:szCs w:val="28"/>
        </w:rPr>
      </w:pPr>
      <w:r w:rsidRPr="00976804">
        <w:rPr>
          <w:sz w:val="28"/>
          <w:szCs w:val="28"/>
        </w:rPr>
        <w:t>Вторая мировая война, как и первая, стала возможной в силу действия закона неравномерности развития капиталистических стран при империализме и явилась результатом резкого обострения межимпериалистических противоречий, борьбы за рынки сбыта, источники сырья, сферы влияния и приложения капиталов. Война началась в условиях, когда капитализм уже не был всеобъемлющей системой, когда существовало и крепло первое в мире социалистическое государство — СССР. Раскол мира на две системы привёл к возникновению главного противоречия эпохи — между социализмом и капитализмом. Межимпериалистические противоречия перестали быть единственным фактором мировой политики. Они развивались параллельно и во взаимодействии с противоречиями между двумя системами.</w:t>
      </w:r>
    </w:p>
    <w:p w:rsidR="00EB3863" w:rsidRPr="00976804" w:rsidRDefault="00EB3863" w:rsidP="00976804">
      <w:pPr>
        <w:widowControl/>
        <w:spacing w:line="360" w:lineRule="auto"/>
        <w:ind w:firstLine="709"/>
        <w:rPr>
          <w:sz w:val="28"/>
          <w:szCs w:val="28"/>
        </w:rPr>
      </w:pPr>
      <w:r w:rsidRPr="00976804">
        <w:rPr>
          <w:sz w:val="28"/>
          <w:szCs w:val="28"/>
        </w:rPr>
        <w:t>Вопросу участия стран Латинской Америки во Второй мировой войне практически не уделяется внимание в школьной программе, о чем свидетельствует полное (либо преобладающее) отсутствие каких-либо сведений по данному вопросу, а исключением нескольких неопределенных фраз.</w:t>
      </w:r>
    </w:p>
    <w:p w:rsidR="007579F7" w:rsidRPr="00976804" w:rsidRDefault="00EB3863" w:rsidP="00976804">
      <w:pPr>
        <w:widowControl/>
        <w:spacing w:line="360" w:lineRule="auto"/>
        <w:ind w:firstLine="709"/>
        <w:rPr>
          <w:sz w:val="28"/>
          <w:szCs w:val="28"/>
        </w:rPr>
      </w:pPr>
      <w:r w:rsidRPr="00976804">
        <w:rPr>
          <w:sz w:val="28"/>
          <w:szCs w:val="28"/>
        </w:rPr>
        <w:t>В то же время, к 1943 г. подавляющее большинство стран Латинской Америки либо объявило войну державам гитлеровской коалиции, либо разорвало с ними дипломатические отношения. США удалось создать в Западном полушарии единый военно-стратегический комплекс с участием почти всех латиноамериканских стран. Деятельность его осуществлялась под наблюдением созданного в 1942 г. Межамериканского совета обороны (МСО), в состав которого вошли военные представители всех стран — членов Панамериканского союза.</w:t>
      </w:r>
    </w:p>
    <w:p w:rsidR="00743654" w:rsidRPr="00976804" w:rsidRDefault="00CE4C83" w:rsidP="00976804">
      <w:pPr>
        <w:widowControl/>
        <w:spacing w:line="360" w:lineRule="auto"/>
        <w:ind w:firstLine="709"/>
        <w:rPr>
          <w:sz w:val="28"/>
          <w:szCs w:val="28"/>
        </w:rPr>
      </w:pPr>
      <w:r w:rsidRPr="00976804">
        <w:rPr>
          <w:sz w:val="28"/>
          <w:szCs w:val="28"/>
        </w:rPr>
        <w:t xml:space="preserve">В качестве задач работы </w:t>
      </w:r>
      <w:r w:rsidR="00D25FDB" w:rsidRPr="00976804">
        <w:rPr>
          <w:sz w:val="28"/>
          <w:szCs w:val="28"/>
        </w:rPr>
        <w:t>автор выделяет следующие</w:t>
      </w:r>
      <w:r w:rsidRPr="00976804">
        <w:rPr>
          <w:sz w:val="28"/>
          <w:szCs w:val="28"/>
        </w:rPr>
        <w:t>:</w:t>
      </w:r>
    </w:p>
    <w:p w:rsidR="008072D3" w:rsidRPr="00976804" w:rsidRDefault="00CE4C83" w:rsidP="00976804">
      <w:pPr>
        <w:widowControl/>
        <w:spacing w:line="360" w:lineRule="auto"/>
        <w:ind w:firstLine="709"/>
        <w:rPr>
          <w:sz w:val="28"/>
          <w:szCs w:val="28"/>
        </w:rPr>
      </w:pPr>
      <w:r w:rsidRPr="00976804">
        <w:rPr>
          <w:sz w:val="28"/>
          <w:szCs w:val="28"/>
        </w:rPr>
        <w:t>-</w:t>
      </w:r>
      <w:r w:rsidR="00743654" w:rsidRPr="00976804">
        <w:rPr>
          <w:sz w:val="28"/>
          <w:szCs w:val="28"/>
        </w:rPr>
        <w:t xml:space="preserve"> </w:t>
      </w:r>
      <w:r w:rsidRPr="00976804">
        <w:rPr>
          <w:sz w:val="28"/>
          <w:szCs w:val="28"/>
        </w:rPr>
        <w:t xml:space="preserve">рассмотрение </w:t>
      </w:r>
      <w:r w:rsidR="008072D3" w:rsidRPr="00976804">
        <w:rPr>
          <w:sz w:val="28"/>
          <w:szCs w:val="28"/>
        </w:rPr>
        <w:t>политического и экономического положения в странах Латинской Америки накануне войны;</w:t>
      </w:r>
    </w:p>
    <w:p w:rsidR="008072D3" w:rsidRPr="00976804" w:rsidRDefault="00743654" w:rsidP="00976804">
      <w:pPr>
        <w:widowControl/>
        <w:spacing w:line="360" w:lineRule="auto"/>
        <w:ind w:firstLine="709"/>
        <w:rPr>
          <w:sz w:val="28"/>
          <w:szCs w:val="28"/>
        </w:rPr>
      </w:pPr>
      <w:r w:rsidRPr="00976804">
        <w:rPr>
          <w:sz w:val="28"/>
          <w:szCs w:val="28"/>
        </w:rPr>
        <w:t xml:space="preserve">- </w:t>
      </w:r>
      <w:r w:rsidR="008072D3" w:rsidRPr="00976804">
        <w:rPr>
          <w:sz w:val="28"/>
          <w:szCs w:val="28"/>
        </w:rPr>
        <w:t>определение влияния военных событий в Европе на позиции и взгляды руководства Латиноамериканских стран;</w:t>
      </w:r>
    </w:p>
    <w:p w:rsidR="008072D3" w:rsidRPr="00976804" w:rsidRDefault="008072D3" w:rsidP="00976804">
      <w:pPr>
        <w:widowControl/>
        <w:spacing w:line="360" w:lineRule="auto"/>
        <w:ind w:firstLine="709"/>
        <w:rPr>
          <w:sz w:val="28"/>
          <w:szCs w:val="28"/>
        </w:rPr>
      </w:pPr>
      <w:r w:rsidRPr="00976804">
        <w:rPr>
          <w:sz w:val="28"/>
          <w:szCs w:val="28"/>
        </w:rPr>
        <w:t>- установление значения Движения Сопротивления в регионе;</w:t>
      </w:r>
    </w:p>
    <w:p w:rsidR="00EB3863" w:rsidRPr="00976804" w:rsidRDefault="008072D3" w:rsidP="00976804">
      <w:pPr>
        <w:widowControl/>
        <w:spacing w:line="360" w:lineRule="auto"/>
        <w:ind w:firstLine="709"/>
        <w:rPr>
          <w:sz w:val="28"/>
          <w:szCs w:val="28"/>
        </w:rPr>
      </w:pPr>
      <w:r w:rsidRPr="00976804">
        <w:rPr>
          <w:sz w:val="28"/>
          <w:szCs w:val="28"/>
        </w:rPr>
        <w:t>- рассмотрение итогов Второй мировой войны для стран Латиноамериканского региона.</w:t>
      </w:r>
    </w:p>
    <w:p w:rsidR="00A2292F" w:rsidRPr="00976804" w:rsidRDefault="003A4EFC" w:rsidP="00976804">
      <w:pPr>
        <w:widowControl/>
        <w:spacing w:line="360" w:lineRule="auto"/>
        <w:ind w:firstLine="709"/>
        <w:rPr>
          <w:sz w:val="28"/>
          <w:szCs w:val="28"/>
        </w:rPr>
      </w:pPr>
      <w:r w:rsidRPr="00976804">
        <w:rPr>
          <w:sz w:val="28"/>
          <w:szCs w:val="28"/>
        </w:rPr>
        <w:t xml:space="preserve">При написании контрольной работы для достижения поставленной цели автор производит анализ учебных пособий по </w:t>
      </w:r>
      <w:r w:rsidR="00743654" w:rsidRPr="00976804">
        <w:rPr>
          <w:sz w:val="28"/>
          <w:szCs w:val="28"/>
        </w:rPr>
        <w:t xml:space="preserve">всемирной истории, </w:t>
      </w:r>
      <w:r w:rsidR="007579F7" w:rsidRPr="00976804">
        <w:rPr>
          <w:sz w:val="28"/>
          <w:szCs w:val="28"/>
        </w:rPr>
        <w:t xml:space="preserve">истории государства и права зарубежных стран, </w:t>
      </w:r>
      <w:r w:rsidRPr="00976804">
        <w:rPr>
          <w:sz w:val="28"/>
          <w:szCs w:val="28"/>
        </w:rPr>
        <w:t xml:space="preserve">а также научных трудов некоторых </w:t>
      </w:r>
      <w:r w:rsidR="00AD7115" w:rsidRPr="00976804">
        <w:rPr>
          <w:sz w:val="28"/>
          <w:szCs w:val="28"/>
        </w:rPr>
        <w:t xml:space="preserve">отечественных и немецких </w:t>
      </w:r>
      <w:r w:rsidRPr="00976804">
        <w:rPr>
          <w:sz w:val="28"/>
          <w:szCs w:val="28"/>
        </w:rPr>
        <w:t>авторов</w:t>
      </w:r>
      <w:r w:rsidR="00A2292F" w:rsidRPr="00976804">
        <w:rPr>
          <w:sz w:val="28"/>
          <w:szCs w:val="28"/>
        </w:rPr>
        <w:t>.</w:t>
      </w:r>
    </w:p>
    <w:p w:rsidR="007579F7" w:rsidRDefault="00AD7115" w:rsidP="00976804">
      <w:pPr>
        <w:widowControl/>
        <w:spacing w:line="360" w:lineRule="auto"/>
        <w:ind w:firstLine="709"/>
        <w:rPr>
          <w:sz w:val="28"/>
          <w:szCs w:val="28"/>
        </w:rPr>
      </w:pPr>
      <w:r w:rsidRPr="00976804">
        <w:rPr>
          <w:sz w:val="28"/>
          <w:szCs w:val="28"/>
        </w:rPr>
        <w:t>В результате анализа источников информации автором подробно рассмотрен</w:t>
      </w:r>
      <w:r w:rsidR="007579F7" w:rsidRPr="00976804">
        <w:rPr>
          <w:sz w:val="28"/>
          <w:szCs w:val="28"/>
        </w:rPr>
        <w:t xml:space="preserve"> вопрос участия латиноамериканских стран во Второй мировой войне.</w:t>
      </w:r>
    </w:p>
    <w:p w:rsidR="00976804" w:rsidRDefault="00976804" w:rsidP="00976804">
      <w:pPr>
        <w:widowControl/>
        <w:spacing w:line="360" w:lineRule="auto"/>
        <w:ind w:firstLine="709"/>
        <w:rPr>
          <w:sz w:val="28"/>
          <w:szCs w:val="28"/>
        </w:rPr>
      </w:pPr>
    </w:p>
    <w:p w:rsidR="00EB3863" w:rsidRPr="00976804" w:rsidRDefault="00976804" w:rsidP="00976804">
      <w:pPr>
        <w:widowControl/>
        <w:spacing w:line="360" w:lineRule="auto"/>
        <w:ind w:firstLine="709"/>
        <w:jc w:val="center"/>
        <w:rPr>
          <w:b/>
          <w:bCs/>
          <w:caps/>
          <w:sz w:val="28"/>
          <w:szCs w:val="28"/>
        </w:rPr>
      </w:pPr>
      <w:r>
        <w:rPr>
          <w:sz w:val="28"/>
          <w:szCs w:val="28"/>
        </w:rPr>
        <w:br w:type="page"/>
      </w:r>
      <w:r w:rsidRPr="00976804">
        <w:rPr>
          <w:b/>
          <w:caps/>
          <w:sz w:val="28"/>
          <w:szCs w:val="28"/>
        </w:rPr>
        <w:t xml:space="preserve">1. </w:t>
      </w:r>
      <w:r w:rsidR="00EB3863" w:rsidRPr="00976804">
        <w:rPr>
          <w:b/>
          <w:bCs/>
          <w:caps/>
          <w:sz w:val="28"/>
          <w:szCs w:val="28"/>
        </w:rPr>
        <w:t>Начало Второй мировой войны и реакция государств Латинской Америки</w:t>
      </w:r>
    </w:p>
    <w:p w:rsidR="00436851" w:rsidRPr="00976804" w:rsidRDefault="00436851" w:rsidP="00976804">
      <w:pPr>
        <w:widowControl/>
        <w:spacing w:line="360" w:lineRule="auto"/>
        <w:ind w:firstLine="709"/>
        <w:rPr>
          <w:b/>
          <w:bCs/>
          <w:sz w:val="28"/>
          <w:szCs w:val="28"/>
        </w:rPr>
      </w:pPr>
    </w:p>
    <w:p w:rsidR="00EB3863" w:rsidRPr="00976804" w:rsidRDefault="00EB3863" w:rsidP="00976804">
      <w:pPr>
        <w:pStyle w:val="ae"/>
        <w:spacing w:line="360" w:lineRule="auto"/>
        <w:ind w:firstLine="709"/>
        <w:rPr>
          <w:sz w:val="28"/>
          <w:szCs w:val="28"/>
        </w:rPr>
      </w:pPr>
      <w:r w:rsidRPr="00976804">
        <w:rPr>
          <w:sz w:val="28"/>
          <w:szCs w:val="28"/>
        </w:rPr>
        <w:t>1 сентября 1939 г. нападением фашистской Германии на Польшу началась вторая мировая война. 3 сентября в войну против Германии вступили Великобритания и Франция, имевшие небольшие колониальные владения в Карибском бассейне. Вслед за Великобританией войну Германии объявили все британские доминионы, среди них и расположенная в Западном полушарии Канада.</w:t>
      </w:r>
    </w:p>
    <w:p w:rsidR="00EB3863" w:rsidRPr="00976804" w:rsidRDefault="00EB3863" w:rsidP="00976804">
      <w:pPr>
        <w:pStyle w:val="ae"/>
        <w:spacing w:line="360" w:lineRule="auto"/>
        <w:ind w:firstLine="709"/>
        <w:rPr>
          <w:sz w:val="28"/>
          <w:szCs w:val="28"/>
        </w:rPr>
      </w:pPr>
      <w:r w:rsidRPr="00976804">
        <w:rPr>
          <w:sz w:val="28"/>
          <w:szCs w:val="28"/>
        </w:rPr>
        <w:t>Перед республиками Латинской Америки встала задача определить свою позицию в связи с начавшейся войной и потенциальной угрозой ее распространения на Западное полушарие. С успехами Германии связывали свои надежды наиболее реакционные элементы латиноамериканского общества, стремившиеся к утверждению террористических профашистских режимов. Но и гораздо более широкие националистические, отчасти и антиимпериалистически настроенные круги подчас склонны были видеть в нацистской Германии и ее союзниках противовес империализму США и Великобритании на мировой арене, а в фашистской идеологии – сплачивающее нацию начало в борьбе с западным империализмом и с раскалывающим нацию классовым антагонизмом. Демократические силы, напротив, усматривали в европейском фашизме главную угрозу свободе народов всего мира и выступали в поддержку антигитлеровской коалиции</w:t>
      </w:r>
      <w:r w:rsidR="00FF3689" w:rsidRPr="00976804">
        <w:rPr>
          <w:rStyle w:val="a9"/>
          <w:sz w:val="28"/>
          <w:szCs w:val="28"/>
        </w:rPr>
        <w:footnoteReference w:id="1"/>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Латинская Америка представляла интерес для воюющих держав прежде всего как важная сырьевая база. Здесь было сосредоточено в большом количестве стратегическое сырье – медь, олово, железо, другие металлы, нефть. Латинская Америка давала 65 % мирового экспорта мяса, 85 % кофе, 45 % сахара</w:t>
      </w:r>
      <w:r w:rsidR="00E15851" w:rsidRPr="00976804">
        <w:rPr>
          <w:rStyle w:val="a9"/>
          <w:sz w:val="28"/>
          <w:szCs w:val="28"/>
        </w:rPr>
        <w:footnoteReference w:id="2"/>
      </w:r>
      <w:r w:rsidRPr="00976804">
        <w:rPr>
          <w:sz w:val="28"/>
          <w:szCs w:val="28"/>
        </w:rPr>
        <w:t>. Находясь в сильной экономической зависимости от США и Великобритании, страны региона, особенно Аргентина, Бразилия и Чили, имели значительные связи и с державами «оси» – в первую очередь с Германией, а также с Италией и Японией. Местные господствующие классы были заинтересованы в том, чтобы извлечь максимальные выгоды из роста потребности в аграрно-сырьевой продукции в воюющих государствах обеих коалиций и в то же время избежать прямого участия в войне. Сохранение нейтралитета вместе с определенными защитными мерами в отношении территории своих стран в наибольшей степени отвечало их интересам и сближало их позиции с позицией Вашингтона.</w:t>
      </w:r>
    </w:p>
    <w:p w:rsidR="00EB3863" w:rsidRPr="00976804" w:rsidRDefault="00EB3863" w:rsidP="00976804">
      <w:pPr>
        <w:pStyle w:val="ae"/>
        <w:spacing w:line="360" w:lineRule="auto"/>
        <w:ind w:firstLine="709"/>
        <w:rPr>
          <w:sz w:val="28"/>
          <w:szCs w:val="28"/>
        </w:rPr>
      </w:pPr>
      <w:r w:rsidRPr="00976804">
        <w:rPr>
          <w:sz w:val="28"/>
          <w:szCs w:val="28"/>
        </w:rPr>
        <w:t>В начале войны США соблюдали нейтралитет в ней, хотя солидаризировались с Великобританией и Францией в их борьбе с германской агрессией, оказывали им растущую помощь сырьем и оружием. Правительство Ф.Рузвельта выступило инициатором сплочения стран Западного полушария в совместной защите Американского континента от возможного военного вторжения сюда Германии или других внеконтинентальных держав. Для США это был и удобный случай, чтобы усилить свои экономические, политические и военные позиции Центральной и Южной Америке. Росту сотрудничества латиноамериканских республик с Вашингтоном способствовало и то, что военные действия в Европе и на морских коммуникациях привели к резкому сокращению объема их торговых и экономических связей с Европой.</w:t>
      </w:r>
    </w:p>
    <w:p w:rsidR="00EB3863" w:rsidRPr="00976804" w:rsidRDefault="00EB3863" w:rsidP="00976804">
      <w:pPr>
        <w:pStyle w:val="ae"/>
        <w:spacing w:line="360" w:lineRule="auto"/>
        <w:ind w:firstLine="709"/>
        <w:rPr>
          <w:sz w:val="28"/>
          <w:szCs w:val="28"/>
        </w:rPr>
      </w:pPr>
      <w:r w:rsidRPr="00976804">
        <w:rPr>
          <w:sz w:val="28"/>
          <w:szCs w:val="28"/>
        </w:rPr>
        <w:t>После начала войны вслед за США все государства Латинской Америки объявили о своем нейтралитете. 23 сентября – 3 октября 1939 г. в Панаме состоялось I Консультативное совещание министров иностранных дел американских государств, принявшее «Общую декларацию о нейтралитете»</w:t>
      </w:r>
      <w:r w:rsidR="00FF3689" w:rsidRPr="00976804">
        <w:rPr>
          <w:rStyle w:val="a9"/>
          <w:sz w:val="28"/>
          <w:szCs w:val="28"/>
        </w:rPr>
        <w:footnoteReference w:id="3"/>
      </w:r>
      <w:r w:rsidRPr="00976804">
        <w:rPr>
          <w:sz w:val="28"/>
          <w:szCs w:val="28"/>
        </w:rPr>
        <w:t>. Для защиты нейтралитета континента и прилегающей к нему морской акватории Тихого и Атлантического океанов вдоль всего побережья США и Латинской Америки устанавливалась 300-мильная «зона безопасности», которая должна была совместно патрулироваться и охраняться. Запрещалось вторжение военных кораблей и самолетов воюющих стран в пределы этой зоны. Было решено также создать Межамериканский финансовый и экономический консультативный комитет.</w:t>
      </w:r>
    </w:p>
    <w:p w:rsidR="00EB3863" w:rsidRPr="00976804" w:rsidRDefault="00EB3863" w:rsidP="00976804">
      <w:pPr>
        <w:pStyle w:val="ae"/>
        <w:spacing w:line="360" w:lineRule="auto"/>
        <w:ind w:firstLine="709"/>
        <w:rPr>
          <w:sz w:val="28"/>
          <w:szCs w:val="28"/>
        </w:rPr>
      </w:pPr>
      <w:r w:rsidRPr="00976804">
        <w:rPr>
          <w:sz w:val="28"/>
          <w:szCs w:val="28"/>
        </w:rPr>
        <w:t>Разгром Германией в мае – июне 1940 г. Франции и Нидерландов поставил под вопрос судьбу их владений в Карибском бассейне. В связи с этим II Консультативное совещание министров иностранных дел американских государств, состоявшееся в Гаване 21–30 июля 1940 г., провозгласило право американских государств на оккупацию владений европейских стран в Америке в случае угрозы захвата их какой-либо внеконтинентальной державой. Была принята также «Декларация о взаимной помощи и сотрудничестве в обороне американских государств», в которой говорилось, что «всякое покушение на территориальную целостность, неприкосновенность или независимость любого американского государства будет рассматриваться как акт агрессии против всех государств, подписавших данную декларацию». Участники совещания обязались пресекать подрывную деятельность неамериканских держав на континенте. Выполняя решение Гаванского совещания, США совместно с Бразилией в ноябре 1941 г. оккупировали Нидерландскую Гвиану (Суринам). Соединенные Штаты оккупировали также острова Нидерландской Вест-Индии (Аруба, Кюрасао) у Венесуэльского побережья. Что касается владений Франции в Карибском бассейне (острова Гваделупа и Мартиника и Французская Гвиана), то они остались под контролем французского правительства</w:t>
      </w:r>
      <w:r w:rsidR="00FF3689" w:rsidRPr="00976804">
        <w:rPr>
          <w:rStyle w:val="a9"/>
          <w:sz w:val="28"/>
          <w:szCs w:val="28"/>
        </w:rPr>
        <w:footnoteReference w:id="4"/>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Победы Германии в Европе, захват нацистами и их союзниками новых стран, вовлечение в войну все большего круга государств, нападение Германии 22 июня 1941 г. на Советский Союз и быстрое продвижение войск агрессора вглубь советской территории – все это вело к росту осознания в странах Латинской Америки грозящей всему миру опасности. Ширилось массовое движение солидарности с участниками антигитлеровской коалиции.</w:t>
      </w:r>
    </w:p>
    <w:p w:rsidR="00EB3863" w:rsidRPr="00976804" w:rsidRDefault="00976804" w:rsidP="00976804">
      <w:pPr>
        <w:pStyle w:val="ae"/>
        <w:spacing w:line="360" w:lineRule="auto"/>
        <w:ind w:firstLine="709"/>
        <w:jc w:val="center"/>
        <w:rPr>
          <w:b/>
          <w:bCs/>
          <w:caps/>
          <w:sz w:val="28"/>
          <w:szCs w:val="28"/>
        </w:rPr>
      </w:pPr>
      <w:r>
        <w:rPr>
          <w:sz w:val="28"/>
          <w:szCs w:val="28"/>
        </w:rPr>
        <w:br w:type="page"/>
      </w:r>
      <w:r w:rsidRPr="00976804">
        <w:rPr>
          <w:b/>
          <w:caps/>
          <w:sz w:val="28"/>
          <w:szCs w:val="28"/>
        </w:rPr>
        <w:t xml:space="preserve">2. </w:t>
      </w:r>
      <w:r w:rsidR="00DE2AEA" w:rsidRPr="00976804">
        <w:rPr>
          <w:b/>
          <w:bCs/>
          <w:caps/>
          <w:sz w:val="28"/>
          <w:szCs w:val="28"/>
        </w:rPr>
        <w:t>Возрастание антифашистских настроений в странах</w:t>
      </w:r>
      <w:r w:rsidRPr="00976804">
        <w:rPr>
          <w:b/>
          <w:bCs/>
          <w:caps/>
          <w:sz w:val="28"/>
          <w:szCs w:val="28"/>
        </w:rPr>
        <w:t xml:space="preserve"> </w:t>
      </w:r>
      <w:r w:rsidR="00EB3863" w:rsidRPr="00976804">
        <w:rPr>
          <w:b/>
          <w:bCs/>
          <w:caps/>
          <w:sz w:val="28"/>
          <w:szCs w:val="28"/>
        </w:rPr>
        <w:t>Латинской Америки</w:t>
      </w:r>
    </w:p>
    <w:p w:rsidR="00EB3863" w:rsidRPr="00976804" w:rsidRDefault="00EB3863" w:rsidP="00976804">
      <w:pPr>
        <w:pStyle w:val="ae"/>
        <w:spacing w:line="360" w:lineRule="auto"/>
        <w:ind w:firstLine="709"/>
        <w:rPr>
          <w:sz w:val="28"/>
          <w:szCs w:val="28"/>
        </w:rPr>
      </w:pPr>
    </w:p>
    <w:p w:rsidR="00EB3863" w:rsidRPr="00976804" w:rsidRDefault="00EB3863" w:rsidP="00976804">
      <w:pPr>
        <w:pStyle w:val="ae"/>
        <w:spacing w:line="360" w:lineRule="auto"/>
        <w:ind w:firstLine="709"/>
        <w:rPr>
          <w:sz w:val="28"/>
          <w:szCs w:val="28"/>
        </w:rPr>
      </w:pPr>
      <w:r w:rsidRPr="00976804">
        <w:rPr>
          <w:sz w:val="28"/>
          <w:szCs w:val="28"/>
        </w:rPr>
        <w:t>Нападение Японии на американскую военно-морскую базу Перл-Харбор на Гавайских островах в Тихом океане 7 декабря 1941 г. привело к вступлению США в войну против держав «оси». Вместе с США войну с державам «оси» 8 и 9 декабря 1941 г. объявили все страны Центральной Америки – Гватемала, Гондурас, Сальвадор, Никарагуа, Панама, Куба, Гаити, Доминиканская Республика, а также Эквадор.</w:t>
      </w:r>
    </w:p>
    <w:p w:rsidR="00EB3863" w:rsidRPr="00976804" w:rsidRDefault="00EB3863" w:rsidP="00976804">
      <w:pPr>
        <w:pStyle w:val="ae"/>
        <w:spacing w:line="360" w:lineRule="auto"/>
        <w:ind w:firstLine="709"/>
        <w:rPr>
          <w:sz w:val="28"/>
          <w:szCs w:val="28"/>
        </w:rPr>
      </w:pPr>
      <w:r w:rsidRPr="00976804">
        <w:rPr>
          <w:sz w:val="28"/>
          <w:szCs w:val="28"/>
        </w:rPr>
        <w:t>1 января 1942 г. эти республики совместно с другими участниками антифашистской коалиции подписали Декларацию Объединенных Наций об освободительных и антифашистских целях войны. Мексика, Колумбия и Венесуэла разорвали дипломатические отношения с Германией и ее союзниками.</w:t>
      </w:r>
    </w:p>
    <w:p w:rsidR="00EB3863" w:rsidRPr="00976804" w:rsidRDefault="00EB3863" w:rsidP="00976804">
      <w:pPr>
        <w:pStyle w:val="ae"/>
        <w:spacing w:line="360" w:lineRule="auto"/>
        <w:ind w:firstLine="709"/>
        <w:rPr>
          <w:sz w:val="28"/>
          <w:szCs w:val="28"/>
        </w:rPr>
      </w:pPr>
      <w:r w:rsidRPr="00976804">
        <w:rPr>
          <w:sz w:val="28"/>
          <w:szCs w:val="28"/>
        </w:rPr>
        <w:t xml:space="preserve">15–28 января 1942 г. в </w:t>
      </w:r>
      <w:r w:rsidRPr="00976804">
        <w:rPr>
          <w:bCs/>
          <w:sz w:val="28"/>
          <w:szCs w:val="28"/>
        </w:rPr>
        <w:t>Рио-де-Жанейро</w:t>
      </w:r>
      <w:r w:rsidRPr="00976804">
        <w:rPr>
          <w:sz w:val="28"/>
          <w:szCs w:val="28"/>
        </w:rPr>
        <w:t xml:space="preserve"> состоялось III Консультативное совещание министров иностранных дел американских государств, рекомендовавшее всем остальным странам региона разорвать дипломатические отношения с державами «оси» и прекратить с ними всякие торговые и экономические связи. Совещание высказалось за мобилизацию стратегических и сырьевых ресурсов стран континента на совместную оборону Западного полушария. Важнейшим решением совещания была резолюция о создании </w:t>
      </w:r>
      <w:r w:rsidRPr="00976804">
        <w:rPr>
          <w:bCs/>
          <w:sz w:val="28"/>
          <w:szCs w:val="28"/>
        </w:rPr>
        <w:t>Межамериканского совета обороны</w:t>
      </w:r>
      <w:r w:rsidRPr="00976804">
        <w:rPr>
          <w:sz w:val="28"/>
          <w:szCs w:val="28"/>
        </w:rPr>
        <w:t xml:space="preserve"> в составе представителей всех стран Латинской Америки и США под председательством представителя США с местопребыванием в Вашингтоне, что стало шагом на пути к оформлению военно-политического союза латиноамериканских республик с Соединенными Штатами</w:t>
      </w:r>
      <w:r w:rsidR="00FF3689" w:rsidRPr="00976804">
        <w:rPr>
          <w:rStyle w:val="a9"/>
          <w:sz w:val="28"/>
          <w:szCs w:val="28"/>
        </w:rPr>
        <w:footnoteReference w:id="5"/>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Вскоре войну Германии и ее союзникам объявили Мексика (22 мая 1942 г.) и Бразилия (22 августа 1942 г.) – крупнейшие страны региона, позднее Боливия (апрель 1943 г.) и Колумбия (ноябрь 1943 г.)</w:t>
      </w:r>
      <w:r w:rsidR="00FF3689" w:rsidRPr="00976804">
        <w:rPr>
          <w:rStyle w:val="a9"/>
          <w:sz w:val="28"/>
          <w:szCs w:val="28"/>
        </w:rPr>
        <w:footnoteReference w:id="6"/>
      </w:r>
      <w:r w:rsidRPr="00976804">
        <w:rPr>
          <w:sz w:val="28"/>
          <w:szCs w:val="28"/>
        </w:rPr>
        <w:t>. Остальные южноамериканские республики (Парагвай, Перу, Чили, Уругвай и Венесуэла) присоединились к антифашистской коалиции лишь в феврале 1945 г. Дольше всех отказывалась от вступления в войну и поддерживала сотрудничество с Германией и ее союзниками Аргентина, где были сильны прогерманские и антиамериканские настроения. Она объявила войну державам «оси» только 27 марта 1945 г., накануне разгрома Германии, и то под сильным давлением США и других американских государств.</w:t>
      </w:r>
    </w:p>
    <w:p w:rsidR="00EB3863" w:rsidRPr="00976804" w:rsidRDefault="00EB3863" w:rsidP="00976804">
      <w:pPr>
        <w:pStyle w:val="ae"/>
        <w:spacing w:line="360" w:lineRule="auto"/>
        <w:ind w:firstLine="709"/>
        <w:rPr>
          <w:sz w:val="28"/>
          <w:szCs w:val="28"/>
        </w:rPr>
      </w:pPr>
      <w:r w:rsidRPr="00976804">
        <w:rPr>
          <w:sz w:val="28"/>
          <w:szCs w:val="28"/>
        </w:rPr>
        <w:t>Для осуществления контроля над мероприятиями по обороне Западного полушария в 16 стран Латинской Америки были направлены военные, авиационные и военно-морские миссии США. Всего к началу декабря 1942 г. в этой части мира вне территории Соединенных Штатов находилось около 237 тыс. американских солдат</w:t>
      </w:r>
      <w:r w:rsidRPr="00976804">
        <w:rPr>
          <w:rStyle w:val="a9"/>
          <w:sz w:val="28"/>
          <w:szCs w:val="28"/>
        </w:rPr>
        <w:footnoteReference w:id="7"/>
      </w:r>
      <w:r w:rsidRPr="00976804">
        <w:rPr>
          <w:sz w:val="28"/>
          <w:szCs w:val="28"/>
        </w:rPr>
        <w:t>. Важное значение имели поставки в США из стран Латинской Америки стратегического сырья (сурьмы, ртути, кварца, вольфрама, хрома).</w:t>
      </w:r>
    </w:p>
    <w:p w:rsidR="00EB3863" w:rsidRPr="00976804" w:rsidRDefault="00EB3863" w:rsidP="00976804">
      <w:pPr>
        <w:pStyle w:val="ae"/>
        <w:spacing w:line="360" w:lineRule="auto"/>
        <w:ind w:firstLine="709"/>
        <w:rPr>
          <w:sz w:val="28"/>
          <w:szCs w:val="28"/>
        </w:rPr>
      </w:pPr>
      <w:r w:rsidRPr="00976804">
        <w:rPr>
          <w:sz w:val="28"/>
          <w:szCs w:val="28"/>
        </w:rPr>
        <w:t>Воспользовавшись сложившимися во время войны условиями, американские монополии заметно усилили политическое и экономическое влияние в Западном полушарии. Вместе с тем в странах Латинской Америки продолжали действовать фашистские элементы и агентура держав оси. В начале февраля 1943 г. был раскрыт профашистский заговор в Бразилии, главной целью которого было изменение политического режима страны в соответствии с интересами нацистских претендентов на мировое господство.</w:t>
      </w:r>
    </w:p>
    <w:p w:rsidR="00EB3863" w:rsidRPr="00976804" w:rsidRDefault="00EB3863" w:rsidP="00976804">
      <w:pPr>
        <w:pStyle w:val="ae"/>
        <w:spacing w:line="360" w:lineRule="auto"/>
        <w:ind w:firstLine="709"/>
        <w:rPr>
          <w:sz w:val="28"/>
          <w:szCs w:val="28"/>
        </w:rPr>
      </w:pPr>
      <w:r w:rsidRPr="00976804">
        <w:rPr>
          <w:sz w:val="28"/>
          <w:szCs w:val="28"/>
        </w:rPr>
        <w:t>Большую активность проявляла «пятая колонна» в Мексике</w:t>
      </w:r>
      <w:r w:rsidR="00FF3689" w:rsidRPr="00976804">
        <w:rPr>
          <w:rStyle w:val="a9"/>
          <w:sz w:val="28"/>
          <w:szCs w:val="28"/>
        </w:rPr>
        <w:footnoteReference w:id="8"/>
      </w:r>
      <w:r w:rsidRPr="00976804">
        <w:rPr>
          <w:sz w:val="28"/>
          <w:szCs w:val="28"/>
        </w:rPr>
        <w:t>. Ее главная ударная сила — Союз синаркистов — стремилась сорвать введение в стране всеобщей воинской повинности. В нескольких штатах Мексики профашистские группы начали вооруженную борьбу против правительства А. Камачо с целью установления в Мексике «нового политического порядка». Бандиты поджигали деревни, расстреливали антифашистов, рабочих и крестьянских активистов, разрушали телеграфную и телефонную связь.</w:t>
      </w:r>
    </w:p>
    <w:p w:rsidR="00EB3863" w:rsidRPr="00976804" w:rsidRDefault="00EB3863" w:rsidP="00976804">
      <w:pPr>
        <w:pStyle w:val="ae"/>
        <w:spacing w:line="360" w:lineRule="auto"/>
        <w:ind w:firstLine="709"/>
        <w:rPr>
          <w:sz w:val="28"/>
          <w:szCs w:val="28"/>
        </w:rPr>
      </w:pPr>
      <w:r w:rsidRPr="00976804">
        <w:rPr>
          <w:sz w:val="28"/>
          <w:szCs w:val="28"/>
        </w:rPr>
        <w:t>Демократические силы Мексики выступали за увеличение вклада в усилия антифашистской коалиции, решительную борьбу против фашистских элементов и агентуры держав оси. Конфедерация трудящихся Мексики, Национальный комитет гражданской защиты и другие демократические организации потребовали от правительства решительного подавления попыток фашистского мятежа и запрещения Союза синаркистов, действия которого подтвердили его связь с державами оси. Против мятежников были направлены правительственные войска.</w:t>
      </w:r>
    </w:p>
    <w:p w:rsidR="00EB3863" w:rsidRPr="00976804" w:rsidRDefault="00EB3863" w:rsidP="00976804">
      <w:pPr>
        <w:pStyle w:val="ae"/>
        <w:spacing w:line="360" w:lineRule="auto"/>
        <w:ind w:firstLine="709"/>
        <w:rPr>
          <w:sz w:val="28"/>
          <w:szCs w:val="28"/>
        </w:rPr>
      </w:pPr>
      <w:r w:rsidRPr="00976804">
        <w:rPr>
          <w:sz w:val="28"/>
          <w:szCs w:val="28"/>
        </w:rPr>
        <w:t>Основным плацдармом «пятой колонны» была Аргентина — единственная страна Латинской Америки, сохранявшая выгодный державам оси нейтралитет. Продукты сельского хозяйства Аргентины (мясо, пшеница) через Испанию переправлялись в Германию и Италию. В Аргентине действовала самая мощная в Америке шпионская сеть фашистских держав. «Ассоциация германских благотворительных и культурных обществ» прикрывала в стране филиал нацистской партии, запрещенной аргентинским правительством. Фашистские организации во главе с гауляйтерами строились по районам, зонам и областям, создавались специальные военизированные отряды по образцу СС и СА. Фашисты имели свою прессу, главную роль в которой играла газета «Эль Памперо», издававшаяся тиражом около 100 тыс. экземпляров.</w:t>
      </w:r>
    </w:p>
    <w:p w:rsidR="00EB3863" w:rsidRPr="00976804" w:rsidRDefault="00EB3863" w:rsidP="00976804">
      <w:pPr>
        <w:pStyle w:val="ae"/>
        <w:spacing w:line="360" w:lineRule="auto"/>
        <w:ind w:firstLine="709"/>
        <w:rPr>
          <w:sz w:val="28"/>
          <w:szCs w:val="28"/>
        </w:rPr>
      </w:pPr>
      <w:r w:rsidRPr="00976804">
        <w:rPr>
          <w:sz w:val="28"/>
          <w:szCs w:val="28"/>
        </w:rPr>
        <w:t>В свою очередь, аргентинские антифашисты вели упорную борьбу против профашистского нейтралитета правительства Р. Кастильо. Состоявшийся в декабре 1942 г. съезд Всеобщей конфедерации трудящихся Аргентины потребовал разрыва отношений со странами фашистского блока и установления дипломатических отношений с СССР. В декабре на стадионе Буэнос-Айреса состоялся митинг солидарности с Объединенными нациями, на который собралось 30 тыс. человек. Стремясь к объединению всех сил, оппозиционных реакционному правительству Кастильо, радикальная, социалистическая и коммунистическая партии образовали в феврале 1943 г. комиссию единства. Аргентинский народ все решительнее выступал против опасности фашизма, за демократизацию страны. Чтобы не допустить единства антифашистских сил, правительство Кастильо обрушило на антифашистов репрессии</w:t>
      </w:r>
      <w:r w:rsidR="00FF3689" w:rsidRPr="00976804">
        <w:rPr>
          <w:rStyle w:val="a9"/>
          <w:sz w:val="28"/>
          <w:szCs w:val="28"/>
        </w:rPr>
        <w:footnoteReference w:id="9"/>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В Перу был создан Демократический антифашистский комитет, в который вошли видные представители рабочего движения, прогрессивной интеллигенции, депутаты конгресса, представители деловых кругов. В манифесте, опубликованном в январе 1943 г., комитет потребовал ликвидации «пятой колонны», укрепления сотрудничества Перу с Объединенными нациями, установления дипломатических отношений с Советским Союзом и немедленного открытия второго фронта в Европе</w:t>
      </w:r>
      <w:r w:rsidR="00FF3689" w:rsidRPr="00976804">
        <w:rPr>
          <w:rStyle w:val="a9"/>
          <w:sz w:val="28"/>
          <w:szCs w:val="28"/>
        </w:rPr>
        <w:footnoteReference w:id="10"/>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В Бразилии в начале 1943 г. была создана Лига национальной защиты, провозгласившая своей главной задачей добиться немедленного вступления страны в вооруженную борьбу против фашизма. Лига требовала демократизации политического режима в Бразилии и решительных мер против фашистской агентуры.</w:t>
      </w:r>
    </w:p>
    <w:p w:rsidR="00EB3863" w:rsidRPr="00976804" w:rsidRDefault="00EB3863" w:rsidP="00976804">
      <w:pPr>
        <w:pStyle w:val="ae"/>
        <w:spacing w:line="360" w:lineRule="auto"/>
        <w:ind w:firstLine="709"/>
        <w:rPr>
          <w:sz w:val="28"/>
          <w:szCs w:val="28"/>
        </w:rPr>
      </w:pPr>
      <w:r w:rsidRPr="00976804">
        <w:rPr>
          <w:sz w:val="28"/>
          <w:szCs w:val="28"/>
        </w:rPr>
        <w:t>Подъем антифашистского движения в Латинской Америке вынуждены были учитывать правительства стран этого региона</w:t>
      </w:r>
      <w:r w:rsidR="00FF3689" w:rsidRPr="00976804">
        <w:rPr>
          <w:rStyle w:val="a9"/>
          <w:sz w:val="28"/>
          <w:szCs w:val="28"/>
        </w:rPr>
        <w:footnoteReference w:id="11"/>
      </w:r>
      <w:r w:rsidRPr="00976804">
        <w:rPr>
          <w:sz w:val="28"/>
          <w:szCs w:val="28"/>
        </w:rPr>
        <w:t>. 20 января 1943 г президент Чили X. Риос подписал закон о разрыве отношений с Германией, Италией и Японией. Через несколько дней антифашисты отметили эту победу демократии 100-тысячной демонстрацией в Сантьяго.</w:t>
      </w:r>
    </w:p>
    <w:p w:rsidR="00EB3863" w:rsidRPr="00976804" w:rsidRDefault="00EB3863" w:rsidP="00976804">
      <w:pPr>
        <w:pStyle w:val="ae"/>
        <w:spacing w:line="360" w:lineRule="auto"/>
        <w:ind w:firstLine="709"/>
        <w:rPr>
          <w:sz w:val="28"/>
          <w:szCs w:val="28"/>
        </w:rPr>
      </w:pPr>
      <w:r w:rsidRPr="00976804">
        <w:rPr>
          <w:sz w:val="28"/>
          <w:szCs w:val="28"/>
        </w:rPr>
        <w:t>Развитие антифашистской борьбы способствовало нарастанию рабочего движения в странах Латинской Америки, выступавшего против североамериканских монополий и латиноамериканской реакции. В конце 1942 г. объявили забастовку рабочие боливийских оловянных рудников в Катави. Они требовали увеличения заработной платы и отмены принудительных покупок в фабричных лавках. Правительство Э. Пеньяранда подавило забастовку, объявив ее нацистским выступлением. В начале 1943 г. резко увеличилось число стачек и других выступлений трудящихся в Мексике. В январе текстильщики, угрожая забастовкой, добились повышения зарплаты на 15 процентов, а горняки — на 10 процентов. Прогрессивные силы Латинской Америки выступали против засилья монополий США, за союз демократических сил США и Латинской Америки в единой борьбе против фашизма и реакции.</w:t>
      </w:r>
    </w:p>
    <w:p w:rsidR="00EB3863" w:rsidRPr="00976804" w:rsidRDefault="00EB3863" w:rsidP="00976804">
      <w:pPr>
        <w:pStyle w:val="ae"/>
        <w:spacing w:line="360" w:lineRule="auto"/>
        <w:ind w:firstLine="709"/>
        <w:rPr>
          <w:sz w:val="28"/>
          <w:szCs w:val="28"/>
        </w:rPr>
      </w:pPr>
      <w:r w:rsidRPr="00976804">
        <w:rPr>
          <w:sz w:val="28"/>
          <w:szCs w:val="28"/>
        </w:rPr>
        <w:t>Антифашисты Латинской Америки расширяли движение солидарности со Страной Советов и помощи советскому народу. Комитет победы в Аргентине создал более 70 групп по пошиву одежды для советских людей и несколько сапожных мастерских, изготовивших более 55 тыс. пар сапог для воинов Советской Армии. Мексиканские крестьяне по грошу собирали средства для закупки медикаментов и перевязочных средств и отправки раненым красноармейцам. Сбор средств и отправка в Советский Союз одежды, продовольствия, медикаментов проводились также в Чили, Уругвае, на Кубе и в других латиноамериканских странах.</w:t>
      </w:r>
    </w:p>
    <w:p w:rsidR="00EB3863" w:rsidRPr="00976804" w:rsidRDefault="00EB3863" w:rsidP="00976804">
      <w:pPr>
        <w:pStyle w:val="ae"/>
        <w:spacing w:line="360" w:lineRule="auto"/>
        <w:ind w:firstLine="709"/>
        <w:rPr>
          <w:sz w:val="28"/>
          <w:szCs w:val="28"/>
        </w:rPr>
      </w:pPr>
      <w:r w:rsidRPr="00976804">
        <w:rPr>
          <w:sz w:val="28"/>
          <w:szCs w:val="28"/>
        </w:rPr>
        <w:t>Прогрессивная общественность Латинской Америки торжественно отметила 25-ю годовщину Советской Армии. Многолюдные собрания и митинги прошли в Мехико и Монтевидео, в Гаване и Сантьяго. В приветствии, принятом собранием демократических и антифашистских организаций Мексики, говорилось: «В день 25-летней годовщины Красной Армии народы всего мира с восхищением и любовью наблюдают за героизмом первой в мире социалистической армии... Народы приветствуют в лице Красной Армии самого мощного и самоотверженного защитника, находящегося в авангарде всех армий, защищающих дело демократии ...»</w:t>
      </w:r>
      <w:r w:rsidR="00FF3689" w:rsidRPr="00976804">
        <w:rPr>
          <w:rStyle w:val="a9"/>
          <w:sz w:val="28"/>
          <w:szCs w:val="28"/>
        </w:rPr>
        <w:footnoteReference w:id="12"/>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23 февраля в Монтевидео состоялся грандиозный митинг, на котором выступил видный антифашист, один из руководителей движения солидарности с СССР генеральный секретарь Всеобщего союза трудящихся Уругвая - Pодригес. Он выразил восхищение уругвайцев героизмом Советской Армии, защитников Москвы, Сталинграда и Ленинграда, всего советского народа, который дал пример народам всех стран, как нужно бороться с темными силами фашизма</w:t>
      </w:r>
      <w:r w:rsidRPr="00976804">
        <w:rPr>
          <w:rStyle w:val="a9"/>
          <w:sz w:val="28"/>
          <w:szCs w:val="28"/>
        </w:rPr>
        <w:footnoteReference w:id="13"/>
      </w:r>
      <w:r w:rsidRPr="00976804">
        <w:rPr>
          <w:sz w:val="28"/>
          <w:szCs w:val="28"/>
        </w:rPr>
        <w:t>.</w:t>
      </w:r>
    </w:p>
    <w:p w:rsidR="00EB3863" w:rsidRPr="00976804" w:rsidRDefault="00EB3863" w:rsidP="00976804">
      <w:pPr>
        <w:pStyle w:val="ae"/>
        <w:spacing w:line="360" w:lineRule="auto"/>
        <w:ind w:firstLine="709"/>
        <w:rPr>
          <w:sz w:val="28"/>
          <w:szCs w:val="28"/>
        </w:rPr>
      </w:pPr>
      <w:r w:rsidRPr="00976804">
        <w:rPr>
          <w:sz w:val="28"/>
          <w:szCs w:val="28"/>
        </w:rPr>
        <w:t>Выдающиеся победы Советской Армии произвели сильное впечатление на государственных и военных деятелей Латинской Америки. Так, президент Коста-Рики К. Гуардия писал в приветствии по случаю 25-й годовщины Советской Армии: «Коста-Рика с огромной радостью отмечает блестящие победы, одерживаемые русскими армиями на полях сражений. Они окажут решающее влияние на конечную победу объединенных наций, борющихся за дело демократии».</w:t>
      </w:r>
    </w:p>
    <w:p w:rsidR="00DE2AEA" w:rsidRPr="00976804" w:rsidRDefault="00EB3863" w:rsidP="00976804">
      <w:pPr>
        <w:pStyle w:val="ae"/>
        <w:spacing w:line="360" w:lineRule="auto"/>
        <w:ind w:firstLine="709"/>
        <w:rPr>
          <w:sz w:val="28"/>
          <w:szCs w:val="28"/>
        </w:rPr>
      </w:pPr>
      <w:r w:rsidRPr="00976804">
        <w:rPr>
          <w:sz w:val="28"/>
          <w:szCs w:val="28"/>
        </w:rPr>
        <w:t>Героическая борьба советского народа против фашизма поднимала международный авторитет СССР. В обстановке коренного перелома в войне, под давлением растущего народного движения солидарности со Страной Советов правительства ряда государств Латинской Америки пошли на нормализацию и развитие с ней отношений.</w:t>
      </w:r>
      <w:r w:rsidR="00976804">
        <w:rPr>
          <w:sz w:val="28"/>
          <w:szCs w:val="28"/>
        </w:rPr>
        <w:t xml:space="preserve"> </w:t>
      </w:r>
      <w:r w:rsidRPr="00976804">
        <w:rPr>
          <w:sz w:val="28"/>
          <w:szCs w:val="28"/>
        </w:rPr>
        <w:t>Правительство Уругвая через советского посла в США предложило правительству СССР восстановить дипломатические и торговые отношения. Это предложение было принято. Договоренность Советского Союза и Уругвая была закреплена в нотах от 27 января 1943 г., что открывало путь к дальнейшему расширению связей между двумя странами.</w:t>
      </w:r>
      <w:r w:rsidR="00976804">
        <w:rPr>
          <w:sz w:val="28"/>
          <w:szCs w:val="28"/>
        </w:rPr>
        <w:t xml:space="preserve"> </w:t>
      </w:r>
      <w:r w:rsidRPr="00976804">
        <w:rPr>
          <w:sz w:val="28"/>
          <w:szCs w:val="28"/>
        </w:rPr>
        <w:t>Правительство Колумбии в ноте Советскому правительству от 3 февраля 1943 г. выразило пожелание обменяться полномочными дипломатическими представителями. Советский Союз с пониманием отнесся к этому, и обмен полномочными дипломатическими представителями между обеими странами был осуществлен.</w:t>
      </w:r>
    </w:p>
    <w:p w:rsidR="00EB3863" w:rsidRDefault="00EB3863" w:rsidP="00976804">
      <w:pPr>
        <w:pStyle w:val="ae"/>
        <w:spacing w:line="360" w:lineRule="auto"/>
        <w:ind w:firstLine="709"/>
        <w:rPr>
          <w:sz w:val="28"/>
          <w:szCs w:val="28"/>
        </w:rPr>
      </w:pPr>
      <w:r w:rsidRPr="00976804">
        <w:rPr>
          <w:sz w:val="28"/>
          <w:szCs w:val="28"/>
        </w:rPr>
        <w:t>Таким образом, народные массы Латинской Америки стремились расширить антифашистское движение в своих странах и крепить солидарность с Советским Союзом.</w:t>
      </w:r>
    </w:p>
    <w:p w:rsidR="00DE2AEA" w:rsidRPr="00976804" w:rsidRDefault="00976804" w:rsidP="00976804">
      <w:pPr>
        <w:pStyle w:val="ae"/>
        <w:spacing w:line="360" w:lineRule="auto"/>
        <w:ind w:firstLine="709"/>
        <w:jc w:val="center"/>
        <w:rPr>
          <w:b/>
          <w:bCs/>
          <w:caps/>
          <w:sz w:val="28"/>
          <w:szCs w:val="28"/>
        </w:rPr>
      </w:pPr>
      <w:r>
        <w:rPr>
          <w:sz w:val="28"/>
          <w:szCs w:val="28"/>
        </w:rPr>
        <w:br w:type="page"/>
      </w:r>
      <w:r w:rsidRPr="00976804">
        <w:rPr>
          <w:b/>
          <w:caps/>
          <w:sz w:val="28"/>
          <w:szCs w:val="28"/>
        </w:rPr>
        <w:t xml:space="preserve">3. </w:t>
      </w:r>
      <w:r w:rsidR="00DE2AEA" w:rsidRPr="00976804">
        <w:rPr>
          <w:b/>
          <w:bCs/>
          <w:caps/>
          <w:sz w:val="28"/>
          <w:szCs w:val="28"/>
        </w:rPr>
        <w:t>Окончание Второй мировой войны и ее итоги для государств Латинской Америки</w:t>
      </w:r>
    </w:p>
    <w:p w:rsidR="00EB3863" w:rsidRPr="00976804" w:rsidRDefault="00EB3863" w:rsidP="00976804">
      <w:pPr>
        <w:pStyle w:val="ae"/>
        <w:spacing w:line="360" w:lineRule="auto"/>
        <w:ind w:firstLine="709"/>
        <w:rPr>
          <w:sz w:val="28"/>
          <w:szCs w:val="28"/>
        </w:rPr>
      </w:pPr>
    </w:p>
    <w:p w:rsidR="00DE2AEA" w:rsidRPr="00976804" w:rsidRDefault="00DE2AEA" w:rsidP="00976804">
      <w:pPr>
        <w:pStyle w:val="ae"/>
        <w:spacing w:line="360" w:lineRule="auto"/>
        <w:ind w:firstLine="709"/>
        <w:rPr>
          <w:sz w:val="28"/>
          <w:szCs w:val="28"/>
        </w:rPr>
      </w:pPr>
      <w:r w:rsidRPr="00976804">
        <w:rPr>
          <w:sz w:val="28"/>
          <w:szCs w:val="28"/>
        </w:rPr>
        <w:t>Выдающиеся победы Советской Армии, вдохновляющий подвиг народов Советского Союза, а также успехи западных союзников зимой 1942/43 г. оказывали решающее влияние на дальнейшее развитие национально-освободительной антифашистской борьбы народов Европы, Азии, Африки и Латинской Америки.</w:t>
      </w:r>
    </w:p>
    <w:p w:rsidR="00DE2AEA" w:rsidRPr="00976804" w:rsidRDefault="00DE2AEA" w:rsidP="00976804">
      <w:pPr>
        <w:pStyle w:val="ae"/>
        <w:spacing w:line="360" w:lineRule="auto"/>
        <w:ind w:firstLine="709"/>
        <w:rPr>
          <w:sz w:val="28"/>
          <w:szCs w:val="28"/>
        </w:rPr>
      </w:pPr>
      <w:r w:rsidRPr="00976804">
        <w:rPr>
          <w:sz w:val="28"/>
          <w:szCs w:val="28"/>
        </w:rPr>
        <w:t>Движение Сопротивления в Европе в конце 1942 — начале 1943 г. стало более организованным и активным. «Чем дольше длится фашистская оккупация европейских стран, тем сильнее развертывается сопротивление народов гитлеровской тирании,— отмечал журнал «Коммунистический Интернационал».— Сегодня уже нет в захваченной немцами Европе ни одной страны, где бы не шла вооруженная борьба с захватчиками». В трудных боях против оккупантов и их приспешников была создана Народно-освободительная армия Югославии, все более чувствительные удары по ним наносили партизанские силы в Греции, Албании, Польше. Многочисленные боевые группы нападали на гитлеровцев и совершали диверсии во Франции, Бельгии, Дании</w:t>
      </w:r>
      <w:r w:rsidR="00FF3689" w:rsidRPr="00976804">
        <w:rPr>
          <w:rStyle w:val="a9"/>
          <w:sz w:val="28"/>
          <w:szCs w:val="28"/>
        </w:rPr>
        <w:footnoteReference w:id="14"/>
      </w:r>
      <w:r w:rsidRPr="00976804">
        <w:rPr>
          <w:sz w:val="28"/>
          <w:szCs w:val="28"/>
        </w:rPr>
        <w:t>.</w:t>
      </w:r>
    </w:p>
    <w:p w:rsidR="00DE2AEA" w:rsidRPr="00976804" w:rsidRDefault="00DE2AEA" w:rsidP="00976804">
      <w:pPr>
        <w:pStyle w:val="ae"/>
        <w:spacing w:line="360" w:lineRule="auto"/>
        <w:ind w:firstLine="709"/>
        <w:rPr>
          <w:sz w:val="28"/>
          <w:szCs w:val="28"/>
        </w:rPr>
      </w:pPr>
      <w:r w:rsidRPr="00976804">
        <w:rPr>
          <w:sz w:val="28"/>
          <w:szCs w:val="28"/>
        </w:rPr>
        <w:t>Ведущей и наиболее организованной силой национально-освободительной антифашистской борьбы был рабочий класс, возглавляемый марксистско-ленинскими партиями. Они добивались сплочения всех прогрессивных сил, разоблачали нерешительность и двойственность политики руководства буржуазно-патриотического крыла Сопротивления, связывали борьбу против фашистских оккупантов с демократическими преобразованиями.</w:t>
      </w:r>
    </w:p>
    <w:p w:rsidR="00DE2AEA" w:rsidRPr="00976804" w:rsidRDefault="00DE2AEA" w:rsidP="00976804">
      <w:pPr>
        <w:pStyle w:val="ae"/>
        <w:spacing w:line="360" w:lineRule="auto"/>
        <w:ind w:firstLine="709"/>
        <w:rPr>
          <w:sz w:val="28"/>
          <w:szCs w:val="28"/>
        </w:rPr>
      </w:pPr>
      <w:r w:rsidRPr="00976804">
        <w:rPr>
          <w:sz w:val="28"/>
          <w:szCs w:val="28"/>
        </w:rPr>
        <w:t>Вооруженное сопротивление патриотов сочеталось с массовыми антифашистскими выступлениями. Более активное участие в освободительной борьбе крестьянства, интеллигенции, части буржуазных организаций создавало в ряде стран возможности для объединения патриотических сил и нового подъема движения Сопротивления. Процесс коренного перелома во второй мировой войне способствовал укреплению антифашистского движения в Азии, Африке и Латинской Америке. Демократические силы этих регионов, разоблачая демагогический характер пропаганды держав оси, добивались увеличения вклада народов своих стран в общие усилия антифашистской коалиции и эффективной помощи СССР.</w:t>
      </w:r>
    </w:p>
    <w:p w:rsidR="00DE2AEA" w:rsidRPr="00976804" w:rsidRDefault="00DE2AEA" w:rsidP="00976804">
      <w:pPr>
        <w:pStyle w:val="ae"/>
        <w:spacing w:line="360" w:lineRule="auto"/>
        <w:ind w:firstLine="709"/>
        <w:rPr>
          <w:sz w:val="28"/>
          <w:szCs w:val="28"/>
        </w:rPr>
      </w:pPr>
      <w:r w:rsidRPr="00976804">
        <w:rPr>
          <w:sz w:val="28"/>
          <w:szCs w:val="28"/>
        </w:rPr>
        <w:t>Национально-освободительное антифашистское движение народов Европы, Азии, Африки и Латинской Америки превращалось в важный фактор борьбы против сил агрессии и реакции.</w:t>
      </w:r>
    </w:p>
    <w:p w:rsidR="00DE2AEA" w:rsidRPr="00976804" w:rsidRDefault="00DE2AEA" w:rsidP="00976804">
      <w:pPr>
        <w:pStyle w:val="ae"/>
        <w:spacing w:line="360" w:lineRule="auto"/>
        <w:ind w:firstLine="709"/>
        <w:rPr>
          <w:sz w:val="28"/>
          <w:szCs w:val="28"/>
        </w:rPr>
      </w:pPr>
      <w:r w:rsidRPr="00976804">
        <w:rPr>
          <w:sz w:val="28"/>
          <w:szCs w:val="28"/>
        </w:rPr>
        <w:t>Непосредственное участие в боевых действиях на фронтах второй мировой войны на ее заключительном этапе приняли воинские подразделения только двух стран региона – Бразилии и Мексики. В июле 1944 г. в Италию прибыл бразильский экспедиционный корпус в составе пехотной дивизии и авиаотряда. Он участвовал в боях на итальянском фронте с сентября 1944 г. до капитуляции германских войск в Северной Италии в апреле 1945 г., потеряв 2 тыс. человек. Мексика в феврале 1945 г. направила авиаэскадрилью (300 человек) на Тихий океан, где она участвовала в воздушных боях в районе Филиппин, затем в районе Тайваня против Японии. 14 тыс. мексиканских граждан сражались в рядах американской армии</w:t>
      </w:r>
      <w:r w:rsidR="00FF3689" w:rsidRPr="00976804">
        <w:rPr>
          <w:rStyle w:val="a9"/>
          <w:sz w:val="28"/>
          <w:szCs w:val="28"/>
        </w:rPr>
        <w:footnoteReference w:id="15"/>
      </w:r>
      <w:r w:rsidRPr="00976804">
        <w:rPr>
          <w:sz w:val="28"/>
          <w:szCs w:val="28"/>
        </w:rPr>
        <w:t>.</w:t>
      </w:r>
    </w:p>
    <w:p w:rsidR="00DE2AEA" w:rsidRPr="00976804" w:rsidRDefault="00DE2AEA" w:rsidP="00976804">
      <w:pPr>
        <w:pStyle w:val="ae"/>
        <w:spacing w:line="360" w:lineRule="auto"/>
        <w:ind w:firstLine="709"/>
        <w:rPr>
          <w:sz w:val="28"/>
          <w:szCs w:val="28"/>
        </w:rPr>
      </w:pPr>
      <w:r w:rsidRPr="00976804">
        <w:rPr>
          <w:sz w:val="28"/>
          <w:szCs w:val="28"/>
        </w:rPr>
        <w:t>В конце войны, 21 февраля</w:t>
      </w:r>
      <w:r w:rsidR="00976804">
        <w:rPr>
          <w:sz w:val="28"/>
          <w:szCs w:val="28"/>
        </w:rPr>
        <w:t xml:space="preserve"> </w:t>
      </w:r>
      <w:r w:rsidRPr="00976804">
        <w:rPr>
          <w:sz w:val="28"/>
          <w:szCs w:val="28"/>
        </w:rPr>
        <w:t>– 8 марта 1945 г., состоялась Чапультепекская (по названию резиденции в г. Мехико) конференция американских государств по вопросам войны и мира. Принятый ею «Чапультепекский акт» закреплял сохранение и после войны принципа взаимопомощи и солидарности стран континента, их совместной обороны в случае нападения или угрозы агрессии против любой из них</w:t>
      </w:r>
      <w:r w:rsidR="007801D3" w:rsidRPr="00976804">
        <w:rPr>
          <w:rStyle w:val="a9"/>
          <w:sz w:val="28"/>
          <w:szCs w:val="28"/>
        </w:rPr>
        <w:footnoteReference w:id="16"/>
      </w:r>
      <w:r w:rsidRPr="00976804">
        <w:rPr>
          <w:sz w:val="28"/>
          <w:szCs w:val="28"/>
        </w:rPr>
        <w:t xml:space="preserve">. Решено было наряду с ежегодными консультативными совещаниями министров иностранных дел по срочным и важным вопросам регулярно, раз в 4 года, созывать межамериканские конференции на уровне глав государств. По предложению госсекретаря США Клейтона была принята </w:t>
      </w:r>
      <w:r w:rsidRPr="00976804">
        <w:rPr>
          <w:b/>
          <w:bCs/>
          <w:sz w:val="28"/>
          <w:szCs w:val="28"/>
        </w:rPr>
        <w:t>«</w:t>
      </w:r>
      <w:r w:rsidRPr="00976804">
        <w:rPr>
          <w:bCs/>
          <w:sz w:val="28"/>
          <w:szCs w:val="28"/>
        </w:rPr>
        <w:t>Экономическая</w:t>
      </w:r>
      <w:r w:rsidRPr="00976804">
        <w:rPr>
          <w:sz w:val="28"/>
          <w:szCs w:val="28"/>
        </w:rPr>
        <w:t xml:space="preserve"> хартия», предусматривавшая постепенную отмену таможенных барьеров, препятствовавших росту международной торговли, предоставление гарантий иностранным капиталовложениям, недопущение экономической дискриминации. На этих условиях США обещали содействовать индустриализации стран Латинской Америки. «Экономическая хартия» создавала благоприятные перспективы для расширения торгово-экономических связей США с республиками к югу от Рио-Гранде-дель-Норте, для экспансии в Латинскую Америку североамериканского частного капитала.</w:t>
      </w:r>
    </w:p>
    <w:p w:rsidR="00DE2AEA" w:rsidRPr="00976804" w:rsidRDefault="00DE2AEA" w:rsidP="00976804">
      <w:pPr>
        <w:pStyle w:val="ae"/>
        <w:spacing w:line="360" w:lineRule="auto"/>
        <w:ind w:firstLine="709"/>
        <w:rPr>
          <w:sz w:val="28"/>
          <w:szCs w:val="28"/>
        </w:rPr>
      </w:pPr>
      <w:r w:rsidRPr="00976804">
        <w:rPr>
          <w:sz w:val="28"/>
          <w:szCs w:val="28"/>
        </w:rPr>
        <w:t xml:space="preserve">В апреле – июне 1945 г. 19 латиноамериканских государств участвовали в работе Учредительной конференции Организации Объединенных Наций в Сан-Франциско, принявшей Устав ООН. Об </w:t>
      </w:r>
      <w:r w:rsidRPr="00976804">
        <w:rPr>
          <w:bCs/>
          <w:sz w:val="28"/>
          <w:szCs w:val="28"/>
        </w:rPr>
        <w:t>их</w:t>
      </w:r>
      <w:r w:rsidRPr="00976804">
        <w:rPr>
          <w:sz w:val="28"/>
          <w:szCs w:val="28"/>
        </w:rPr>
        <w:t xml:space="preserve"> значительном удельном весе на конференции свидетельствовал тот факт, что всего на ней было представлено 42 страны. Из 50 первоначальных членов ООН в 1945 г. 20 были латиноамериканские страны.</w:t>
      </w:r>
    </w:p>
    <w:p w:rsidR="00DE2AEA" w:rsidRPr="00976804" w:rsidRDefault="00DE2AEA" w:rsidP="00976804">
      <w:pPr>
        <w:pStyle w:val="ae"/>
        <w:spacing w:line="360" w:lineRule="auto"/>
        <w:ind w:firstLine="709"/>
        <w:rPr>
          <w:sz w:val="28"/>
          <w:szCs w:val="28"/>
        </w:rPr>
      </w:pPr>
    </w:p>
    <w:p w:rsidR="00464F98" w:rsidRPr="00976804" w:rsidRDefault="00976804" w:rsidP="00976804">
      <w:pPr>
        <w:pStyle w:val="ae"/>
        <w:spacing w:line="360" w:lineRule="auto"/>
        <w:ind w:firstLine="709"/>
        <w:jc w:val="center"/>
        <w:rPr>
          <w:b/>
          <w:sz w:val="28"/>
          <w:szCs w:val="28"/>
        </w:rPr>
      </w:pPr>
      <w:r>
        <w:rPr>
          <w:sz w:val="28"/>
          <w:szCs w:val="28"/>
        </w:rPr>
        <w:br w:type="page"/>
      </w:r>
      <w:r w:rsidR="00FF3689" w:rsidRPr="00976804">
        <w:rPr>
          <w:b/>
          <w:sz w:val="28"/>
          <w:szCs w:val="28"/>
        </w:rPr>
        <w:t>ЗАКЛЮЧЕНИЕ</w:t>
      </w:r>
    </w:p>
    <w:p w:rsidR="00464F98" w:rsidRPr="00976804" w:rsidRDefault="00464F98" w:rsidP="00976804">
      <w:pPr>
        <w:widowControl/>
        <w:spacing w:line="360" w:lineRule="auto"/>
        <w:ind w:firstLine="709"/>
        <w:rPr>
          <w:b/>
          <w:sz w:val="28"/>
          <w:szCs w:val="28"/>
        </w:rPr>
      </w:pPr>
    </w:p>
    <w:p w:rsidR="00DE2AEA" w:rsidRPr="00976804" w:rsidRDefault="00DE2AEA" w:rsidP="00976804">
      <w:pPr>
        <w:pStyle w:val="ae"/>
        <w:spacing w:line="360" w:lineRule="auto"/>
        <w:ind w:firstLine="709"/>
        <w:rPr>
          <w:sz w:val="28"/>
          <w:szCs w:val="28"/>
        </w:rPr>
      </w:pPr>
      <w:r w:rsidRPr="00976804">
        <w:rPr>
          <w:sz w:val="28"/>
          <w:szCs w:val="28"/>
        </w:rPr>
        <w:t>В основном участие латиноамериканских республик во второй мировой войне выразилось в поставке стратегических материалов, сырья и продовольствия воюющим участникам антифашистской коалиции, главным образом США,– меди, олова, ртути, каучука, сахара и др. Страны региона предоставили свою территорию для создания на ней военных, военно-морских и военно-воздушных баз США во исполнение решений о совместной обороне Западного полушария. Такие базы появились в Панаме, на побережье Чили, Перу, Бразилии, Уругвая, на Кокосовых (Коста-Рика) и Галапагосских (Эквадор) островах, в Карибском бассейне. В 1945 г. на территории латиноамериканских республик находились 92 крупные военные базы США. Страны региона проводили и собственные оборонительные мероприятия на своей территории, охраняли побережье, участвовали в конвоировании судов в Атлантике и на Тихом океане, в боях с германскими подводными лодками. В латиноамериканских республиках действовали военные миссии США. Вашингтон поставлял им военную технику и снаряжение, помогал в подготовке местных офицерских кадров.</w:t>
      </w:r>
    </w:p>
    <w:p w:rsidR="00DE2AEA" w:rsidRPr="00976804" w:rsidRDefault="00DE2AEA" w:rsidP="00976804">
      <w:pPr>
        <w:pStyle w:val="ae"/>
        <w:spacing w:line="360" w:lineRule="auto"/>
        <w:ind w:firstLine="709"/>
        <w:rPr>
          <w:sz w:val="28"/>
          <w:szCs w:val="28"/>
        </w:rPr>
      </w:pPr>
      <w:r w:rsidRPr="00976804">
        <w:rPr>
          <w:sz w:val="28"/>
          <w:szCs w:val="28"/>
        </w:rPr>
        <w:t>Непосредственное участие в боевых действиях на фронтах второй мировой войны на ее заключительном этапе приняли воинские подразделения только двух стран региона – Бразилии и Мексики. Однако, это вовсе не значит, что только эти два государства вели активную борьбу против фашизма. Другие государства региона, под давлением трудящихся масс также оказывали посильную помощь. Однако, из-за того, что эти государства были слишком слабы в экономическом плане – эта помощь не имела сколь-нибудь серьезных масштабов. Этому же способствовал и фактор расстояния. Этот регион остался единственным, на котором не проводились активные военные действия, что также не способствовало активной борьбе стран региона против фашистской Германии и ее союзников.</w:t>
      </w:r>
    </w:p>
    <w:p w:rsidR="00DE2AEA" w:rsidRPr="00976804" w:rsidRDefault="00DE2AEA" w:rsidP="00976804">
      <w:pPr>
        <w:pStyle w:val="ae"/>
        <w:spacing w:line="360" w:lineRule="auto"/>
        <w:ind w:firstLine="709"/>
        <w:rPr>
          <w:sz w:val="28"/>
          <w:szCs w:val="28"/>
        </w:rPr>
      </w:pPr>
      <w:r w:rsidRPr="00976804">
        <w:rPr>
          <w:sz w:val="28"/>
          <w:szCs w:val="28"/>
        </w:rPr>
        <w:t xml:space="preserve">Несмотря на это, вклад государств Латинской Америки в общий успех и разгром Германии очевиден. Об </w:t>
      </w:r>
      <w:r w:rsidRPr="00976804">
        <w:rPr>
          <w:bCs/>
          <w:sz w:val="28"/>
          <w:szCs w:val="28"/>
        </w:rPr>
        <w:t>их</w:t>
      </w:r>
      <w:r w:rsidRPr="00976804">
        <w:rPr>
          <w:sz w:val="28"/>
          <w:szCs w:val="28"/>
        </w:rPr>
        <w:t xml:space="preserve"> значительном удельном весе на конференции свидетельствовал тот факт, что всего на ней было представлено 42 страны. Из 50 первоначальных членов ООН в 1945 г. 20 были латиноамериканские страны.</w:t>
      </w:r>
    </w:p>
    <w:p w:rsidR="00976804" w:rsidRDefault="00976804" w:rsidP="00976804">
      <w:pPr>
        <w:widowControl/>
        <w:spacing w:line="360" w:lineRule="auto"/>
        <w:ind w:firstLine="709"/>
        <w:rPr>
          <w:b/>
          <w:sz w:val="28"/>
          <w:szCs w:val="28"/>
        </w:rPr>
      </w:pPr>
    </w:p>
    <w:p w:rsidR="00464F98" w:rsidRPr="00976804" w:rsidRDefault="00976804" w:rsidP="00976804">
      <w:pPr>
        <w:widowControl/>
        <w:spacing w:line="360" w:lineRule="auto"/>
        <w:ind w:firstLine="709"/>
        <w:jc w:val="center"/>
        <w:rPr>
          <w:b/>
          <w:caps/>
          <w:sz w:val="28"/>
          <w:szCs w:val="28"/>
        </w:rPr>
      </w:pPr>
      <w:r>
        <w:rPr>
          <w:b/>
          <w:sz w:val="28"/>
          <w:szCs w:val="28"/>
        </w:rPr>
        <w:br w:type="page"/>
      </w:r>
      <w:r w:rsidR="00464F98" w:rsidRPr="00976804">
        <w:rPr>
          <w:b/>
          <w:caps/>
          <w:sz w:val="28"/>
          <w:szCs w:val="28"/>
        </w:rPr>
        <w:t>Список используемой литературы</w:t>
      </w:r>
    </w:p>
    <w:p w:rsidR="00464F98" w:rsidRPr="00976804" w:rsidRDefault="00464F98" w:rsidP="00976804">
      <w:pPr>
        <w:widowControl/>
        <w:spacing w:line="360" w:lineRule="auto"/>
        <w:ind w:firstLine="709"/>
        <w:rPr>
          <w:sz w:val="28"/>
          <w:szCs w:val="28"/>
        </w:rPr>
      </w:pPr>
    </w:p>
    <w:p w:rsidR="00A662CF" w:rsidRPr="00976804" w:rsidRDefault="00A2292F"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Боханов А.Н., Горинов М.М. История России с древнейших времен до конца XX века в 3-х книгах. Книга I. История России с древнейших времен до конца X</w:t>
      </w:r>
      <w:r w:rsidRPr="00976804">
        <w:rPr>
          <w:sz w:val="28"/>
          <w:szCs w:val="28"/>
          <w:lang w:val="en-US"/>
        </w:rPr>
        <w:t>VII</w:t>
      </w:r>
      <w:r w:rsidRPr="00976804">
        <w:rPr>
          <w:sz w:val="28"/>
          <w:szCs w:val="28"/>
        </w:rPr>
        <w:t xml:space="preserve"> века. – М.: АСТ, 2001.</w:t>
      </w:r>
    </w:p>
    <w:p w:rsidR="00A662CF" w:rsidRPr="00976804" w:rsidRDefault="00A662CF"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bCs/>
          <w:sz w:val="28"/>
          <w:szCs w:val="28"/>
        </w:rPr>
        <w:t>Валиуллин К.Б., Зарипова Р.К.</w:t>
      </w:r>
      <w:r w:rsidR="00976804">
        <w:rPr>
          <w:bCs/>
          <w:sz w:val="28"/>
          <w:szCs w:val="28"/>
        </w:rPr>
        <w:t xml:space="preserve"> </w:t>
      </w:r>
      <w:r w:rsidRPr="00976804">
        <w:rPr>
          <w:sz w:val="28"/>
          <w:szCs w:val="28"/>
        </w:rPr>
        <w:t>История России. XX век. Часть 2: Учебное пособие. - Уфа: РИО БашГУ, 2002.</w:t>
      </w:r>
    </w:p>
    <w:p w:rsidR="0062316D" w:rsidRPr="00976804" w:rsidRDefault="0062316D"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Всемирная история: Учебник для вузов/ Под ред. –Г.Б. Поляка, А.Н. Марковой. – М.: Культура и спорт, ЮНИТИ, 2000.</w:t>
      </w:r>
    </w:p>
    <w:p w:rsidR="0062316D" w:rsidRPr="00976804" w:rsidRDefault="0062316D"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 xml:space="preserve">Графский В. Г.Всеобщая </w:t>
      </w:r>
      <w:r w:rsidRPr="00976804">
        <w:rPr>
          <w:bCs/>
          <w:sz w:val="28"/>
          <w:szCs w:val="28"/>
        </w:rPr>
        <w:t xml:space="preserve">история </w:t>
      </w:r>
      <w:r w:rsidRPr="00976804">
        <w:rPr>
          <w:sz w:val="28"/>
          <w:szCs w:val="28"/>
        </w:rPr>
        <w:t xml:space="preserve">права и </w:t>
      </w:r>
      <w:r w:rsidRPr="00976804">
        <w:rPr>
          <w:bCs/>
          <w:sz w:val="28"/>
          <w:szCs w:val="28"/>
        </w:rPr>
        <w:t xml:space="preserve">государства: </w:t>
      </w:r>
      <w:r w:rsidRPr="00976804">
        <w:rPr>
          <w:sz w:val="28"/>
          <w:szCs w:val="28"/>
        </w:rPr>
        <w:t xml:space="preserve">Учебник для </w:t>
      </w:r>
      <w:r w:rsidRPr="00976804">
        <w:rPr>
          <w:bCs/>
          <w:sz w:val="28"/>
          <w:szCs w:val="28"/>
        </w:rPr>
        <w:t xml:space="preserve">вузов. </w:t>
      </w:r>
      <w:r w:rsidRPr="00976804">
        <w:rPr>
          <w:sz w:val="28"/>
          <w:szCs w:val="28"/>
        </w:rPr>
        <w:t xml:space="preserve">- </w:t>
      </w:r>
      <w:r w:rsidRPr="00976804">
        <w:rPr>
          <w:bCs/>
          <w:sz w:val="28"/>
          <w:szCs w:val="28"/>
        </w:rPr>
        <w:t xml:space="preserve">2-е </w:t>
      </w:r>
      <w:r w:rsidRPr="00976804">
        <w:rPr>
          <w:sz w:val="28"/>
          <w:szCs w:val="28"/>
        </w:rPr>
        <w:t xml:space="preserve">изд., </w:t>
      </w:r>
      <w:r w:rsidRPr="00976804">
        <w:rPr>
          <w:bCs/>
          <w:sz w:val="28"/>
          <w:szCs w:val="28"/>
        </w:rPr>
        <w:t xml:space="preserve">перераб. и </w:t>
      </w:r>
      <w:r w:rsidRPr="00976804">
        <w:rPr>
          <w:sz w:val="28"/>
          <w:szCs w:val="28"/>
        </w:rPr>
        <w:t xml:space="preserve">доп. </w:t>
      </w:r>
      <w:r w:rsidRPr="00976804">
        <w:rPr>
          <w:bCs/>
          <w:sz w:val="28"/>
          <w:szCs w:val="28"/>
        </w:rPr>
        <w:t xml:space="preserve">— М.: Норма, </w:t>
      </w:r>
      <w:r w:rsidRPr="00976804">
        <w:rPr>
          <w:sz w:val="28"/>
          <w:szCs w:val="28"/>
        </w:rPr>
        <w:t>2007.</w:t>
      </w:r>
    </w:p>
    <w:p w:rsidR="0062316D" w:rsidRPr="00976804" w:rsidRDefault="0062316D"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История Беларуси. В 2ч. Ч.2. С февраля 1917г. – до настоящего времени: учебник/Я.К.Новик [и др.]; под ред. Я.К.Новика, Г.С.Марцуля. – 3-е изд., перераб. и доп. – Мн.:Выш.шк., 2007.</w:t>
      </w:r>
    </w:p>
    <w:p w:rsidR="0062316D" w:rsidRPr="00976804" w:rsidRDefault="0062316D"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 xml:space="preserve">История государства и права зарубежных стран. Часть 2. Учебник для вузов – 2-е изд., стер. </w:t>
      </w:r>
      <w:r w:rsidRPr="00976804">
        <w:rPr>
          <w:sz w:val="28"/>
          <w:szCs w:val="28"/>
        </w:rPr>
        <w:sym w:font="Symbol" w:char="F02F"/>
      </w:r>
      <w:r w:rsidRPr="00976804">
        <w:rPr>
          <w:sz w:val="28"/>
          <w:szCs w:val="28"/>
        </w:rPr>
        <w:t xml:space="preserve"> Под общ. ред. проф. Крашенинниковой Н.А и проф. Жидкова О. А. - М.: Издательство НОРМА, 2001.</w:t>
      </w:r>
    </w:p>
    <w:p w:rsidR="00763D0F" w:rsidRPr="00976804" w:rsidRDefault="00763D0F"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История России: учебник для вузов / Ред. Казанцев Ю.И. – М.: Инфра-М, 2000.</w:t>
      </w:r>
    </w:p>
    <w:p w:rsidR="00E15851" w:rsidRPr="00976804" w:rsidRDefault="00E15851"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rStyle w:val="HTML"/>
          <w:rFonts w:ascii="Times New Roman" w:hAnsi="Times New Roman" w:cs="Times New Roman"/>
          <w:sz w:val="28"/>
          <w:szCs w:val="28"/>
        </w:rPr>
        <w:t>Новейшая история стран Латинской Америки. Учеб. пособие. Строганов А. И. – М.: Высш. шк., 1995.</w:t>
      </w:r>
    </w:p>
    <w:p w:rsidR="00E15851" w:rsidRPr="00976804" w:rsidRDefault="00E15851"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iCs/>
          <w:sz w:val="28"/>
          <w:szCs w:val="28"/>
        </w:rPr>
        <w:t>Селиванов В.А. Военная политика США в странах Латинской Америки. М., 1970.</w:t>
      </w:r>
    </w:p>
    <w:p w:rsidR="00A662CF" w:rsidRPr="00976804" w:rsidRDefault="00A662CF"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Соколов А.К., Тяжельникова В.С.</w:t>
      </w:r>
      <w:r w:rsidR="00976804">
        <w:rPr>
          <w:sz w:val="28"/>
          <w:szCs w:val="28"/>
        </w:rPr>
        <w:t xml:space="preserve"> </w:t>
      </w:r>
      <w:r w:rsidRPr="00976804">
        <w:rPr>
          <w:sz w:val="28"/>
          <w:szCs w:val="28"/>
        </w:rPr>
        <w:t>Курс советской истории, 1941-1999. - М.: Высш. шк., 1999.</w:t>
      </w:r>
    </w:p>
    <w:p w:rsidR="0062316D" w:rsidRPr="00976804" w:rsidRDefault="00A662CF"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 xml:space="preserve">Типпельскирх К., История Второй мировой войны /оригинал: </w:t>
      </w:r>
      <w:r w:rsidRPr="00976804">
        <w:rPr>
          <w:sz w:val="28"/>
          <w:szCs w:val="28"/>
          <w:lang w:val="en-US"/>
        </w:rPr>
        <w:t>Tippelskirch</w:t>
      </w:r>
      <w:r w:rsidRPr="00976804">
        <w:rPr>
          <w:sz w:val="28"/>
          <w:szCs w:val="28"/>
        </w:rPr>
        <w:t xml:space="preserve"> </w:t>
      </w:r>
      <w:r w:rsidRPr="00976804">
        <w:rPr>
          <w:sz w:val="28"/>
          <w:szCs w:val="28"/>
          <w:lang w:val="en-US"/>
        </w:rPr>
        <w:t>K</w:t>
      </w:r>
      <w:r w:rsidRPr="00976804">
        <w:rPr>
          <w:sz w:val="28"/>
          <w:szCs w:val="28"/>
        </w:rPr>
        <w:t xml:space="preserve">., </w:t>
      </w:r>
      <w:r w:rsidRPr="00976804">
        <w:rPr>
          <w:sz w:val="28"/>
          <w:szCs w:val="28"/>
          <w:lang w:val="en-US"/>
        </w:rPr>
        <w:t>Geschichte</w:t>
      </w:r>
      <w:r w:rsidRPr="00976804">
        <w:rPr>
          <w:sz w:val="28"/>
          <w:szCs w:val="28"/>
        </w:rPr>
        <w:t xml:space="preserve"> </w:t>
      </w:r>
      <w:r w:rsidRPr="00976804">
        <w:rPr>
          <w:sz w:val="28"/>
          <w:szCs w:val="28"/>
          <w:lang w:val="en-US"/>
        </w:rPr>
        <w:t>des</w:t>
      </w:r>
      <w:r w:rsidRPr="00976804">
        <w:rPr>
          <w:sz w:val="28"/>
          <w:szCs w:val="28"/>
        </w:rPr>
        <w:t xml:space="preserve"> </w:t>
      </w:r>
      <w:r w:rsidRPr="00976804">
        <w:rPr>
          <w:sz w:val="28"/>
          <w:szCs w:val="28"/>
          <w:lang w:val="en-US"/>
        </w:rPr>
        <w:t>Zweiten</w:t>
      </w:r>
      <w:r w:rsidRPr="00976804">
        <w:rPr>
          <w:sz w:val="28"/>
          <w:szCs w:val="28"/>
        </w:rPr>
        <w:t xml:space="preserve"> </w:t>
      </w:r>
      <w:r w:rsidRPr="00976804">
        <w:rPr>
          <w:sz w:val="28"/>
          <w:szCs w:val="28"/>
          <w:lang w:val="en-US"/>
        </w:rPr>
        <w:t>Weltkrieges</w:t>
      </w:r>
      <w:r w:rsidRPr="00976804">
        <w:rPr>
          <w:sz w:val="28"/>
          <w:szCs w:val="28"/>
        </w:rPr>
        <w:t xml:space="preserve">. — </w:t>
      </w:r>
      <w:r w:rsidRPr="00976804">
        <w:rPr>
          <w:sz w:val="28"/>
          <w:szCs w:val="28"/>
          <w:lang w:val="en-US"/>
        </w:rPr>
        <w:t>Bonn</w:t>
      </w:r>
      <w:r w:rsidRPr="00976804">
        <w:rPr>
          <w:sz w:val="28"/>
          <w:szCs w:val="28"/>
        </w:rPr>
        <w:t>, 1954/</w:t>
      </w:r>
      <w:r w:rsidR="00976804">
        <w:rPr>
          <w:sz w:val="28"/>
          <w:szCs w:val="28"/>
        </w:rPr>
        <w:t xml:space="preserve"> </w:t>
      </w:r>
      <w:r w:rsidRPr="00976804">
        <w:rPr>
          <w:sz w:val="28"/>
          <w:szCs w:val="28"/>
        </w:rPr>
        <w:t>- СПб.: Полигон, 1999.</w:t>
      </w:r>
    </w:p>
    <w:p w:rsidR="00464F98" w:rsidRPr="00976804" w:rsidRDefault="0062316D" w:rsidP="00976804">
      <w:pPr>
        <w:pStyle w:val="a7"/>
        <w:numPr>
          <w:ilvl w:val="0"/>
          <w:numId w:val="4"/>
        </w:numPr>
        <w:tabs>
          <w:tab w:val="clear" w:pos="1800"/>
        </w:tabs>
        <w:overflowPunct w:val="0"/>
        <w:autoSpaceDE w:val="0"/>
        <w:autoSpaceDN w:val="0"/>
        <w:adjustRightInd w:val="0"/>
        <w:spacing w:line="360" w:lineRule="auto"/>
        <w:ind w:left="0" w:firstLine="0"/>
        <w:jc w:val="both"/>
        <w:textAlignment w:val="baseline"/>
        <w:rPr>
          <w:sz w:val="28"/>
          <w:szCs w:val="28"/>
        </w:rPr>
      </w:pPr>
      <w:r w:rsidRPr="00976804">
        <w:rPr>
          <w:sz w:val="28"/>
          <w:szCs w:val="28"/>
        </w:rPr>
        <w:t>Чигринов П.Г. Очерки истории Беларуси: учебное пособие. – Мн.: Академия МВД РБ. 1997.</w:t>
      </w:r>
      <w:bookmarkStart w:id="0" w:name="_GoBack"/>
      <w:bookmarkEnd w:id="0"/>
    </w:p>
    <w:sectPr w:rsidR="00464F98" w:rsidRPr="00976804" w:rsidSect="00976804">
      <w:foot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852" w:rsidRDefault="00E46852">
      <w:pPr>
        <w:widowControl/>
        <w:ind w:firstLine="0"/>
        <w:jc w:val="left"/>
        <w:rPr>
          <w:sz w:val="24"/>
          <w:szCs w:val="24"/>
        </w:rPr>
      </w:pPr>
      <w:r>
        <w:rPr>
          <w:sz w:val="24"/>
          <w:szCs w:val="24"/>
        </w:rPr>
        <w:separator/>
      </w:r>
    </w:p>
  </w:endnote>
  <w:endnote w:type="continuationSeparator" w:id="0">
    <w:p w:rsidR="00E46852" w:rsidRDefault="00E4685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46" w:rsidRDefault="00DC6B46" w:rsidP="00DD639F">
    <w:pPr>
      <w:pStyle w:val="a4"/>
      <w:framePr w:wrap="around" w:vAnchor="text" w:hAnchor="margin" w:xAlign="center" w:y="1"/>
      <w:rPr>
        <w:rStyle w:val="a6"/>
      </w:rPr>
    </w:pPr>
  </w:p>
  <w:p w:rsidR="00DC6B46" w:rsidRDefault="00DC6B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852" w:rsidRDefault="00E46852">
      <w:pPr>
        <w:widowControl/>
        <w:ind w:firstLine="0"/>
        <w:jc w:val="left"/>
        <w:rPr>
          <w:sz w:val="24"/>
          <w:szCs w:val="24"/>
        </w:rPr>
      </w:pPr>
      <w:r>
        <w:rPr>
          <w:sz w:val="24"/>
          <w:szCs w:val="24"/>
        </w:rPr>
        <w:separator/>
      </w:r>
    </w:p>
  </w:footnote>
  <w:footnote w:type="continuationSeparator" w:id="0">
    <w:p w:rsidR="00E46852" w:rsidRDefault="00E46852">
      <w:pPr>
        <w:widowControl/>
        <w:ind w:firstLine="0"/>
        <w:jc w:val="left"/>
        <w:rPr>
          <w:sz w:val="24"/>
          <w:szCs w:val="24"/>
        </w:rPr>
      </w:pPr>
      <w:r>
        <w:rPr>
          <w:sz w:val="24"/>
          <w:szCs w:val="24"/>
        </w:rPr>
        <w:continuationSeparator/>
      </w:r>
    </w:p>
  </w:footnote>
  <w:footnote w:id="1">
    <w:p w:rsidR="00E46852" w:rsidRDefault="00FF3689" w:rsidP="00FF3689">
      <w:pPr>
        <w:pStyle w:val="a7"/>
        <w:tabs>
          <w:tab w:val="num" w:pos="426"/>
          <w:tab w:val="num" w:pos="1800"/>
        </w:tabs>
        <w:overflowPunct w:val="0"/>
        <w:autoSpaceDE w:val="0"/>
        <w:autoSpaceDN w:val="0"/>
        <w:adjustRightInd w:val="0"/>
        <w:jc w:val="both"/>
        <w:textAlignment w:val="baseline"/>
      </w:pPr>
      <w:r w:rsidRPr="00FF3689">
        <w:rPr>
          <w:rStyle w:val="a9"/>
          <w:sz w:val="18"/>
          <w:szCs w:val="18"/>
        </w:rPr>
        <w:footnoteRef/>
      </w:r>
      <w:r w:rsidRPr="00FF3689">
        <w:rPr>
          <w:sz w:val="18"/>
          <w:szCs w:val="18"/>
        </w:rPr>
        <w:t xml:space="preserve"> - См.: Графский В. Г.Всеобщая </w:t>
      </w:r>
      <w:r w:rsidRPr="00FF3689">
        <w:rPr>
          <w:bCs/>
          <w:sz w:val="18"/>
          <w:szCs w:val="18"/>
        </w:rPr>
        <w:t xml:space="preserve">история </w:t>
      </w:r>
      <w:r w:rsidRPr="00FF3689">
        <w:rPr>
          <w:sz w:val="18"/>
          <w:szCs w:val="18"/>
        </w:rPr>
        <w:t xml:space="preserve">права и </w:t>
      </w:r>
      <w:r w:rsidRPr="00FF3689">
        <w:rPr>
          <w:bCs/>
          <w:sz w:val="18"/>
          <w:szCs w:val="18"/>
        </w:rPr>
        <w:t xml:space="preserve">государства: </w:t>
      </w:r>
      <w:r w:rsidRPr="00FF3689">
        <w:rPr>
          <w:sz w:val="18"/>
          <w:szCs w:val="18"/>
        </w:rPr>
        <w:t xml:space="preserve">Учебник для </w:t>
      </w:r>
      <w:r w:rsidRPr="00FF3689">
        <w:rPr>
          <w:bCs/>
          <w:sz w:val="18"/>
          <w:szCs w:val="18"/>
        </w:rPr>
        <w:t xml:space="preserve">вузов. </w:t>
      </w:r>
      <w:r w:rsidRPr="00FF3689">
        <w:rPr>
          <w:sz w:val="18"/>
          <w:szCs w:val="18"/>
        </w:rPr>
        <w:t xml:space="preserve">- </w:t>
      </w:r>
      <w:r w:rsidRPr="00FF3689">
        <w:rPr>
          <w:bCs/>
          <w:sz w:val="18"/>
          <w:szCs w:val="18"/>
        </w:rPr>
        <w:t xml:space="preserve">2-е </w:t>
      </w:r>
      <w:r w:rsidRPr="00FF3689">
        <w:rPr>
          <w:sz w:val="18"/>
          <w:szCs w:val="18"/>
        </w:rPr>
        <w:t xml:space="preserve">изд., </w:t>
      </w:r>
      <w:r w:rsidRPr="00FF3689">
        <w:rPr>
          <w:bCs/>
          <w:sz w:val="18"/>
          <w:szCs w:val="18"/>
        </w:rPr>
        <w:t xml:space="preserve">перераб. и </w:t>
      </w:r>
      <w:r w:rsidRPr="00FF3689">
        <w:rPr>
          <w:sz w:val="18"/>
          <w:szCs w:val="18"/>
        </w:rPr>
        <w:t xml:space="preserve">доп. </w:t>
      </w:r>
      <w:r w:rsidRPr="00FF3689">
        <w:rPr>
          <w:bCs/>
          <w:sz w:val="18"/>
          <w:szCs w:val="18"/>
        </w:rPr>
        <w:t xml:space="preserve">— М.: Норма, </w:t>
      </w:r>
      <w:r w:rsidRPr="00FF3689">
        <w:rPr>
          <w:sz w:val="18"/>
          <w:szCs w:val="18"/>
        </w:rPr>
        <w:t>2007. С.444.</w:t>
      </w:r>
    </w:p>
  </w:footnote>
  <w:footnote w:id="2">
    <w:p w:rsidR="00E46852" w:rsidRDefault="00E15851" w:rsidP="00FF3689">
      <w:pPr>
        <w:pStyle w:val="a7"/>
      </w:pPr>
      <w:r w:rsidRPr="00FF3689">
        <w:rPr>
          <w:rStyle w:val="a9"/>
          <w:sz w:val="18"/>
          <w:szCs w:val="18"/>
        </w:rPr>
        <w:footnoteRef/>
      </w:r>
      <w:r w:rsidRPr="00FF3689">
        <w:rPr>
          <w:sz w:val="18"/>
          <w:szCs w:val="18"/>
        </w:rPr>
        <w:t xml:space="preserve"> - См.: </w:t>
      </w:r>
      <w:r w:rsidRPr="00FF3689">
        <w:rPr>
          <w:rStyle w:val="HTML"/>
          <w:rFonts w:ascii="Times New Roman" w:hAnsi="Times New Roman" w:cs="Times New Roman"/>
          <w:sz w:val="18"/>
          <w:szCs w:val="18"/>
        </w:rPr>
        <w:t>Новейшая история стран Латинской Америки. Учеб. пособие. Строганов А. И. – М.: Высш. шк., 1995.С. 178.</w:t>
      </w:r>
    </w:p>
  </w:footnote>
  <w:footnote w:id="3">
    <w:p w:rsidR="00E46852" w:rsidRDefault="00FF3689" w:rsidP="00FF3689">
      <w:pPr>
        <w:pStyle w:val="a7"/>
        <w:tabs>
          <w:tab w:val="num" w:pos="426"/>
          <w:tab w:val="num" w:pos="1800"/>
        </w:tabs>
        <w:overflowPunct w:val="0"/>
        <w:autoSpaceDE w:val="0"/>
        <w:autoSpaceDN w:val="0"/>
        <w:adjustRightInd w:val="0"/>
        <w:jc w:val="both"/>
        <w:textAlignment w:val="baseline"/>
      </w:pPr>
      <w:r w:rsidRPr="00FF3689">
        <w:rPr>
          <w:rStyle w:val="a9"/>
          <w:sz w:val="18"/>
          <w:szCs w:val="18"/>
        </w:rPr>
        <w:footnoteRef/>
      </w:r>
      <w:r w:rsidRPr="00FF3689">
        <w:rPr>
          <w:sz w:val="18"/>
          <w:szCs w:val="18"/>
        </w:rPr>
        <w:t xml:space="preserve"> - См.: Всемирная история: Учебник для вузов/ Под ред. –Г.Б. Поляка, А.Н. Марковой. – М.: Культура и спорт, ЮНИТИ, 2000. С.527.</w:t>
      </w:r>
    </w:p>
  </w:footnote>
  <w:footnote w:id="4">
    <w:p w:rsidR="00E46852" w:rsidRDefault="00FF3689">
      <w:pPr>
        <w:pStyle w:val="a7"/>
      </w:pPr>
      <w:r>
        <w:rPr>
          <w:rStyle w:val="a9"/>
        </w:rPr>
        <w:footnoteRef/>
      </w:r>
      <w:r>
        <w:t xml:space="preserve"> </w:t>
      </w:r>
      <w:r w:rsidRPr="00EB3863">
        <w:rPr>
          <w:sz w:val="18"/>
          <w:szCs w:val="18"/>
        </w:rPr>
        <w:t xml:space="preserve">- См.: </w:t>
      </w:r>
      <w:r w:rsidRPr="00EB3863">
        <w:rPr>
          <w:rStyle w:val="HTML"/>
          <w:rFonts w:ascii="Times New Roman" w:hAnsi="Times New Roman" w:cs="Times New Roman"/>
          <w:sz w:val="18"/>
          <w:szCs w:val="18"/>
        </w:rPr>
        <w:t xml:space="preserve">Новейшая </w:t>
      </w:r>
      <w:r>
        <w:rPr>
          <w:rStyle w:val="HTML"/>
          <w:rFonts w:ascii="Times New Roman" w:hAnsi="Times New Roman" w:cs="Times New Roman"/>
          <w:sz w:val="18"/>
          <w:szCs w:val="18"/>
        </w:rPr>
        <w:t>история стран Латинской Америки</w:t>
      </w:r>
      <w:r w:rsidRPr="00EB3863">
        <w:rPr>
          <w:rStyle w:val="HTML"/>
          <w:rFonts w:ascii="Times New Roman" w:hAnsi="Times New Roman" w:cs="Times New Roman"/>
          <w:sz w:val="18"/>
          <w:szCs w:val="18"/>
        </w:rPr>
        <w:t>. Учеб. пособие. Строганов А. И. – М.: Высш. шк., 1995.</w:t>
      </w:r>
      <w:r>
        <w:rPr>
          <w:rStyle w:val="HTML"/>
          <w:rFonts w:ascii="Times New Roman" w:hAnsi="Times New Roman" w:cs="Times New Roman"/>
          <w:sz w:val="18"/>
          <w:szCs w:val="18"/>
        </w:rPr>
        <w:t>С. 180</w:t>
      </w:r>
      <w:r w:rsidRPr="00EB3863">
        <w:rPr>
          <w:rStyle w:val="HTML"/>
          <w:rFonts w:ascii="Times New Roman" w:hAnsi="Times New Roman" w:cs="Times New Roman"/>
          <w:sz w:val="18"/>
          <w:szCs w:val="18"/>
        </w:rPr>
        <w:t>.</w:t>
      </w:r>
    </w:p>
  </w:footnote>
  <w:footnote w:id="5">
    <w:p w:rsidR="00E46852" w:rsidRDefault="00FF3689" w:rsidP="00FF3689">
      <w:pPr>
        <w:pStyle w:val="a7"/>
        <w:jc w:val="both"/>
      </w:pPr>
      <w:r w:rsidRPr="00FF3689">
        <w:rPr>
          <w:rStyle w:val="a9"/>
          <w:sz w:val="18"/>
          <w:szCs w:val="18"/>
        </w:rPr>
        <w:footnoteRef/>
      </w:r>
      <w:r w:rsidRPr="00FF3689">
        <w:rPr>
          <w:sz w:val="18"/>
          <w:szCs w:val="18"/>
        </w:rPr>
        <w:t xml:space="preserve"> - См.: Всемирная история: Учебник для вузов/ Под ред. –Г.Б. Поляка, А.Н. Марковой. – М.: Культура и спорт, ЮНИТИ, 2000. С.529.</w:t>
      </w:r>
    </w:p>
  </w:footnote>
  <w:footnote w:id="6">
    <w:p w:rsidR="00E46852" w:rsidRDefault="00FF3689" w:rsidP="00FF3689">
      <w:pPr>
        <w:pStyle w:val="a7"/>
        <w:jc w:val="both"/>
      </w:pPr>
      <w:r w:rsidRPr="00FF3689">
        <w:rPr>
          <w:rStyle w:val="a9"/>
          <w:sz w:val="18"/>
          <w:szCs w:val="18"/>
        </w:rPr>
        <w:footnoteRef/>
      </w:r>
      <w:r w:rsidRPr="00FF3689">
        <w:rPr>
          <w:sz w:val="18"/>
          <w:szCs w:val="18"/>
        </w:rPr>
        <w:t xml:space="preserve"> - См.: </w:t>
      </w:r>
      <w:r w:rsidRPr="00FF3689">
        <w:rPr>
          <w:rStyle w:val="HTML"/>
          <w:rFonts w:ascii="Times New Roman" w:hAnsi="Times New Roman" w:cs="Times New Roman"/>
          <w:sz w:val="18"/>
          <w:szCs w:val="18"/>
        </w:rPr>
        <w:t>Новейшая история стран Латинской Америки. Учеб. пособие. Строганов А. И. – М.: Высш. шк., 1995.С. 180.</w:t>
      </w:r>
    </w:p>
  </w:footnote>
  <w:footnote w:id="7">
    <w:p w:rsidR="00E46852" w:rsidRDefault="00EB3863" w:rsidP="00FF3689">
      <w:pPr>
        <w:widowControl/>
        <w:ind w:firstLine="0"/>
        <w:rPr>
          <w:sz w:val="24"/>
          <w:szCs w:val="24"/>
        </w:rPr>
      </w:pPr>
      <w:r w:rsidRPr="00FF3689">
        <w:rPr>
          <w:rStyle w:val="a9"/>
          <w:sz w:val="18"/>
          <w:szCs w:val="18"/>
        </w:rPr>
        <w:footnoteRef/>
      </w:r>
      <w:r w:rsidRPr="00FF3689">
        <w:rPr>
          <w:sz w:val="18"/>
          <w:szCs w:val="18"/>
        </w:rPr>
        <w:t xml:space="preserve"> - См.: </w:t>
      </w:r>
      <w:r w:rsidRPr="00FF3689">
        <w:rPr>
          <w:iCs/>
          <w:sz w:val="18"/>
          <w:szCs w:val="18"/>
        </w:rPr>
        <w:t>Селиванов В.А. Военная политика США в странах Латинской Америки. М., 1970. стр. 22—24.</w:t>
      </w:r>
    </w:p>
  </w:footnote>
  <w:footnote w:id="8">
    <w:p w:rsidR="00E46852" w:rsidRDefault="00FF3689">
      <w:pPr>
        <w:pStyle w:val="a7"/>
      </w:pPr>
      <w:r>
        <w:rPr>
          <w:rStyle w:val="a9"/>
        </w:rPr>
        <w:footnoteRef/>
      </w:r>
      <w:r>
        <w:t xml:space="preserve"> </w:t>
      </w:r>
      <w:r w:rsidRPr="00FF3689">
        <w:rPr>
          <w:sz w:val="18"/>
          <w:szCs w:val="18"/>
        </w:rPr>
        <w:t>- См.: Всемирная история: Учебник для вузов/ Под ред. –Г.Б. Поляка, А.Н. Марковой. – М.: Культура и спорт, ЮНИТИ, 2000. С</w:t>
      </w:r>
      <w:r>
        <w:rPr>
          <w:sz w:val="18"/>
          <w:szCs w:val="18"/>
        </w:rPr>
        <w:t>.529</w:t>
      </w:r>
      <w:r w:rsidRPr="00FF3689">
        <w:rPr>
          <w:sz w:val="18"/>
          <w:szCs w:val="18"/>
        </w:rPr>
        <w:t>.</w:t>
      </w:r>
    </w:p>
  </w:footnote>
  <w:footnote w:id="9">
    <w:p w:rsidR="00E46852" w:rsidRDefault="00FF3689" w:rsidP="00FF3689">
      <w:pPr>
        <w:pStyle w:val="a7"/>
        <w:tabs>
          <w:tab w:val="num" w:pos="426"/>
          <w:tab w:val="num" w:pos="1800"/>
        </w:tabs>
        <w:overflowPunct w:val="0"/>
        <w:autoSpaceDE w:val="0"/>
        <w:autoSpaceDN w:val="0"/>
        <w:adjustRightInd w:val="0"/>
        <w:jc w:val="both"/>
        <w:textAlignment w:val="baseline"/>
      </w:pPr>
      <w:r w:rsidRPr="00FF3689">
        <w:rPr>
          <w:rStyle w:val="a9"/>
          <w:sz w:val="18"/>
          <w:szCs w:val="18"/>
        </w:rPr>
        <w:footnoteRef/>
      </w:r>
      <w:r w:rsidRPr="00FF3689">
        <w:rPr>
          <w:sz w:val="18"/>
          <w:szCs w:val="18"/>
        </w:rPr>
        <w:t xml:space="preserve"> - См.: Типпельскирх К., История Второй мировой войны /оригинал: </w:t>
      </w:r>
      <w:r w:rsidRPr="00FF3689">
        <w:rPr>
          <w:sz w:val="18"/>
          <w:szCs w:val="18"/>
          <w:lang w:val="en-US"/>
        </w:rPr>
        <w:t>Tippelskirch</w:t>
      </w:r>
      <w:r w:rsidRPr="00FF3689">
        <w:rPr>
          <w:sz w:val="18"/>
          <w:szCs w:val="18"/>
        </w:rPr>
        <w:t xml:space="preserve"> </w:t>
      </w:r>
      <w:r w:rsidRPr="00FF3689">
        <w:rPr>
          <w:sz w:val="18"/>
          <w:szCs w:val="18"/>
          <w:lang w:val="en-US"/>
        </w:rPr>
        <w:t>K</w:t>
      </w:r>
      <w:r w:rsidRPr="00FF3689">
        <w:rPr>
          <w:sz w:val="18"/>
          <w:szCs w:val="18"/>
        </w:rPr>
        <w:t xml:space="preserve">., </w:t>
      </w:r>
      <w:r w:rsidRPr="00FF3689">
        <w:rPr>
          <w:sz w:val="18"/>
          <w:szCs w:val="18"/>
          <w:lang w:val="en-US"/>
        </w:rPr>
        <w:t>Geschichte</w:t>
      </w:r>
      <w:r w:rsidRPr="00FF3689">
        <w:rPr>
          <w:sz w:val="18"/>
          <w:szCs w:val="18"/>
        </w:rPr>
        <w:t xml:space="preserve"> </w:t>
      </w:r>
      <w:r w:rsidRPr="00FF3689">
        <w:rPr>
          <w:sz w:val="18"/>
          <w:szCs w:val="18"/>
          <w:lang w:val="en-US"/>
        </w:rPr>
        <w:t>des</w:t>
      </w:r>
      <w:r w:rsidRPr="00FF3689">
        <w:rPr>
          <w:sz w:val="18"/>
          <w:szCs w:val="18"/>
        </w:rPr>
        <w:t xml:space="preserve"> </w:t>
      </w:r>
      <w:r w:rsidRPr="00FF3689">
        <w:rPr>
          <w:sz w:val="18"/>
          <w:szCs w:val="18"/>
          <w:lang w:val="en-US"/>
        </w:rPr>
        <w:t>Zweiten</w:t>
      </w:r>
      <w:r w:rsidRPr="00FF3689">
        <w:rPr>
          <w:sz w:val="18"/>
          <w:szCs w:val="18"/>
        </w:rPr>
        <w:t xml:space="preserve"> </w:t>
      </w:r>
      <w:r w:rsidRPr="00FF3689">
        <w:rPr>
          <w:sz w:val="18"/>
          <w:szCs w:val="18"/>
          <w:lang w:val="en-US"/>
        </w:rPr>
        <w:t>Weltkrieges</w:t>
      </w:r>
      <w:r w:rsidRPr="00FF3689">
        <w:rPr>
          <w:sz w:val="18"/>
          <w:szCs w:val="18"/>
        </w:rPr>
        <w:t xml:space="preserve">. — </w:t>
      </w:r>
      <w:r w:rsidRPr="00FF3689">
        <w:rPr>
          <w:sz w:val="18"/>
          <w:szCs w:val="18"/>
          <w:lang w:val="en-US"/>
        </w:rPr>
        <w:t>Bonn</w:t>
      </w:r>
      <w:r w:rsidRPr="00FF3689">
        <w:rPr>
          <w:sz w:val="18"/>
          <w:szCs w:val="18"/>
        </w:rPr>
        <w:t>, 1954/</w:t>
      </w:r>
      <w:r w:rsidR="00976804">
        <w:rPr>
          <w:sz w:val="18"/>
          <w:szCs w:val="18"/>
        </w:rPr>
        <w:t xml:space="preserve"> </w:t>
      </w:r>
      <w:r w:rsidRPr="00FF3689">
        <w:rPr>
          <w:sz w:val="18"/>
          <w:szCs w:val="18"/>
        </w:rPr>
        <w:t>- СПб.: Полигон, 1999. С.68.</w:t>
      </w:r>
    </w:p>
  </w:footnote>
  <w:footnote w:id="10">
    <w:p w:rsidR="00E46852" w:rsidRDefault="00FF3689" w:rsidP="00FF3689">
      <w:pPr>
        <w:pStyle w:val="a7"/>
        <w:jc w:val="both"/>
      </w:pPr>
      <w:r w:rsidRPr="00FF3689">
        <w:rPr>
          <w:rStyle w:val="a9"/>
          <w:sz w:val="18"/>
          <w:szCs w:val="18"/>
        </w:rPr>
        <w:footnoteRef/>
      </w:r>
      <w:r w:rsidRPr="00FF3689">
        <w:rPr>
          <w:sz w:val="18"/>
          <w:szCs w:val="18"/>
        </w:rPr>
        <w:t xml:space="preserve"> - См.: Графский В. Г.Всеобщая </w:t>
      </w:r>
      <w:r w:rsidRPr="00FF3689">
        <w:rPr>
          <w:bCs/>
          <w:sz w:val="18"/>
          <w:szCs w:val="18"/>
        </w:rPr>
        <w:t xml:space="preserve">история </w:t>
      </w:r>
      <w:r w:rsidRPr="00FF3689">
        <w:rPr>
          <w:sz w:val="18"/>
          <w:szCs w:val="18"/>
        </w:rPr>
        <w:t xml:space="preserve">права и </w:t>
      </w:r>
      <w:r w:rsidRPr="00FF3689">
        <w:rPr>
          <w:bCs/>
          <w:sz w:val="18"/>
          <w:szCs w:val="18"/>
        </w:rPr>
        <w:t xml:space="preserve">государства: </w:t>
      </w:r>
      <w:r w:rsidRPr="00FF3689">
        <w:rPr>
          <w:sz w:val="18"/>
          <w:szCs w:val="18"/>
        </w:rPr>
        <w:t xml:space="preserve">Учебник для </w:t>
      </w:r>
      <w:r w:rsidRPr="00FF3689">
        <w:rPr>
          <w:bCs/>
          <w:sz w:val="18"/>
          <w:szCs w:val="18"/>
        </w:rPr>
        <w:t xml:space="preserve">вузов. </w:t>
      </w:r>
      <w:r w:rsidRPr="00FF3689">
        <w:rPr>
          <w:sz w:val="18"/>
          <w:szCs w:val="18"/>
        </w:rPr>
        <w:t xml:space="preserve">- </w:t>
      </w:r>
      <w:r w:rsidRPr="00FF3689">
        <w:rPr>
          <w:bCs/>
          <w:sz w:val="18"/>
          <w:szCs w:val="18"/>
        </w:rPr>
        <w:t xml:space="preserve">2-е </w:t>
      </w:r>
      <w:r w:rsidRPr="00FF3689">
        <w:rPr>
          <w:sz w:val="18"/>
          <w:szCs w:val="18"/>
        </w:rPr>
        <w:t xml:space="preserve">изд., </w:t>
      </w:r>
      <w:r w:rsidRPr="00FF3689">
        <w:rPr>
          <w:bCs/>
          <w:sz w:val="18"/>
          <w:szCs w:val="18"/>
        </w:rPr>
        <w:t xml:space="preserve">перераб. и </w:t>
      </w:r>
      <w:r w:rsidRPr="00FF3689">
        <w:rPr>
          <w:sz w:val="18"/>
          <w:szCs w:val="18"/>
        </w:rPr>
        <w:t xml:space="preserve">доп. </w:t>
      </w:r>
      <w:r w:rsidRPr="00FF3689">
        <w:rPr>
          <w:bCs/>
          <w:sz w:val="18"/>
          <w:szCs w:val="18"/>
        </w:rPr>
        <w:t xml:space="preserve">— М.: Норма, </w:t>
      </w:r>
      <w:r w:rsidRPr="00FF3689">
        <w:rPr>
          <w:sz w:val="18"/>
          <w:szCs w:val="18"/>
        </w:rPr>
        <w:t>2007. С.448.</w:t>
      </w:r>
    </w:p>
  </w:footnote>
  <w:footnote w:id="11">
    <w:p w:rsidR="00E46852" w:rsidRDefault="00FF3689">
      <w:pPr>
        <w:pStyle w:val="a7"/>
      </w:pPr>
      <w:r>
        <w:rPr>
          <w:rStyle w:val="a9"/>
        </w:rPr>
        <w:footnoteRef/>
      </w:r>
      <w:r>
        <w:t xml:space="preserve"> </w:t>
      </w:r>
      <w:r w:rsidRPr="00EB3863">
        <w:rPr>
          <w:sz w:val="18"/>
          <w:szCs w:val="18"/>
        </w:rPr>
        <w:t xml:space="preserve">- См.: </w:t>
      </w:r>
      <w:r w:rsidRPr="00EB3863">
        <w:rPr>
          <w:rStyle w:val="HTML"/>
          <w:rFonts w:ascii="Times New Roman" w:hAnsi="Times New Roman" w:cs="Times New Roman"/>
          <w:sz w:val="18"/>
          <w:szCs w:val="18"/>
        </w:rPr>
        <w:t xml:space="preserve">Новейшая </w:t>
      </w:r>
      <w:r>
        <w:rPr>
          <w:rStyle w:val="HTML"/>
          <w:rFonts w:ascii="Times New Roman" w:hAnsi="Times New Roman" w:cs="Times New Roman"/>
          <w:sz w:val="18"/>
          <w:szCs w:val="18"/>
        </w:rPr>
        <w:t>история стран Латинской Америки</w:t>
      </w:r>
      <w:r w:rsidRPr="00EB3863">
        <w:rPr>
          <w:rStyle w:val="HTML"/>
          <w:rFonts w:ascii="Times New Roman" w:hAnsi="Times New Roman" w:cs="Times New Roman"/>
          <w:sz w:val="18"/>
          <w:szCs w:val="18"/>
        </w:rPr>
        <w:t>. Учеб. пособие. Строганов А. И. – М.: Высш. шк., 1995.</w:t>
      </w:r>
      <w:r>
        <w:rPr>
          <w:rStyle w:val="HTML"/>
          <w:rFonts w:ascii="Times New Roman" w:hAnsi="Times New Roman" w:cs="Times New Roman"/>
          <w:sz w:val="18"/>
          <w:szCs w:val="18"/>
        </w:rPr>
        <w:t>С. 182</w:t>
      </w:r>
      <w:r w:rsidRPr="00EB3863">
        <w:rPr>
          <w:rStyle w:val="HTML"/>
          <w:rFonts w:ascii="Times New Roman" w:hAnsi="Times New Roman" w:cs="Times New Roman"/>
          <w:sz w:val="18"/>
          <w:szCs w:val="18"/>
        </w:rPr>
        <w:t>.</w:t>
      </w:r>
    </w:p>
  </w:footnote>
  <w:footnote w:id="12">
    <w:p w:rsidR="00E46852" w:rsidRDefault="00FF3689">
      <w:pPr>
        <w:pStyle w:val="a7"/>
      </w:pPr>
      <w:r>
        <w:rPr>
          <w:rStyle w:val="a9"/>
        </w:rPr>
        <w:footnoteRef/>
      </w:r>
      <w:r>
        <w:t xml:space="preserve"> </w:t>
      </w:r>
      <w:r w:rsidRPr="00FF3689">
        <w:rPr>
          <w:sz w:val="18"/>
          <w:szCs w:val="18"/>
        </w:rPr>
        <w:t xml:space="preserve">- См.: Графский В. Г.Всеобщая </w:t>
      </w:r>
      <w:r w:rsidRPr="00FF3689">
        <w:rPr>
          <w:bCs/>
          <w:sz w:val="18"/>
          <w:szCs w:val="18"/>
        </w:rPr>
        <w:t xml:space="preserve">история </w:t>
      </w:r>
      <w:r w:rsidRPr="00FF3689">
        <w:rPr>
          <w:sz w:val="18"/>
          <w:szCs w:val="18"/>
        </w:rPr>
        <w:t xml:space="preserve">права и </w:t>
      </w:r>
      <w:r w:rsidRPr="00FF3689">
        <w:rPr>
          <w:bCs/>
          <w:sz w:val="18"/>
          <w:szCs w:val="18"/>
        </w:rPr>
        <w:t xml:space="preserve">государства: </w:t>
      </w:r>
      <w:r w:rsidRPr="00FF3689">
        <w:rPr>
          <w:sz w:val="18"/>
          <w:szCs w:val="18"/>
        </w:rPr>
        <w:t xml:space="preserve">Учебник для </w:t>
      </w:r>
      <w:r w:rsidRPr="00FF3689">
        <w:rPr>
          <w:bCs/>
          <w:sz w:val="18"/>
          <w:szCs w:val="18"/>
        </w:rPr>
        <w:t xml:space="preserve">вузов. </w:t>
      </w:r>
      <w:r w:rsidRPr="00FF3689">
        <w:rPr>
          <w:sz w:val="18"/>
          <w:szCs w:val="18"/>
        </w:rPr>
        <w:t xml:space="preserve">- </w:t>
      </w:r>
      <w:r w:rsidRPr="00FF3689">
        <w:rPr>
          <w:bCs/>
          <w:sz w:val="18"/>
          <w:szCs w:val="18"/>
        </w:rPr>
        <w:t xml:space="preserve">2-е </w:t>
      </w:r>
      <w:r w:rsidRPr="00FF3689">
        <w:rPr>
          <w:sz w:val="18"/>
          <w:szCs w:val="18"/>
        </w:rPr>
        <w:t xml:space="preserve">изд., </w:t>
      </w:r>
      <w:r w:rsidRPr="00FF3689">
        <w:rPr>
          <w:bCs/>
          <w:sz w:val="18"/>
          <w:szCs w:val="18"/>
        </w:rPr>
        <w:t xml:space="preserve">перераб. и </w:t>
      </w:r>
      <w:r w:rsidRPr="00FF3689">
        <w:rPr>
          <w:sz w:val="18"/>
          <w:szCs w:val="18"/>
        </w:rPr>
        <w:t xml:space="preserve">доп. </w:t>
      </w:r>
      <w:r w:rsidRPr="00FF3689">
        <w:rPr>
          <w:bCs/>
          <w:sz w:val="18"/>
          <w:szCs w:val="18"/>
        </w:rPr>
        <w:t xml:space="preserve">— М.: Норма, </w:t>
      </w:r>
      <w:r w:rsidRPr="00FF3689">
        <w:rPr>
          <w:sz w:val="18"/>
          <w:szCs w:val="18"/>
        </w:rPr>
        <w:t>2007. С</w:t>
      </w:r>
      <w:r>
        <w:rPr>
          <w:sz w:val="18"/>
          <w:szCs w:val="18"/>
        </w:rPr>
        <w:t>.449</w:t>
      </w:r>
      <w:r w:rsidRPr="00FF3689">
        <w:rPr>
          <w:sz w:val="18"/>
          <w:szCs w:val="18"/>
        </w:rPr>
        <w:t>.</w:t>
      </w:r>
    </w:p>
  </w:footnote>
  <w:footnote w:id="13">
    <w:p w:rsidR="00E46852" w:rsidRDefault="00EB3863">
      <w:pPr>
        <w:pStyle w:val="a7"/>
      </w:pPr>
      <w:r w:rsidRPr="00EB3863">
        <w:rPr>
          <w:rStyle w:val="a9"/>
          <w:sz w:val="18"/>
          <w:szCs w:val="18"/>
        </w:rPr>
        <w:footnoteRef/>
      </w:r>
      <w:r w:rsidRPr="00EB3863">
        <w:rPr>
          <w:sz w:val="18"/>
          <w:szCs w:val="18"/>
        </w:rPr>
        <w:t xml:space="preserve"> - См.: </w:t>
      </w:r>
      <w:r w:rsidRPr="00EB3863">
        <w:rPr>
          <w:rStyle w:val="HTML"/>
          <w:rFonts w:ascii="Times New Roman" w:hAnsi="Times New Roman" w:cs="Times New Roman"/>
          <w:sz w:val="18"/>
          <w:szCs w:val="18"/>
        </w:rPr>
        <w:t xml:space="preserve">Новейшая </w:t>
      </w:r>
      <w:r w:rsidR="00E15851">
        <w:rPr>
          <w:rStyle w:val="HTML"/>
          <w:rFonts w:ascii="Times New Roman" w:hAnsi="Times New Roman" w:cs="Times New Roman"/>
          <w:sz w:val="18"/>
          <w:szCs w:val="18"/>
        </w:rPr>
        <w:t>история стран Латинской Америки</w:t>
      </w:r>
      <w:r w:rsidRPr="00EB3863">
        <w:rPr>
          <w:rStyle w:val="HTML"/>
          <w:rFonts w:ascii="Times New Roman" w:hAnsi="Times New Roman" w:cs="Times New Roman"/>
          <w:sz w:val="18"/>
          <w:szCs w:val="18"/>
        </w:rPr>
        <w:t>. Учеб. пособие. Строганов А. И. – М.: Высш. шк., 1995.С. 184.</w:t>
      </w:r>
    </w:p>
  </w:footnote>
  <w:footnote w:id="14">
    <w:p w:rsidR="00E46852" w:rsidRDefault="00FF3689">
      <w:pPr>
        <w:pStyle w:val="a7"/>
      </w:pPr>
      <w:r>
        <w:rPr>
          <w:rStyle w:val="a9"/>
        </w:rPr>
        <w:footnoteRef/>
      </w:r>
      <w:r>
        <w:t xml:space="preserve"> </w:t>
      </w:r>
      <w:r w:rsidRPr="00FF3689">
        <w:rPr>
          <w:sz w:val="18"/>
          <w:szCs w:val="18"/>
        </w:rPr>
        <w:t>- См.: Всемирная история: Учебник для вузов/ Под ред. –Г.Б. Поляка, А.Н. Марковой. – М.: Культура и спорт, ЮНИТИ, 2000. С</w:t>
      </w:r>
      <w:r>
        <w:rPr>
          <w:sz w:val="18"/>
          <w:szCs w:val="18"/>
        </w:rPr>
        <w:t>.533</w:t>
      </w:r>
      <w:r w:rsidRPr="00FF3689">
        <w:rPr>
          <w:sz w:val="18"/>
          <w:szCs w:val="18"/>
        </w:rPr>
        <w:t>.</w:t>
      </w:r>
    </w:p>
  </w:footnote>
  <w:footnote w:id="15">
    <w:p w:rsidR="00E46852" w:rsidRDefault="00FF3689">
      <w:pPr>
        <w:pStyle w:val="a7"/>
      </w:pPr>
      <w:r>
        <w:rPr>
          <w:rStyle w:val="a9"/>
        </w:rPr>
        <w:footnoteRef/>
      </w:r>
      <w:r>
        <w:t xml:space="preserve"> </w:t>
      </w:r>
      <w:r w:rsidRPr="00EB3863">
        <w:rPr>
          <w:sz w:val="18"/>
          <w:szCs w:val="18"/>
        </w:rPr>
        <w:t xml:space="preserve">- См.: </w:t>
      </w:r>
      <w:r w:rsidRPr="00EB3863">
        <w:rPr>
          <w:rStyle w:val="HTML"/>
          <w:rFonts w:ascii="Times New Roman" w:hAnsi="Times New Roman" w:cs="Times New Roman"/>
          <w:sz w:val="18"/>
          <w:szCs w:val="18"/>
        </w:rPr>
        <w:t xml:space="preserve">Новейшая </w:t>
      </w:r>
      <w:r>
        <w:rPr>
          <w:rStyle w:val="HTML"/>
          <w:rFonts w:ascii="Times New Roman" w:hAnsi="Times New Roman" w:cs="Times New Roman"/>
          <w:sz w:val="18"/>
          <w:szCs w:val="18"/>
        </w:rPr>
        <w:t>история стран Латинской Америки</w:t>
      </w:r>
      <w:r w:rsidRPr="00EB3863">
        <w:rPr>
          <w:rStyle w:val="HTML"/>
          <w:rFonts w:ascii="Times New Roman" w:hAnsi="Times New Roman" w:cs="Times New Roman"/>
          <w:sz w:val="18"/>
          <w:szCs w:val="18"/>
        </w:rPr>
        <w:t>. Учеб. пособие. Строганов А. И. – М.: Высш. шк., 1995.</w:t>
      </w:r>
      <w:r>
        <w:rPr>
          <w:rStyle w:val="HTML"/>
          <w:rFonts w:ascii="Times New Roman" w:hAnsi="Times New Roman" w:cs="Times New Roman"/>
          <w:sz w:val="18"/>
          <w:szCs w:val="18"/>
        </w:rPr>
        <w:t>С. 187</w:t>
      </w:r>
      <w:r w:rsidRPr="00EB3863">
        <w:rPr>
          <w:rStyle w:val="HTML"/>
          <w:rFonts w:ascii="Times New Roman" w:hAnsi="Times New Roman" w:cs="Times New Roman"/>
          <w:sz w:val="18"/>
          <w:szCs w:val="18"/>
        </w:rPr>
        <w:t>.</w:t>
      </w:r>
    </w:p>
  </w:footnote>
  <w:footnote w:id="16">
    <w:p w:rsidR="00E46852" w:rsidRDefault="007801D3">
      <w:pPr>
        <w:pStyle w:val="a7"/>
      </w:pPr>
      <w:r>
        <w:rPr>
          <w:rStyle w:val="a9"/>
        </w:rPr>
        <w:footnoteRef/>
      </w:r>
      <w:r>
        <w:t xml:space="preserve"> </w:t>
      </w:r>
      <w:r w:rsidRPr="00FF3689">
        <w:rPr>
          <w:sz w:val="18"/>
          <w:szCs w:val="18"/>
        </w:rPr>
        <w:t>- См.: Всемирная история: Учебник для вузов/ Под ред. –Г.Б. Поляка, А.Н. Марковой. – М.: Культура и спорт, ЮНИТИ, 2000. С</w:t>
      </w:r>
      <w:r>
        <w:rPr>
          <w:sz w:val="18"/>
          <w:szCs w:val="18"/>
        </w:rPr>
        <w:t>.534</w:t>
      </w:r>
      <w:r w:rsidRPr="00FF3689">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E6CE72"/>
    <w:lvl w:ilvl="0">
      <w:numFmt w:val="bullet"/>
      <w:lvlText w:val="*"/>
      <w:lvlJc w:val="left"/>
    </w:lvl>
  </w:abstractNum>
  <w:abstractNum w:abstractNumId="1">
    <w:nsid w:val="1D993B7E"/>
    <w:multiLevelType w:val="hybridMultilevel"/>
    <w:tmpl w:val="79007B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FD84FA7"/>
    <w:multiLevelType w:val="hybridMultilevel"/>
    <w:tmpl w:val="0E1CB786"/>
    <w:lvl w:ilvl="0" w:tplc="1AC0B21C">
      <w:start w:val="1"/>
      <w:numFmt w:val="decimal"/>
      <w:lvlText w:val="%1."/>
      <w:lvlJc w:val="left"/>
      <w:pPr>
        <w:tabs>
          <w:tab w:val="num" w:pos="1800"/>
        </w:tabs>
        <w:ind w:left="1800" w:hanging="360"/>
      </w:pPr>
      <w:rPr>
        <w:rFonts w:cs="Times New Roman" w:hint="default"/>
        <w:sz w:val="28"/>
        <w:szCs w:val="28"/>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3">
    <w:nsid w:val="5AB2273B"/>
    <w:multiLevelType w:val="hybridMultilevel"/>
    <w:tmpl w:val="84FAD120"/>
    <w:lvl w:ilvl="0" w:tplc="7870D9D2">
      <w:start w:val="1"/>
      <w:numFmt w:val="decimal"/>
      <w:lvlText w:val="%1."/>
      <w:lvlJc w:val="left"/>
      <w:pPr>
        <w:tabs>
          <w:tab w:val="num" w:pos="0"/>
        </w:tabs>
        <w:ind w:hanging="360"/>
      </w:pPr>
      <w:rPr>
        <w:rFonts w:cs="Times New Roman" w:hint="default"/>
      </w:rPr>
    </w:lvl>
    <w:lvl w:ilvl="1" w:tplc="EBC0DF36">
      <w:numFmt w:val="none"/>
      <w:lvlText w:val=""/>
      <w:lvlJc w:val="left"/>
      <w:pPr>
        <w:tabs>
          <w:tab w:val="num" w:pos="360"/>
        </w:tabs>
      </w:pPr>
      <w:rPr>
        <w:rFonts w:cs="Times New Roman"/>
      </w:rPr>
    </w:lvl>
    <w:lvl w:ilvl="2" w:tplc="96F255A8">
      <w:numFmt w:val="none"/>
      <w:lvlText w:val=""/>
      <w:lvlJc w:val="left"/>
      <w:pPr>
        <w:tabs>
          <w:tab w:val="num" w:pos="360"/>
        </w:tabs>
      </w:pPr>
      <w:rPr>
        <w:rFonts w:cs="Times New Roman"/>
      </w:rPr>
    </w:lvl>
    <w:lvl w:ilvl="3" w:tplc="938268AC">
      <w:numFmt w:val="none"/>
      <w:lvlText w:val=""/>
      <w:lvlJc w:val="left"/>
      <w:pPr>
        <w:tabs>
          <w:tab w:val="num" w:pos="360"/>
        </w:tabs>
      </w:pPr>
      <w:rPr>
        <w:rFonts w:cs="Times New Roman"/>
      </w:rPr>
    </w:lvl>
    <w:lvl w:ilvl="4" w:tplc="29B210D6">
      <w:numFmt w:val="none"/>
      <w:lvlText w:val=""/>
      <w:lvlJc w:val="left"/>
      <w:pPr>
        <w:tabs>
          <w:tab w:val="num" w:pos="360"/>
        </w:tabs>
      </w:pPr>
      <w:rPr>
        <w:rFonts w:cs="Times New Roman"/>
      </w:rPr>
    </w:lvl>
    <w:lvl w:ilvl="5" w:tplc="3F2CFD54">
      <w:numFmt w:val="none"/>
      <w:lvlText w:val=""/>
      <w:lvlJc w:val="left"/>
      <w:pPr>
        <w:tabs>
          <w:tab w:val="num" w:pos="360"/>
        </w:tabs>
      </w:pPr>
      <w:rPr>
        <w:rFonts w:cs="Times New Roman"/>
      </w:rPr>
    </w:lvl>
    <w:lvl w:ilvl="6" w:tplc="1E200FE4">
      <w:numFmt w:val="none"/>
      <w:lvlText w:val=""/>
      <w:lvlJc w:val="left"/>
      <w:pPr>
        <w:tabs>
          <w:tab w:val="num" w:pos="360"/>
        </w:tabs>
      </w:pPr>
      <w:rPr>
        <w:rFonts w:cs="Times New Roman"/>
      </w:rPr>
    </w:lvl>
    <w:lvl w:ilvl="7" w:tplc="1C6CC270">
      <w:numFmt w:val="none"/>
      <w:lvlText w:val=""/>
      <w:lvlJc w:val="left"/>
      <w:pPr>
        <w:tabs>
          <w:tab w:val="num" w:pos="360"/>
        </w:tabs>
      </w:pPr>
      <w:rPr>
        <w:rFonts w:cs="Times New Roman"/>
      </w:rPr>
    </w:lvl>
    <w:lvl w:ilvl="8" w:tplc="F544E8D6">
      <w:numFmt w:val="none"/>
      <w:lvlText w:val=""/>
      <w:lvlJc w:val="left"/>
      <w:pPr>
        <w:tabs>
          <w:tab w:val="num" w:pos="360"/>
        </w:tabs>
      </w:pPr>
      <w:rPr>
        <w:rFonts w:cs="Times New Roman"/>
      </w:rPr>
    </w:lvl>
  </w:abstractNum>
  <w:abstractNum w:abstractNumId="4">
    <w:nsid w:val="5E302F98"/>
    <w:multiLevelType w:val="hybridMultilevel"/>
    <w:tmpl w:val="4CCA78D0"/>
    <w:lvl w:ilvl="0" w:tplc="0419000F">
      <w:start w:val="4"/>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5E745DDF"/>
    <w:multiLevelType w:val="hybridMultilevel"/>
    <w:tmpl w:val="75D4E408"/>
    <w:lvl w:ilvl="0" w:tplc="F060537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5"/>
  </w:num>
  <w:num w:numId="3">
    <w:abstractNumId w:val="4"/>
  </w:num>
  <w:num w:numId="4">
    <w:abstractNumId w:val="2"/>
  </w:num>
  <w:num w:numId="5">
    <w:abstractNumId w:val="0"/>
    <w:lvlOverride w:ilvl="0">
      <w:lvl w:ilvl="0">
        <w:numFmt w:val="bullet"/>
        <w:lvlText w:val="&lt;"/>
        <w:legacy w:legacy="1" w:legacySpace="0" w:legacyIndent="94"/>
        <w:lvlJc w:val="left"/>
        <w:rPr>
          <w:rFonts w:ascii="Times New Roman" w:hAnsi="Times New Roman" w:hint="default"/>
        </w:rPr>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22A2F"/>
    <w:rsid w:val="00023C73"/>
    <w:rsid w:val="00031CDF"/>
    <w:rsid w:val="000445F1"/>
    <w:rsid w:val="00064FCC"/>
    <w:rsid w:val="000B6318"/>
    <w:rsid w:val="000C76EC"/>
    <w:rsid w:val="000D40DA"/>
    <w:rsid w:val="000F1FF7"/>
    <w:rsid w:val="00102F13"/>
    <w:rsid w:val="001341FD"/>
    <w:rsid w:val="00137ACB"/>
    <w:rsid w:val="00141E39"/>
    <w:rsid w:val="001604B8"/>
    <w:rsid w:val="0016201D"/>
    <w:rsid w:val="0018426C"/>
    <w:rsid w:val="0019388F"/>
    <w:rsid w:val="00196CEF"/>
    <w:rsid w:val="001978B5"/>
    <w:rsid w:val="001979AA"/>
    <w:rsid w:val="00197C7D"/>
    <w:rsid w:val="001A7578"/>
    <w:rsid w:val="001B217A"/>
    <w:rsid w:val="001F347D"/>
    <w:rsid w:val="00207B37"/>
    <w:rsid w:val="0024027E"/>
    <w:rsid w:val="002413B7"/>
    <w:rsid w:val="00242BD8"/>
    <w:rsid w:val="00253050"/>
    <w:rsid w:val="00283724"/>
    <w:rsid w:val="00290D3F"/>
    <w:rsid w:val="002B147B"/>
    <w:rsid w:val="002B4AB2"/>
    <w:rsid w:val="0032067E"/>
    <w:rsid w:val="003536EF"/>
    <w:rsid w:val="003638F8"/>
    <w:rsid w:val="00382C3A"/>
    <w:rsid w:val="00392F80"/>
    <w:rsid w:val="003A4EFC"/>
    <w:rsid w:val="003D28D7"/>
    <w:rsid w:val="003D4B28"/>
    <w:rsid w:val="003E37B6"/>
    <w:rsid w:val="004074F3"/>
    <w:rsid w:val="00417EF6"/>
    <w:rsid w:val="0043150C"/>
    <w:rsid w:val="00436851"/>
    <w:rsid w:val="00447AA7"/>
    <w:rsid w:val="00453334"/>
    <w:rsid w:val="00456F19"/>
    <w:rsid w:val="00464F98"/>
    <w:rsid w:val="0047406F"/>
    <w:rsid w:val="00484816"/>
    <w:rsid w:val="004D69A2"/>
    <w:rsid w:val="004E7DAA"/>
    <w:rsid w:val="00527076"/>
    <w:rsid w:val="00537C33"/>
    <w:rsid w:val="005402DD"/>
    <w:rsid w:val="00542AF2"/>
    <w:rsid w:val="005762CD"/>
    <w:rsid w:val="005A4E9C"/>
    <w:rsid w:val="005C1C96"/>
    <w:rsid w:val="005F61D2"/>
    <w:rsid w:val="00602518"/>
    <w:rsid w:val="00604C65"/>
    <w:rsid w:val="00605EAF"/>
    <w:rsid w:val="00616965"/>
    <w:rsid w:val="0062316D"/>
    <w:rsid w:val="00626F07"/>
    <w:rsid w:val="00627B96"/>
    <w:rsid w:val="00635EBE"/>
    <w:rsid w:val="00662DF5"/>
    <w:rsid w:val="006A77F2"/>
    <w:rsid w:val="006F4E70"/>
    <w:rsid w:val="006F6EF3"/>
    <w:rsid w:val="007059C1"/>
    <w:rsid w:val="00710D8A"/>
    <w:rsid w:val="007405F3"/>
    <w:rsid w:val="00743654"/>
    <w:rsid w:val="00744521"/>
    <w:rsid w:val="00752FDB"/>
    <w:rsid w:val="007579F7"/>
    <w:rsid w:val="007600A9"/>
    <w:rsid w:val="00763D0F"/>
    <w:rsid w:val="007801D3"/>
    <w:rsid w:val="00791EB4"/>
    <w:rsid w:val="007A0E86"/>
    <w:rsid w:val="007A7E68"/>
    <w:rsid w:val="007D69CD"/>
    <w:rsid w:val="007E1AB3"/>
    <w:rsid w:val="008072D3"/>
    <w:rsid w:val="00826393"/>
    <w:rsid w:val="00833080"/>
    <w:rsid w:val="00847C34"/>
    <w:rsid w:val="008A7AAE"/>
    <w:rsid w:val="008A7F00"/>
    <w:rsid w:val="008B3057"/>
    <w:rsid w:val="008C11B9"/>
    <w:rsid w:val="008D4411"/>
    <w:rsid w:val="008E020F"/>
    <w:rsid w:val="008E3AD7"/>
    <w:rsid w:val="008E515E"/>
    <w:rsid w:val="0096254F"/>
    <w:rsid w:val="00976804"/>
    <w:rsid w:val="009832D0"/>
    <w:rsid w:val="00995244"/>
    <w:rsid w:val="009E516F"/>
    <w:rsid w:val="00A02110"/>
    <w:rsid w:val="00A02C19"/>
    <w:rsid w:val="00A10346"/>
    <w:rsid w:val="00A2292F"/>
    <w:rsid w:val="00A51024"/>
    <w:rsid w:val="00A53C3A"/>
    <w:rsid w:val="00A632AF"/>
    <w:rsid w:val="00A662CF"/>
    <w:rsid w:val="00A664DC"/>
    <w:rsid w:val="00A756D4"/>
    <w:rsid w:val="00A9571A"/>
    <w:rsid w:val="00AA4DA5"/>
    <w:rsid w:val="00AD7115"/>
    <w:rsid w:val="00AE2A66"/>
    <w:rsid w:val="00AF2798"/>
    <w:rsid w:val="00AF5C30"/>
    <w:rsid w:val="00B01370"/>
    <w:rsid w:val="00B12F90"/>
    <w:rsid w:val="00B36309"/>
    <w:rsid w:val="00B55480"/>
    <w:rsid w:val="00B668A7"/>
    <w:rsid w:val="00B679C0"/>
    <w:rsid w:val="00B91420"/>
    <w:rsid w:val="00BD062D"/>
    <w:rsid w:val="00BF255B"/>
    <w:rsid w:val="00C17CA9"/>
    <w:rsid w:val="00C25806"/>
    <w:rsid w:val="00C32623"/>
    <w:rsid w:val="00C6155E"/>
    <w:rsid w:val="00C86487"/>
    <w:rsid w:val="00C91A0A"/>
    <w:rsid w:val="00CA1489"/>
    <w:rsid w:val="00CB10A6"/>
    <w:rsid w:val="00CB2A76"/>
    <w:rsid w:val="00CB3BA0"/>
    <w:rsid w:val="00CE4C83"/>
    <w:rsid w:val="00D07E3D"/>
    <w:rsid w:val="00D25FDB"/>
    <w:rsid w:val="00D510FB"/>
    <w:rsid w:val="00D53E38"/>
    <w:rsid w:val="00D9792E"/>
    <w:rsid w:val="00DB58F8"/>
    <w:rsid w:val="00DC6B46"/>
    <w:rsid w:val="00DD081F"/>
    <w:rsid w:val="00DD639F"/>
    <w:rsid w:val="00DE2AEA"/>
    <w:rsid w:val="00E15851"/>
    <w:rsid w:val="00E32102"/>
    <w:rsid w:val="00E46852"/>
    <w:rsid w:val="00E7561F"/>
    <w:rsid w:val="00E77D0C"/>
    <w:rsid w:val="00E85FF7"/>
    <w:rsid w:val="00EB3863"/>
    <w:rsid w:val="00EB5091"/>
    <w:rsid w:val="00EC5143"/>
    <w:rsid w:val="00F312EE"/>
    <w:rsid w:val="00F43F2D"/>
    <w:rsid w:val="00F53929"/>
    <w:rsid w:val="00F85825"/>
    <w:rsid w:val="00FA0D5E"/>
    <w:rsid w:val="00FA1F8E"/>
    <w:rsid w:val="00FB3027"/>
    <w:rsid w:val="00FB613F"/>
    <w:rsid w:val="00FC22B2"/>
    <w:rsid w:val="00FC7D26"/>
    <w:rsid w:val="00FD05BF"/>
    <w:rsid w:val="00FF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A44157-0E6D-40AD-8699-283943F7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5EBE"/>
    <w:pPr>
      <w:widowControl w:val="0"/>
      <w:ind w:firstLine="300"/>
      <w:jc w:val="both"/>
    </w:pPr>
  </w:style>
  <w:style w:type="paragraph" w:styleId="1">
    <w:name w:val="heading 1"/>
    <w:basedOn w:val="a"/>
    <w:next w:val="a"/>
    <w:link w:val="10"/>
    <w:uiPriority w:val="9"/>
    <w:qFormat/>
    <w:rsid w:val="00D25FDB"/>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7059C1"/>
    <w:pPr>
      <w:keepNext/>
      <w:widowControl/>
      <w:spacing w:before="240" w:after="60"/>
      <w:ind w:firstLine="0"/>
      <w:jc w:val="left"/>
      <w:outlineLvl w:val="1"/>
    </w:pPr>
    <w:rPr>
      <w:rFonts w:ascii="Arial" w:hAnsi="Arial" w:cs="Arial"/>
      <w:b/>
      <w:bCs/>
      <w:i/>
      <w:iCs/>
      <w:sz w:val="28"/>
      <w:szCs w:val="28"/>
    </w:rPr>
  </w:style>
  <w:style w:type="paragraph" w:styleId="3">
    <w:name w:val="heading 3"/>
    <w:basedOn w:val="a"/>
    <w:link w:val="30"/>
    <w:uiPriority w:val="9"/>
    <w:qFormat/>
    <w:rsid w:val="00627B96"/>
    <w:pPr>
      <w:widowControl/>
      <w:spacing w:before="100" w:beforeAutospacing="1" w:after="100" w:afterAutospacing="1"/>
      <w:ind w:firstLine="0"/>
      <w:jc w:val="left"/>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10D8A"/>
    <w:pPr>
      <w:widowControl/>
      <w:spacing w:before="100" w:beforeAutospacing="1" w:after="100" w:afterAutospacing="1"/>
      <w:ind w:firstLine="0"/>
      <w:jc w:val="left"/>
    </w:pPr>
    <w:rPr>
      <w:sz w:val="24"/>
      <w:szCs w:val="24"/>
    </w:rPr>
  </w:style>
  <w:style w:type="paragraph" w:styleId="21">
    <w:name w:val="Body Text 2"/>
    <w:basedOn w:val="a"/>
    <w:link w:val="22"/>
    <w:uiPriority w:val="99"/>
    <w:rsid w:val="008E020F"/>
    <w:pPr>
      <w:widowControl/>
      <w:autoSpaceDE w:val="0"/>
      <w:autoSpaceDN w:val="0"/>
      <w:ind w:firstLine="0"/>
      <w:jc w:val="center"/>
    </w:pPr>
    <w:rPr>
      <w:sz w:val="28"/>
      <w:szCs w:val="28"/>
    </w:rPr>
  </w:style>
  <w:style w:type="character" w:customStyle="1" w:styleId="22">
    <w:name w:val="Основной текст 2 Знак"/>
    <w:link w:val="21"/>
    <w:uiPriority w:val="99"/>
    <w:semiHidden/>
    <w:rPr>
      <w:sz w:val="24"/>
      <w:szCs w:val="24"/>
    </w:rPr>
  </w:style>
  <w:style w:type="paragraph" w:styleId="a4">
    <w:name w:val="footer"/>
    <w:basedOn w:val="a"/>
    <w:link w:val="a5"/>
    <w:uiPriority w:val="99"/>
    <w:rsid w:val="00137ACB"/>
    <w:pPr>
      <w:widowControl/>
      <w:tabs>
        <w:tab w:val="center" w:pos="4677"/>
        <w:tab w:val="right" w:pos="9355"/>
      </w:tabs>
      <w:ind w:firstLine="0"/>
      <w:jc w:val="left"/>
    </w:pPr>
    <w:rPr>
      <w:sz w:val="24"/>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37ACB"/>
    <w:rPr>
      <w:rFonts w:cs="Times New Roman"/>
    </w:rPr>
  </w:style>
  <w:style w:type="paragraph" w:styleId="a7">
    <w:name w:val="footnote text"/>
    <w:basedOn w:val="a"/>
    <w:link w:val="a8"/>
    <w:uiPriority w:val="99"/>
    <w:semiHidden/>
    <w:rsid w:val="001A7578"/>
    <w:pPr>
      <w:widowControl/>
      <w:ind w:firstLine="0"/>
      <w:jc w:val="left"/>
    </w:pPr>
  </w:style>
  <w:style w:type="character" w:customStyle="1" w:styleId="a8">
    <w:name w:val="Текст сноски Знак"/>
    <w:link w:val="a7"/>
    <w:uiPriority w:val="99"/>
    <w:semiHidden/>
  </w:style>
  <w:style w:type="character" w:styleId="a9">
    <w:name w:val="footnote reference"/>
    <w:uiPriority w:val="99"/>
    <w:semiHidden/>
    <w:rsid w:val="001A7578"/>
    <w:rPr>
      <w:rFonts w:cs="Times New Roman"/>
      <w:vertAlign w:val="superscript"/>
    </w:rPr>
  </w:style>
  <w:style w:type="character" w:styleId="aa">
    <w:name w:val="Hyperlink"/>
    <w:uiPriority w:val="99"/>
    <w:rsid w:val="00A51024"/>
    <w:rPr>
      <w:rFonts w:cs="Times New Roman"/>
      <w:color w:val="333366"/>
      <w:u w:val="single"/>
    </w:rPr>
  </w:style>
  <w:style w:type="paragraph" w:styleId="31">
    <w:name w:val="Body Text Indent 3"/>
    <w:basedOn w:val="a"/>
    <w:link w:val="32"/>
    <w:uiPriority w:val="99"/>
    <w:rsid w:val="00D53E38"/>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rsid w:val="00D53E38"/>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4"/>
      <w:szCs w:val="24"/>
    </w:rPr>
  </w:style>
  <w:style w:type="paragraph" w:styleId="ab">
    <w:name w:val="Balloon Text"/>
    <w:basedOn w:val="a"/>
    <w:link w:val="ac"/>
    <w:uiPriority w:val="99"/>
    <w:semiHidden/>
    <w:rsid w:val="00E7561F"/>
    <w:pPr>
      <w:widowControl/>
      <w:ind w:firstLine="0"/>
      <w:jc w:val="left"/>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Strong"/>
    <w:uiPriority w:val="22"/>
    <w:qFormat/>
    <w:rsid w:val="00436851"/>
    <w:rPr>
      <w:rFonts w:cs="Times New Roman"/>
      <w:color w:val="379DDF"/>
    </w:rPr>
  </w:style>
  <w:style w:type="paragraph" w:customStyle="1" w:styleId="ae">
    <w:name w:val="Обычный текст"/>
    <w:basedOn w:val="a"/>
    <w:rsid w:val="00FA0D5E"/>
    <w:pPr>
      <w:widowControl/>
      <w:ind w:firstLine="720"/>
    </w:pPr>
    <w:rPr>
      <w:sz w:val="24"/>
    </w:rPr>
  </w:style>
  <w:style w:type="paragraph" w:customStyle="1" w:styleId="FR4">
    <w:name w:val="FR4"/>
    <w:rsid w:val="00635EBE"/>
    <w:pPr>
      <w:widowControl w:val="0"/>
      <w:jc w:val="both"/>
    </w:pPr>
    <w:rPr>
      <w:rFonts w:ascii="Courier New" w:hAnsi="Courier New"/>
      <w:sz w:val="16"/>
    </w:rPr>
  </w:style>
  <w:style w:type="paragraph" w:styleId="af">
    <w:name w:val="Body Text Indent"/>
    <w:basedOn w:val="a"/>
    <w:link w:val="af0"/>
    <w:uiPriority w:val="99"/>
    <w:rsid w:val="00B01370"/>
    <w:pPr>
      <w:widowControl/>
      <w:spacing w:after="120"/>
      <w:ind w:left="283" w:firstLine="0"/>
      <w:jc w:val="left"/>
    </w:pPr>
    <w:rPr>
      <w:sz w:val="24"/>
      <w:szCs w:val="24"/>
    </w:rPr>
  </w:style>
  <w:style w:type="character" w:customStyle="1" w:styleId="af0">
    <w:name w:val="Основной текст с отступом Знак"/>
    <w:link w:val="af"/>
    <w:uiPriority w:val="99"/>
    <w:semiHidden/>
  </w:style>
  <w:style w:type="character" w:customStyle="1" w:styleId="editsection">
    <w:name w:val="editsection"/>
    <w:rsid w:val="007059C1"/>
    <w:rPr>
      <w:rFonts w:cs="Times New Roman"/>
    </w:rPr>
  </w:style>
  <w:style w:type="character" w:customStyle="1" w:styleId="mw-headline">
    <w:name w:val="mw-headline"/>
    <w:rsid w:val="007059C1"/>
    <w:rPr>
      <w:rFonts w:cs="Times New Roman"/>
    </w:rPr>
  </w:style>
  <w:style w:type="paragraph" w:styleId="af1">
    <w:name w:val="Body Text"/>
    <w:basedOn w:val="a"/>
    <w:link w:val="af2"/>
    <w:uiPriority w:val="99"/>
    <w:rsid w:val="00A2292F"/>
    <w:pPr>
      <w:widowControl/>
      <w:spacing w:after="120"/>
      <w:ind w:firstLine="0"/>
      <w:jc w:val="left"/>
    </w:pPr>
    <w:rPr>
      <w:sz w:val="24"/>
      <w:szCs w:val="24"/>
    </w:rPr>
  </w:style>
  <w:style w:type="character" w:customStyle="1" w:styleId="af2">
    <w:name w:val="Основной текст Знак"/>
    <w:link w:val="af1"/>
    <w:uiPriority w:val="99"/>
    <w:semiHidden/>
  </w:style>
  <w:style w:type="paragraph" w:styleId="af3">
    <w:name w:val="Plain Text"/>
    <w:basedOn w:val="a"/>
    <w:link w:val="af4"/>
    <w:uiPriority w:val="99"/>
    <w:rsid w:val="00763D0F"/>
    <w:pPr>
      <w:widowControl/>
      <w:ind w:firstLine="0"/>
      <w:jc w:val="left"/>
    </w:pPr>
    <w:rPr>
      <w:rFonts w:ascii="Courier New" w:hAnsi="Courier New" w:cs="Courier New"/>
    </w:rPr>
  </w:style>
  <w:style w:type="character" w:customStyle="1" w:styleId="af4">
    <w:name w:val="Текст Знак"/>
    <w:link w:val="af3"/>
    <w:uiPriority w:val="99"/>
    <w:semiHidden/>
    <w:rPr>
      <w:rFonts w:ascii="Courier New" w:hAnsi="Courier New" w:cs="Courier New"/>
    </w:rPr>
  </w:style>
  <w:style w:type="character" w:styleId="HTML">
    <w:name w:val="HTML Typewriter"/>
    <w:uiPriority w:val="99"/>
    <w:unhideWhenUsed/>
    <w:rsid w:val="00EB3863"/>
    <w:rPr>
      <w:rFonts w:ascii="Courier New" w:hAnsi="Courier New" w:cs="Courier New"/>
      <w:sz w:val="20"/>
      <w:szCs w:val="20"/>
    </w:rPr>
  </w:style>
  <w:style w:type="paragraph" w:styleId="af5">
    <w:name w:val="List Paragraph"/>
    <w:basedOn w:val="a"/>
    <w:uiPriority w:val="34"/>
    <w:qFormat/>
    <w:rsid w:val="00E15851"/>
    <w:pPr>
      <w:widowControl/>
      <w:ind w:left="708" w:firstLine="0"/>
      <w:jc w:val="left"/>
    </w:pPr>
    <w:rPr>
      <w:sz w:val="24"/>
      <w:szCs w:val="24"/>
    </w:rPr>
  </w:style>
  <w:style w:type="paragraph" w:styleId="af6">
    <w:name w:val="header"/>
    <w:basedOn w:val="a"/>
    <w:link w:val="af7"/>
    <w:uiPriority w:val="99"/>
    <w:rsid w:val="00976804"/>
    <w:pPr>
      <w:widowControl/>
      <w:tabs>
        <w:tab w:val="center" w:pos="4677"/>
        <w:tab w:val="right" w:pos="9355"/>
      </w:tabs>
      <w:ind w:firstLine="0"/>
      <w:jc w:val="left"/>
    </w:pPr>
    <w:rPr>
      <w:sz w:val="24"/>
      <w:szCs w:val="24"/>
    </w:rPr>
  </w:style>
  <w:style w:type="character" w:customStyle="1" w:styleId="af7">
    <w:name w:val="Верхний колонтитул Знак"/>
    <w:link w:val="af6"/>
    <w:uiPriority w:val="99"/>
    <w:locked/>
    <w:rsid w:val="009768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87956">
      <w:marLeft w:val="0"/>
      <w:marRight w:val="0"/>
      <w:marTop w:val="0"/>
      <w:marBottom w:val="0"/>
      <w:divBdr>
        <w:top w:val="none" w:sz="0" w:space="0" w:color="auto"/>
        <w:left w:val="none" w:sz="0" w:space="0" w:color="auto"/>
        <w:bottom w:val="none" w:sz="0" w:space="0" w:color="auto"/>
        <w:right w:val="none" w:sz="0" w:space="0" w:color="auto"/>
      </w:divBdr>
    </w:div>
    <w:div w:id="1887987959">
      <w:marLeft w:val="0"/>
      <w:marRight w:val="0"/>
      <w:marTop w:val="0"/>
      <w:marBottom w:val="0"/>
      <w:divBdr>
        <w:top w:val="none" w:sz="0" w:space="0" w:color="auto"/>
        <w:left w:val="none" w:sz="0" w:space="0" w:color="auto"/>
        <w:bottom w:val="none" w:sz="0" w:space="0" w:color="auto"/>
        <w:right w:val="none" w:sz="0" w:space="0" w:color="auto"/>
      </w:divBdr>
      <w:divsChild>
        <w:div w:id="1887987980">
          <w:marLeft w:val="10080"/>
          <w:marRight w:val="0"/>
          <w:marTop w:val="0"/>
          <w:marBottom w:val="0"/>
          <w:divBdr>
            <w:top w:val="none" w:sz="0" w:space="0" w:color="auto"/>
            <w:left w:val="single" w:sz="48" w:space="31" w:color="CCCCCC"/>
            <w:bottom w:val="none" w:sz="0" w:space="0" w:color="auto"/>
            <w:right w:val="single" w:sz="2" w:space="31" w:color="CCCCCC"/>
          </w:divBdr>
        </w:div>
      </w:divsChild>
    </w:div>
    <w:div w:id="1887987960">
      <w:marLeft w:val="0"/>
      <w:marRight w:val="0"/>
      <w:marTop w:val="0"/>
      <w:marBottom w:val="0"/>
      <w:divBdr>
        <w:top w:val="none" w:sz="0" w:space="0" w:color="auto"/>
        <w:left w:val="none" w:sz="0" w:space="0" w:color="auto"/>
        <w:bottom w:val="none" w:sz="0" w:space="0" w:color="auto"/>
        <w:right w:val="none" w:sz="0" w:space="0" w:color="auto"/>
      </w:divBdr>
    </w:div>
    <w:div w:id="1887987961">
      <w:marLeft w:val="0"/>
      <w:marRight w:val="0"/>
      <w:marTop w:val="0"/>
      <w:marBottom w:val="0"/>
      <w:divBdr>
        <w:top w:val="none" w:sz="0" w:space="0" w:color="auto"/>
        <w:left w:val="none" w:sz="0" w:space="0" w:color="auto"/>
        <w:bottom w:val="none" w:sz="0" w:space="0" w:color="auto"/>
        <w:right w:val="none" w:sz="0" w:space="0" w:color="auto"/>
      </w:divBdr>
    </w:div>
    <w:div w:id="1887987963">
      <w:marLeft w:val="0"/>
      <w:marRight w:val="0"/>
      <w:marTop w:val="0"/>
      <w:marBottom w:val="0"/>
      <w:divBdr>
        <w:top w:val="none" w:sz="0" w:space="0" w:color="auto"/>
        <w:left w:val="none" w:sz="0" w:space="0" w:color="auto"/>
        <w:bottom w:val="none" w:sz="0" w:space="0" w:color="auto"/>
        <w:right w:val="none" w:sz="0" w:space="0" w:color="auto"/>
      </w:divBdr>
    </w:div>
    <w:div w:id="1887987964">
      <w:marLeft w:val="0"/>
      <w:marRight w:val="0"/>
      <w:marTop w:val="0"/>
      <w:marBottom w:val="0"/>
      <w:divBdr>
        <w:top w:val="none" w:sz="0" w:space="0" w:color="auto"/>
        <w:left w:val="none" w:sz="0" w:space="0" w:color="auto"/>
        <w:bottom w:val="none" w:sz="0" w:space="0" w:color="auto"/>
        <w:right w:val="none" w:sz="0" w:space="0" w:color="auto"/>
      </w:divBdr>
    </w:div>
    <w:div w:id="1887987966">
      <w:marLeft w:val="0"/>
      <w:marRight w:val="0"/>
      <w:marTop w:val="0"/>
      <w:marBottom w:val="0"/>
      <w:divBdr>
        <w:top w:val="none" w:sz="0" w:space="0" w:color="auto"/>
        <w:left w:val="none" w:sz="0" w:space="0" w:color="auto"/>
        <w:bottom w:val="none" w:sz="0" w:space="0" w:color="auto"/>
        <w:right w:val="none" w:sz="0" w:space="0" w:color="auto"/>
      </w:divBdr>
    </w:div>
    <w:div w:id="1887987967">
      <w:marLeft w:val="0"/>
      <w:marRight w:val="0"/>
      <w:marTop w:val="0"/>
      <w:marBottom w:val="0"/>
      <w:divBdr>
        <w:top w:val="none" w:sz="0" w:space="0" w:color="auto"/>
        <w:left w:val="none" w:sz="0" w:space="0" w:color="auto"/>
        <w:bottom w:val="none" w:sz="0" w:space="0" w:color="auto"/>
        <w:right w:val="none" w:sz="0" w:space="0" w:color="auto"/>
      </w:divBdr>
    </w:div>
    <w:div w:id="1887987971">
      <w:marLeft w:val="0"/>
      <w:marRight w:val="0"/>
      <w:marTop w:val="0"/>
      <w:marBottom w:val="0"/>
      <w:divBdr>
        <w:top w:val="none" w:sz="0" w:space="0" w:color="auto"/>
        <w:left w:val="none" w:sz="0" w:space="0" w:color="auto"/>
        <w:bottom w:val="none" w:sz="0" w:space="0" w:color="auto"/>
        <w:right w:val="none" w:sz="0" w:space="0" w:color="auto"/>
      </w:divBdr>
    </w:div>
    <w:div w:id="1887987972">
      <w:marLeft w:val="0"/>
      <w:marRight w:val="0"/>
      <w:marTop w:val="0"/>
      <w:marBottom w:val="0"/>
      <w:divBdr>
        <w:top w:val="none" w:sz="0" w:space="0" w:color="auto"/>
        <w:left w:val="none" w:sz="0" w:space="0" w:color="auto"/>
        <w:bottom w:val="none" w:sz="0" w:space="0" w:color="auto"/>
        <w:right w:val="none" w:sz="0" w:space="0" w:color="auto"/>
      </w:divBdr>
    </w:div>
    <w:div w:id="1887987974">
      <w:marLeft w:val="0"/>
      <w:marRight w:val="0"/>
      <w:marTop w:val="0"/>
      <w:marBottom w:val="0"/>
      <w:divBdr>
        <w:top w:val="none" w:sz="0" w:space="0" w:color="auto"/>
        <w:left w:val="none" w:sz="0" w:space="0" w:color="auto"/>
        <w:bottom w:val="none" w:sz="0" w:space="0" w:color="auto"/>
        <w:right w:val="none" w:sz="0" w:space="0" w:color="auto"/>
      </w:divBdr>
      <w:divsChild>
        <w:div w:id="1887987957">
          <w:marLeft w:val="0"/>
          <w:marRight w:val="0"/>
          <w:marTop w:val="0"/>
          <w:marBottom w:val="0"/>
          <w:divBdr>
            <w:top w:val="none" w:sz="0" w:space="0" w:color="auto"/>
            <w:left w:val="none" w:sz="0" w:space="0" w:color="auto"/>
            <w:bottom w:val="none" w:sz="0" w:space="0" w:color="auto"/>
            <w:right w:val="none" w:sz="0" w:space="0" w:color="auto"/>
          </w:divBdr>
        </w:div>
        <w:div w:id="1887987958">
          <w:marLeft w:val="0"/>
          <w:marRight w:val="0"/>
          <w:marTop w:val="0"/>
          <w:marBottom w:val="0"/>
          <w:divBdr>
            <w:top w:val="none" w:sz="0" w:space="0" w:color="auto"/>
            <w:left w:val="none" w:sz="0" w:space="0" w:color="auto"/>
            <w:bottom w:val="none" w:sz="0" w:space="0" w:color="auto"/>
            <w:right w:val="none" w:sz="0" w:space="0" w:color="auto"/>
          </w:divBdr>
        </w:div>
        <w:div w:id="1887987962">
          <w:marLeft w:val="0"/>
          <w:marRight w:val="0"/>
          <w:marTop w:val="0"/>
          <w:marBottom w:val="0"/>
          <w:divBdr>
            <w:top w:val="none" w:sz="0" w:space="0" w:color="auto"/>
            <w:left w:val="none" w:sz="0" w:space="0" w:color="auto"/>
            <w:bottom w:val="none" w:sz="0" w:space="0" w:color="auto"/>
            <w:right w:val="none" w:sz="0" w:space="0" w:color="auto"/>
          </w:divBdr>
        </w:div>
        <w:div w:id="1887987965">
          <w:marLeft w:val="0"/>
          <w:marRight w:val="0"/>
          <w:marTop w:val="0"/>
          <w:marBottom w:val="0"/>
          <w:divBdr>
            <w:top w:val="none" w:sz="0" w:space="0" w:color="auto"/>
            <w:left w:val="none" w:sz="0" w:space="0" w:color="auto"/>
            <w:bottom w:val="none" w:sz="0" w:space="0" w:color="auto"/>
            <w:right w:val="none" w:sz="0" w:space="0" w:color="auto"/>
          </w:divBdr>
        </w:div>
        <w:div w:id="1887987968">
          <w:marLeft w:val="0"/>
          <w:marRight w:val="0"/>
          <w:marTop w:val="0"/>
          <w:marBottom w:val="0"/>
          <w:divBdr>
            <w:top w:val="none" w:sz="0" w:space="0" w:color="auto"/>
            <w:left w:val="none" w:sz="0" w:space="0" w:color="auto"/>
            <w:bottom w:val="none" w:sz="0" w:space="0" w:color="auto"/>
            <w:right w:val="none" w:sz="0" w:space="0" w:color="auto"/>
          </w:divBdr>
        </w:div>
        <w:div w:id="1887987969">
          <w:marLeft w:val="0"/>
          <w:marRight w:val="0"/>
          <w:marTop w:val="0"/>
          <w:marBottom w:val="0"/>
          <w:divBdr>
            <w:top w:val="none" w:sz="0" w:space="0" w:color="auto"/>
            <w:left w:val="none" w:sz="0" w:space="0" w:color="auto"/>
            <w:bottom w:val="none" w:sz="0" w:space="0" w:color="auto"/>
            <w:right w:val="none" w:sz="0" w:space="0" w:color="auto"/>
          </w:divBdr>
        </w:div>
        <w:div w:id="1887987970">
          <w:marLeft w:val="0"/>
          <w:marRight w:val="0"/>
          <w:marTop w:val="0"/>
          <w:marBottom w:val="0"/>
          <w:divBdr>
            <w:top w:val="none" w:sz="0" w:space="0" w:color="auto"/>
            <w:left w:val="none" w:sz="0" w:space="0" w:color="auto"/>
            <w:bottom w:val="none" w:sz="0" w:space="0" w:color="auto"/>
            <w:right w:val="none" w:sz="0" w:space="0" w:color="auto"/>
          </w:divBdr>
        </w:div>
        <w:div w:id="1887987973">
          <w:marLeft w:val="0"/>
          <w:marRight w:val="0"/>
          <w:marTop w:val="0"/>
          <w:marBottom w:val="0"/>
          <w:divBdr>
            <w:top w:val="none" w:sz="0" w:space="0" w:color="auto"/>
            <w:left w:val="none" w:sz="0" w:space="0" w:color="auto"/>
            <w:bottom w:val="none" w:sz="0" w:space="0" w:color="auto"/>
            <w:right w:val="none" w:sz="0" w:space="0" w:color="auto"/>
          </w:divBdr>
        </w:div>
        <w:div w:id="1887987975">
          <w:marLeft w:val="0"/>
          <w:marRight w:val="0"/>
          <w:marTop w:val="0"/>
          <w:marBottom w:val="0"/>
          <w:divBdr>
            <w:top w:val="none" w:sz="0" w:space="0" w:color="auto"/>
            <w:left w:val="none" w:sz="0" w:space="0" w:color="auto"/>
            <w:bottom w:val="none" w:sz="0" w:space="0" w:color="auto"/>
            <w:right w:val="none" w:sz="0" w:space="0" w:color="auto"/>
          </w:divBdr>
        </w:div>
        <w:div w:id="1887987976">
          <w:marLeft w:val="0"/>
          <w:marRight w:val="0"/>
          <w:marTop w:val="0"/>
          <w:marBottom w:val="0"/>
          <w:divBdr>
            <w:top w:val="none" w:sz="0" w:space="0" w:color="auto"/>
            <w:left w:val="none" w:sz="0" w:space="0" w:color="auto"/>
            <w:bottom w:val="none" w:sz="0" w:space="0" w:color="auto"/>
            <w:right w:val="none" w:sz="0" w:space="0" w:color="auto"/>
          </w:divBdr>
        </w:div>
        <w:div w:id="1887987977">
          <w:marLeft w:val="0"/>
          <w:marRight w:val="0"/>
          <w:marTop w:val="0"/>
          <w:marBottom w:val="0"/>
          <w:divBdr>
            <w:top w:val="none" w:sz="0" w:space="0" w:color="auto"/>
            <w:left w:val="none" w:sz="0" w:space="0" w:color="auto"/>
            <w:bottom w:val="none" w:sz="0" w:space="0" w:color="auto"/>
            <w:right w:val="none" w:sz="0" w:space="0" w:color="auto"/>
          </w:divBdr>
        </w:div>
        <w:div w:id="1887987978">
          <w:marLeft w:val="0"/>
          <w:marRight w:val="0"/>
          <w:marTop w:val="0"/>
          <w:marBottom w:val="0"/>
          <w:divBdr>
            <w:top w:val="none" w:sz="0" w:space="0" w:color="auto"/>
            <w:left w:val="none" w:sz="0" w:space="0" w:color="auto"/>
            <w:bottom w:val="none" w:sz="0" w:space="0" w:color="auto"/>
            <w:right w:val="none" w:sz="0" w:space="0" w:color="auto"/>
          </w:divBdr>
        </w:div>
        <w:div w:id="1887987979">
          <w:marLeft w:val="0"/>
          <w:marRight w:val="0"/>
          <w:marTop w:val="0"/>
          <w:marBottom w:val="0"/>
          <w:divBdr>
            <w:top w:val="none" w:sz="0" w:space="0" w:color="auto"/>
            <w:left w:val="none" w:sz="0" w:space="0" w:color="auto"/>
            <w:bottom w:val="none" w:sz="0" w:space="0" w:color="auto"/>
            <w:right w:val="none" w:sz="0" w:space="0" w:color="auto"/>
          </w:divBdr>
        </w:div>
        <w:div w:id="188798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ADE2-8C54-4732-A38D-4A86A94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2009-03-23T12:00:00Z</cp:lastPrinted>
  <dcterms:created xsi:type="dcterms:W3CDTF">2014-03-09T09:29:00Z</dcterms:created>
  <dcterms:modified xsi:type="dcterms:W3CDTF">2014-03-09T09:29:00Z</dcterms:modified>
</cp:coreProperties>
</file>