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A6" w:rsidRPr="00222FA6" w:rsidRDefault="00222FA6">
      <w:pPr>
        <w:pStyle w:val="afa"/>
        <w:rPr>
          <w:lang w:val="ru-RU"/>
        </w:rPr>
      </w:pPr>
      <w:bookmarkStart w:id="0" w:name="_Toc214531296"/>
      <w:bookmarkStart w:id="1" w:name="sub_10061"/>
      <w:r w:rsidRPr="00222FA6">
        <w:rPr>
          <w:lang w:val="ru-RU"/>
        </w:rPr>
        <w:t>КАЗАНСКИЙ ГОСУДАРСТВЕННЫЙ УНИВЕРСИТЕТ</w:t>
      </w:r>
    </w:p>
    <w:p w:rsidR="00222FA6" w:rsidRPr="00222FA6" w:rsidRDefault="00222FA6">
      <w:pPr>
        <w:pStyle w:val="afa"/>
        <w:rPr>
          <w:lang w:val="ru-RU"/>
        </w:rPr>
      </w:pPr>
      <w:r w:rsidRPr="00222FA6">
        <w:rPr>
          <w:lang w:val="ru-RU"/>
        </w:rPr>
        <w:t>Кафедра гражданско-правовых дисциплин</w:t>
      </w: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Pr="00222FA6" w:rsidRDefault="00222FA6">
      <w:pPr>
        <w:pStyle w:val="afa"/>
        <w:rPr>
          <w:lang w:val="ru-RU"/>
        </w:rPr>
      </w:pPr>
      <w:r w:rsidRPr="00222FA6">
        <w:rPr>
          <w:lang w:val="ru-RU"/>
        </w:rPr>
        <w:t>КОНТРОЛЬНАЯ РАБОТА</w:t>
      </w:r>
    </w:p>
    <w:p w:rsidR="00222FA6" w:rsidRDefault="00222FA6">
      <w:pPr>
        <w:pStyle w:val="afa"/>
        <w:rPr>
          <w:noProof w:val="0"/>
          <w:lang w:val="ru-RU"/>
        </w:rPr>
      </w:pPr>
    </w:p>
    <w:p w:rsidR="00222FA6" w:rsidRPr="00222FA6" w:rsidRDefault="00222FA6">
      <w:pPr>
        <w:pStyle w:val="afa"/>
        <w:rPr>
          <w:lang w:val="ru-RU"/>
        </w:rPr>
      </w:pPr>
      <w:r w:rsidRPr="00222FA6">
        <w:rPr>
          <w:lang w:val="ru-RU"/>
        </w:rPr>
        <w:t>по гражданскому процессу</w:t>
      </w: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Pr="00222FA6" w:rsidRDefault="00222FA6">
      <w:pPr>
        <w:pStyle w:val="afa"/>
        <w:rPr>
          <w:lang w:val="ru-RU"/>
        </w:rPr>
      </w:pPr>
      <w:r w:rsidRPr="00222FA6">
        <w:rPr>
          <w:lang w:val="ru-RU"/>
        </w:rPr>
        <w:t>на тему: Участие прокурора в гражданском процессе</w:t>
      </w: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Pr="00222FA6" w:rsidRDefault="00222FA6">
      <w:pPr>
        <w:pStyle w:val="afa"/>
        <w:ind w:left="4956"/>
        <w:jc w:val="left"/>
        <w:rPr>
          <w:lang w:val="ru-RU"/>
        </w:rPr>
      </w:pPr>
      <w:r w:rsidRPr="00222FA6">
        <w:rPr>
          <w:lang w:val="ru-RU"/>
        </w:rPr>
        <w:t xml:space="preserve">РАБОТУ ВЫПОЛНИЛ: </w:t>
      </w:r>
    </w:p>
    <w:p w:rsidR="00222FA6" w:rsidRPr="00222FA6" w:rsidRDefault="00222FA6">
      <w:pPr>
        <w:pStyle w:val="afa"/>
        <w:ind w:left="4956"/>
        <w:jc w:val="left"/>
        <w:rPr>
          <w:lang w:val="ru-RU"/>
        </w:rPr>
      </w:pPr>
      <w:r w:rsidRPr="00222FA6">
        <w:rPr>
          <w:lang w:val="ru-RU"/>
        </w:rPr>
        <w:t xml:space="preserve">Вешняков П.Д. </w:t>
      </w:r>
    </w:p>
    <w:p w:rsidR="00222FA6" w:rsidRPr="00222FA6" w:rsidRDefault="00222FA6">
      <w:pPr>
        <w:pStyle w:val="afa"/>
        <w:ind w:left="4956"/>
        <w:jc w:val="left"/>
        <w:rPr>
          <w:lang w:val="ru-RU"/>
        </w:rPr>
      </w:pPr>
      <w:r w:rsidRPr="00222FA6">
        <w:rPr>
          <w:lang w:val="ru-RU"/>
        </w:rPr>
        <w:t xml:space="preserve">НАУЧНЫЙ РУКОВОДИТЕЛЬ: </w:t>
      </w:r>
    </w:p>
    <w:p w:rsidR="00222FA6" w:rsidRPr="00222FA6" w:rsidRDefault="00222FA6">
      <w:pPr>
        <w:pStyle w:val="afa"/>
        <w:ind w:left="4956"/>
        <w:jc w:val="left"/>
        <w:rPr>
          <w:lang w:val="ru-RU"/>
        </w:rPr>
      </w:pPr>
      <w:r w:rsidRPr="00222FA6">
        <w:rPr>
          <w:lang w:val="ru-RU"/>
        </w:rPr>
        <w:t xml:space="preserve">Кириленко Р.Л. </w:t>
      </w: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Default="00222FA6">
      <w:pPr>
        <w:pStyle w:val="afa"/>
        <w:rPr>
          <w:noProof w:val="0"/>
          <w:lang w:val="ru-RU"/>
        </w:rPr>
      </w:pPr>
    </w:p>
    <w:p w:rsidR="00222FA6" w:rsidRPr="00222FA6" w:rsidRDefault="00222FA6">
      <w:pPr>
        <w:pStyle w:val="afa"/>
        <w:rPr>
          <w:lang w:val="ru-RU"/>
        </w:rPr>
      </w:pPr>
      <w:r w:rsidRPr="00222FA6">
        <w:rPr>
          <w:lang w:val="ru-RU"/>
        </w:rPr>
        <w:t>КАЗАНЬ - 2008</w:t>
      </w:r>
    </w:p>
    <w:p w:rsidR="00222FA6" w:rsidRDefault="00222FA6">
      <w:pPr>
        <w:pStyle w:val="afa"/>
        <w:rPr>
          <w:noProof w:val="0"/>
          <w:lang w:val="ru-RU"/>
        </w:rPr>
      </w:pPr>
      <w:r w:rsidRPr="00222FA6">
        <w:rPr>
          <w:lang w:val="ru-RU"/>
        </w:rPr>
        <w:br w:type="page"/>
      </w:r>
      <w:r w:rsidRPr="00222FA6">
        <w:rPr>
          <w:b/>
          <w:bCs/>
          <w:lang w:val="ru-RU"/>
        </w:rPr>
        <w:t>СОДЕРЖАНИЕ</w:t>
      </w:r>
      <w:bookmarkEnd w:id="0"/>
    </w:p>
    <w:p w:rsidR="00222FA6" w:rsidRDefault="00222FA6">
      <w:pPr>
        <w:pStyle w:val="afa"/>
        <w:jc w:val="both"/>
        <w:rPr>
          <w:noProof w:val="0"/>
          <w:lang w:val="ru-RU"/>
        </w:rPr>
      </w:pPr>
    </w:p>
    <w:p w:rsidR="00222FA6" w:rsidRPr="00222FA6" w:rsidRDefault="00222FA6">
      <w:pPr>
        <w:pStyle w:val="13"/>
        <w:rPr>
          <w:lang w:val="ru-RU"/>
        </w:rPr>
      </w:pPr>
      <w:r w:rsidRPr="00222FA6">
        <w:rPr>
          <w:lang w:val="ru-RU"/>
        </w:rPr>
        <w:t>Введение</w:t>
      </w:r>
      <w:r w:rsidRPr="00222FA6">
        <w:rPr>
          <w:lang w:val="ru-RU"/>
        </w:rPr>
        <w:tab/>
        <w:t>3</w:t>
      </w:r>
    </w:p>
    <w:p w:rsidR="00222FA6" w:rsidRPr="00222FA6" w:rsidRDefault="00222FA6">
      <w:pPr>
        <w:pStyle w:val="22"/>
        <w:rPr>
          <w:lang w:val="ru-RU"/>
        </w:rPr>
      </w:pPr>
      <w:r w:rsidRPr="00222FA6">
        <w:rPr>
          <w:lang w:val="ru-RU"/>
        </w:rPr>
        <w:t>1. Основания и цели участия прокурора в гражданском процессе</w:t>
      </w:r>
      <w:r w:rsidRPr="00222FA6">
        <w:rPr>
          <w:lang w:val="ru-RU"/>
        </w:rPr>
        <w:tab/>
        <w:t>5</w:t>
      </w:r>
    </w:p>
    <w:p w:rsidR="00222FA6" w:rsidRPr="00222FA6" w:rsidRDefault="00222FA6">
      <w:pPr>
        <w:pStyle w:val="22"/>
        <w:rPr>
          <w:lang w:val="ru-RU"/>
        </w:rPr>
      </w:pPr>
      <w:r w:rsidRPr="00222FA6">
        <w:rPr>
          <w:lang w:val="ru-RU"/>
        </w:rPr>
        <w:t>2. Формы участия прокурора в гражданском процессе</w:t>
      </w:r>
      <w:r w:rsidRPr="00222FA6">
        <w:rPr>
          <w:lang w:val="ru-RU"/>
        </w:rPr>
        <w:tab/>
        <w:t>10</w:t>
      </w:r>
    </w:p>
    <w:p w:rsidR="00222FA6" w:rsidRPr="00222FA6" w:rsidRDefault="00222FA6">
      <w:pPr>
        <w:pStyle w:val="30"/>
        <w:rPr>
          <w:lang w:val="ru-RU"/>
        </w:rPr>
      </w:pPr>
      <w:r w:rsidRPr="00222FA6">
        <w:rPr>
          <w:lang w:val="ru-RU"/>
        </w:rPr>
        <w:t>2.1.Обращение в суд с заявлением о возбуждении производства по гражданскому делу в целях защиты прав и интересов других лиц</w:t>
      </w:r>
      <w:r w:rsidRPr="00222FA6">
        <w:rPr>
          <w:lang w:val="ru-RU"/>
        </w:rPr>
        <w:tab/>
        <w:t>10</w:t>
      </w:r>
    </w:p>
    <w:p w:rsidR="00222FA6" w:rsidRPr="00222FA6" w:rsidRDefault="00222FA6">
      <w:pPr>
        <w:pStyle w:val="30"/>
        <w:rPr>
          <w:lang w:val="ru-RU"/>
        </w:rPr>
      </w:pPr>
      <w:r w:rsidRPr="00222FA6">
        <w:rPr>
          <w:lang w:val="ru-RU"/>
        </w:rPr>
        <w:t>2.2. Вступление в процесс, начатый по инициативе заинтересованного лица, для дачи заключения</w:t>
      </w:r>
      <w:r w:rsidRPr="00222FA6">
        <w:rPr>
          <w:lang w:val="ru-RU"/>
        </w:rPr>
        <w:tab/>
        <w:t>16</w:t>
      </w:r>
    </w:p>
    <w:p w:rsidR="00222FA6" w:rsidRPr="00222FA6" w:rsidRDefault="00222FA6">
      <w:pPr>
        <w:pStyle w:val="13"/>
        <w:rPr>
          <w:lang w:val="ru-RU"/>
        </w:rPr>
      </w:pPr>
      <w:r w:rsidRPr="00222FA6">
        <w:rPr>
          <w:lang w:val="ru-RU"/>
        </w:rPr>
        <w:t>Заключение</w:t>
      </w:r>
      <w:r w:rsidRPr="00222FA6">
        <w:rPr>
          <w:lang w:val="ru-RU"/>
        </w:rPr>
        <w:tab/>
        <w:t>19</w:t>
      </w:r>
    </w:p>
    <w:p w:rsidR="00222FA6" w:rsidRPr="00222FA6" w:rsidRDefault="00222FA6">
      <w:pPr>
        <w:pStyle w:val="13"/>
        <w:rPr>
          <w:lang w:val="ru-RU"/>
        </w:rPr>
      </w:pPr>
      <w:r w:rsidRPr="00222FA6">
        <w:rPr>
          <w:lang w:val="ru-RU"/>
        </w:rPr>
        <w:t>Список использованной литературы</w:t>
      </w:r>
      <w:r w:rsidRPr="00222FA6">
        <w:rPr>
          <w:lang w:val="ru-RU"/>
        </w:rPr>
        <w:tab/>
        <w:t>20</w:t>
      </w:r>
    </w:p>
    <w:p w:rsidR="00222FA6" w:rsidRDefault="00222FA6">
      <w:pPr>
        <w:pStyle w:val="afa"/>
        <w:jc w:val="both"/>
        <w:rPr>
          <w:noProof w:val="0"/>
          <w:lang w:val="ru-RU"/>
        </w:rPr>
      </w:pPr>
    </w:p>
    <w:p w:rsidR="00222FA6" w:rsidRPr="00222FA6" w:rsidRDefault="00222FA6">
      <w:pPr>
        <w:pStyle w:val="10"/>
        <w:rPr>
          <w:kern w:val="0"/>
          <w:lang w:val="ru-RU"/>
        </w:rPr>
      </w:pPr>
      <w:r w:rsidRPr="00222FA6">
        <w:rPr>
          <w:kern w:val="0"/>
          <w:lang w:val="ru-RU"/>
        </w:rPr>
        <w:br w:type="page"/>
      </w:r>
      <w:bookmarkStart w:id="2" w:name="_Toc214531297"/>
      <w:bookmarkStart w:id="3" w:name="_Toc221807331"/>
      <w:r w:rsidRPr="00222FA6">
        <w:rPr>
          <w:kern w:val="0"/>
          <w:lang w:val="ru-RU"/>
        </w:rPr>
        <w:t>Введение</w:t>
      </w:r>
      <w:bookmarkEnd w:id="2"/>
      <w:bookmarkEnd w:id="3"/>
    </w:p>
    <w:p w:rsidR="00222FA6" w:rsidRDefault="00222FA6"/>
    <w:p w:rsidR="00222FA6" w:rsidRDefault="00222FA6">
      <w:r>
        <w:t xml:space="preserve">В условиях перехода к рыночным отношениям в нашей стране определился курс на формирование правового государства, который предполагает всеобщее без каких-либо исключений подчинение закону всех субъектов общественных отношений, последовательную и решительную борьбу с любыми правонарушителями, т.е. всемерное укрепление законности. В связи с этим значительно возрастает роль прокуратуры, призванной осуществлять надзор за точным и единообразным исполнением действующих на территории Российской Федерации законов органами местного самоуправления, министерствами, ведомствами и иными органами государственного и хозяйственного управления и контроля, предприятиями, учреждениями, организациями и объединениями вне зависимости от их подчиненности, общественными организациями и движениями, должностными лицами и гражданами. </w:t>
      </w:r>
    </w:p>
    <w:p w:rsidR="00222FA6" w:rsidRDefault="00222FA6">
      <w:r>
        <w:t xml:space="preserve">Вступивший в силу с 1 февраля 2003 г. Гражданский процессуальный кодекс Российской Федерации во многом по-новому урегулировал участие прокурора в гражданском процессе; формы участия прокурора приобрели большую определенность по сравнению с Гражданским процессуальным кодексом РСФСР. </w:t>
      </w:r>
    </w:p>
    <w:p w:rsidR="00222FA6" w:rsidRDefault="00222FA6">
      <w:r>
        <w:t xml:space="preserve">Осуществляя надзор за исполнением законов, прокуроры выявляют нарушения законности и принимают меры, направленные на их устранение. При этом они содействуют суду в правильном разрешении дел: помогают ему в исследовании и оценке доказательств, установления фактов предмета доказывания, толковании норм права, оценке правомерности требований и возражений сторон и т.д. </w:t>
      </w:r>
    </w:p>
    <w:p w:rsidR="00222FA6" w:rsidRDefault="00222FA6">
      <w:r>
        <w:t xml:space="preserve">Участвуя в судебном разбирательстве гражданских дел, они продолжают выполнение возложенных на них обязанностей по осуществлению надзора за исполнением законов судом и всеми участниками судопроизводства. </w:t>
      </w:r>
    </w:p>
    <w:p w:rsidR="00222FA6" w:rsidRDefault="00222FA6">
      <w:r>
        <w:t xml:space="preserve">Целью написания данной контрольной работы является всестороннее изучение правовых основ участия прокурора в гражданском судопроизводстве. </w:t>
      </w:r>
    </w:p>
    <w:p w:rsidR="00222FA6" w:rsidRDefault="00222FA6">
      <w:r>
        <w:t xml:space="preserve">Для достижения вышепоставленной цели нужно решить следующие задачи, в которых подробно следует рассмотреть: </w:t>
      </w:r>
    </w:p>
    <w:p w:rsidR="00222FA6" w:rsidRPr="00222FA6" w:rsidRDefault="00222FA6">
      <w:pPr>
        <w:pStyle w:val="a1"/>
        <w:rPr>
          <w:lang w:val="ru-RU"/>
        </w:rPr>
      </w:pPr>
      <w:r w:rsidRPr="00222FA6">
        <w:rPr>
          <w:lang w:val="ru-RU"/>
        </w:rPr>
        <w:t>Основания и цели участия прокурора в гражданском процессе</w:t>
      </w:r>
    </w:p>
    <w:p w:rsidR="00222FA6" w:rsidRPr="00222FA6" w:rsidRDefault="00222FA6">
      <w:pPr>
        <w:pStyle w:val="a1"/>
        <w:rPr>
          <w:lang w:val="ru-RU"/>
        </w:rPr>
      </w:pPr>
      <w:r w:rsidRPr="00222FA6">
        <w:rPr>
          <w:lang w:val="ru-RU"/>
        </w:rPr>
        <w:t xml:space="preserve">Формы участия прокурора в гражданском процессе: </w:t>
      </w:r>
    </w:p>
    <w:p w:rsidR="00222FA6" w:rsidRPr="00222FA6" w:rsidRDefault="00222FA6">
      <w:pPr>
        <w:pStyle w:val="a"/>
        <w:rPr>
          <w:lang w:val="ru-RU"/>
        </w:rPr>
      </w:pPr>
      <w:r w:rsidRPr="00222FA6">
        <w:rPr>
          <w:lang w:val="ru-RU"/>
        </w:rPr>
        <w:t xml:space="preserve">Обращение в суд с заявлением о возбуждении производства по гражданскому делу в целях защиты прав и интересов других лиц. </w:t>
      </w:r>
    </w:p>
    <w:p w:rsidR="00222FA6" w:rsidRPr="00222FA6" w:rsidRDefault="00222FA6">
      <w:pPr>
        <w:pStyle w:val="a"/>
        <w:rPr>
          <w:lang w:val="ru-RU"/>
        </w:rPr>
      </w:pPr>
      <w:r w:rsidRPr="00222FA6">
        <w:rPr>
          <w:lang w:val="ru-RU"/>
        </w:rPr>
        <w:t xml:space="preserve">Вступление в процесс, начатый по инициативе заинтересованного лица, для дачи заключения. </w:t>
      </w:r>
    </w:p>
    <w:p w:rsidR="00222FA6" w:rsidRDefault="00222FA6">
      <w:r>
        <w:t xml:space="preserve">Методологическую основу исследования составил такой метод, как сравнительный анализ нормативной базы, а также учебной и специальной литературы. Основу нормативной базы составили положения Конституции РФ, положения, как кодифицированного законодательства, так и нормы федерального законодательства. В качестве учебной литературы в работе также использовались труды М.А. Викута, В.В. Яркова и других авторов. </w:t>
      </w:r>
    </w:p>
    <w:p w:rsidR="00222FA6" w:rsidRPr="00222FA6" w:rsidRDefault="00222FA6">
      <w:pPr>
        <w:pStyle w:val="2"/>
        <w:rPr>
          <w:kern w:val="0"/>
          <w:lang w:val="ru-RU"/>
        </w:rPr>
      </w:pPr>
      <w:r w:rsidRPr="00222FA6">
        <w:rPr>
          <w:kern w:val="0"/>
          <w:lang w:val="ru-RU"/>
        </w:rPr>
        <w:br w:type="page"/>
      </w:r>
      <w:bookmarkStart w:id="4" w:name="_Toc221807332"/>
      <w:r w:rsidRPr="00222FA6">
        <w:rPr>
          <w:kern w:val="0"/>
          <w:lang w:val="ru-RU"/>
        </w:rPr>
        <w:t>1. Основания и цели участия прокурора в гражданском процессе</w:t>
      </w:r>
      <w:bookmarkEnd w:id="1"/>
      <w:bookmarkEnd w:id="4"/>
    </w:p>
    <w:p w:rsidR="00222FA6" w:rsidRDefault="00222FA6"/>
    <w:p w:rsidR="00222FA6" w:rsidRDefault="00222FA6">
      <w:r>
        <w:t>В соответствии со ст.129 Конституции РФ прокуратура представляет собой единую централизованную систему с подчинением нижестоящих прокуроров вышестоящим и Генеральному прокурору РФ. В Конституции РФ не содержатся полномочия прокуратуры, а указано, что полномочия, организация и порядок деятельности прокуратуры РФ определяются федеральным законом</w:t>
      </w:r>
      <w:r>
        <w:rPr>
          <w:rStyle w:val="a9"/>
        </w:rPr>
        <w:footnoteReference w:id="1"/>
      </w:r>
      <w:r>
        <w:t xml:space="preserve">. </w:t>
      </w:r>
    </w:p>
    <w:p w:rsidR="00222FA6" w:rsidRDefault="00222FA6">
      <w:r>
        <w:t xml:space="preserve">Прокуратура утратила надзорные функции в гражданском процессе, поскольку иной подход противоречит принципу построения государственной власти на основе разделения властей и месту судебной власти в современной правовой системе. В данном случае, как уже говорилось выше, правовой статус прокурора в гражданском процессе определяется, прежде всего, в соответствии с Конституцией РФ, ГПК и Федеральным законом "О прокуратуре Российской Федерации". </w:t>
      </w:r>
    </w:p>
    <w:p w:rsidR="00222FA6" w:rsidRDefault="00222FA6">
      <w:r>
        <w:t xml:space="preserve">В соответствии со ст.1 Федерального закона "О прокуратуре в Российской Федерации" прокуратура РФ представляет собой единую федеральную централизованную систему органов, осуществляющих от имени Российской Федерации надзор за соблюдением Конституции РФ и исполнением законов, действующих на территории Российской Федерации. Прокуратура РФ выполняет и иные функции, установленные федеральными законами. В гражданском процессе прокуроры в соответствии с процессуальным законодательством Российской Федерации участвуют в рассмотрении дел судами, а также приносят апелляционные, кассационные и надзорные представления на судебные решения и определения. </w:t>
      </w:r>
      <w:r>
        <w:rPr>
          <w:rStyle w:val="a9"/>
        </w:rPr>
        <w:footnoteReference w:id="2"/>
      </w:r>
    </w:p>
    <w:p w:rsidR="00222FA6" w:rsidRDefault="00222FA6">
      <w:r>
        <w:t>В законодательство, регламентирующее участие прокурора в судопроизводстве по гражданским делам, за последние годы внесены существенные изменения, которые направлены на усиление состязательных и диспозитивных начал в гражданском процессе, обеспечение независимости судебной власти при отправлении правосудия; в частности, уточнены и конкретизированы основания, формы и порядок участия прокурора в гражданском судопроизводстве, усилена роль федерального закона как основания для вступления прокурора в процесс, исключена возможность оспаривания прокурором судебных актов по делам, в которых он не принимал участие, и т.д.</w:t>
      </w:r>
      <w:r>
        <w:rPr>
          <w:rStyle w:val="a9"/>
        </w:rPr>
        <w:footnoteReference w:id="3"/>
      </w:r>
      <w:r>
        <w:t xml:space="preserve">. </w:t>
      </w:r>
    </w:p>
    <w:p w:rsidR="00222FA6" w:rsidRDefault="00222FA6">
      <w:r>
        <w:t xml:space="preserve">По мнению Яркова В.В., новый ГПК сузил по сравнению с ранее действовавшим процессуальным законодательством возможности участия прокурора в гражданском процессе, обусловливая его защитой только определенных социально значимых интересов - граждан, неопределенного круга лиц, публичных образований - Российской Федерации, субъектов РФ, муниципальных образований. Исключено обращение в суд прокурора с целью защиты прав коммерческих организаций, что вполне логично и соответствует функциям прокуратуры в гражданском процессе. Вместе с тем нельзя, на наш взгляд, исключать обращение прокурора с исками в защиту прав государственных и муниципальных предприятий и учреждений, поскольку их имущество находится соответственно в государственной и муниципальной собственности. </w:t>
      </w:r>
    </w:p>
    <w:p w:rsidR="00222FA6" w:rsidRDefault="00222FA6">
      <w:r>
        <w:t xml:space="preserve">Итак, прокурор вправе обратиться в суд с заявлением только по трем категориям дел: </w:t>
      </w:r>
    </w:p>
    <w:p w:rsidR="00222FA6" w:rsidRDefault="00222FA6">
      <w:r>
        <w:t xml:space="preserve">В защиту прав, свобод и законных интересов граждан, данное заявление может быть подано прокурором только в случае если гражданин по состоянию здоровья, возрасту, недееспособности и др. </w:t>
      </w:r>
    </w:p>
    <w:p w:rsidR="00222FA6" w:rsidRDefault="00222FA6">
      <w:r>
        <w:t>В защиту прав и свобод и законных интересов неопределенного круга лиц</w:t>
      </w:r>
      <w:r>
        <w:rPr>
          <w:rStyle w:val="a9"/>
        </w:rPr>
        <w:footnoteReference w:id="4"/>
      </w:r>
      <w:r>
        <w:t xml:space="preserve">. </w:t>
      </w:r>
    </w:p>
    <w:p w:rsidR="00222FA6" w:rsidRDefault="00222FA6">
      <w:r>
        <w:t xml:space="preserve">В защиту интересов РФ, субъектов РФ и муниципальных образований. </w:t>
      </w:r>
    </w:p>
    <w:p w:rsidR="00222FA6" w:rsidRDefault="00222FA6">
      <w:r>
        <w:t xml:space="preserve">При этом на заявление прокурора не налагается государственная пошлина. </w:t>
      </w:r>
    </w:p>
    <w:p w:rsidR="00222FA6" w:rsidRDefault="00222FA6">
      <w:r>
        <w:t xml:space="preserve">Как отмечает Алимова Н.А., сущность его участия в гражданском судопроизводстве заключается в том, что он способствует осуществлению целей правосудия при соблюдении принципа независимости судей и подчинения их только закону. Участвуя в гражданском процессе, прокурор защищает интересы законности, права и интересы граждан и организаций. Вступая в гражданский процесс, становясь субъектом гражданских процессуальных отношений, прокурор выступает в качестве лица, участвующего в деле, что в свою очередь дополняет приведенный выше список участия прокурора в гражданском судопроизводстве. </w:t>
      </w:r>
      <w:r>
        <w:rPr>
          <w:rStyle w:val="a9"/>
        </w:rPr>
        <w:footnoteReference w:id="5"/>
      </w:r>
    </w:p>
    <w:p w:rsidR="00222FA6" w:rsidRDefault="00222FA6">
      <w:r>
        <w:t xml:space="preserve">Как уже отмечалось выше, главный акцент в процессуальной деятельности прокурора в настоящее время смещен на защиту государственных и публичных интересов. Поэтому, прокурор не должен подменять в судебном процессе самих частных лиц - участников гражданского оборота, который строится на недопустимости произвольного вмешательства кого-либо в частные дела. </w:t>
      </w:r>
    </w:p>
    <w:p w:rsidR="00222FA6" w:rsidRDefault="00222FA6">
      <w:r>
        <w:t xml:space="preserve">В гражданском судопроизводстве прокурор выступает самостоятельно и независимо от других участвующих в деле лиц, поскольку, как замечает М.А. Викут, его заинтересованность в процессе вытекает из его компетенции. Сущность участия прокурора в гражданском судопроизводстве четко выражена в законе: прокурор обеспечивает законность действий всех участников судопроизводства, правильность выносимых судом постановлений, устраняет всякие нарушения закона, оказывает суду помощь в осуществлении правосудия. </w:t>
      </w:r>
      <w:r>
        <w:rPr>
          <w:rStyle w:val="a9"/>
        </w:rPr>
        <w:footnoteReference w:id="6"/>
      </w:r>
    </w:p>
    <w:p w:rsidR="00222FA6" w:rsidRDefault="00222FA6">
      <w:r>
        <w:t xml:space="preserve">Далее Викут в своей работе приводит поводы участия прокурора в гражданском судопроизводстве, которые следует отличать от оснований такого участия. Итак, прокурор может участвовать в процессе по конкретному делу в связи с устными или письменными заявлениями граждан, сообщениями государственных органов, публикациями в средствах массовой информации и т.д. Любое заинтересовавшее его сообщение может послужить поводом к участию в судопроизводстве. </w:t>
      </w:r>
      <w:r>
        <w:rPr>
          <w:rStyle w:val="a9"/>
        </w:rPr>
        <w:footnoteReference w:id="7"/>
      </w:r>
    </w:p>
    <w:p w:rsidR="00222FA6" w:rsidRDefault="00222FA6">
      <w:r>
        <w:t xml:space="preserve">Согласно ст.34 ГПК прокурор отнесен к числу лиц, участвующих в деле. Соответственно он наделен целым рядом процессуальных прав и обязанностей, характеризующих его правовое положение. Так, прокурор, как и другие лица, участвующие в деле, вправе изменить основание или предмет поданного им заявления. Прокурор также вправе возбудить апелляционное и кассационное производство (путем принесения апелляционного или кассационного представления), надзорное производство (путем подачи представления), подать заявление о пересмотре решения, определения или постановления по вновь открывшимся обстоятельствам. </w:t>
      </w:r>
    </w:p>
    <w:p w:rsidR="00222FA6" w:rsidRDefault="00222FA6">
      <w:r>
        <w:t xml:space="preserve">В теории гражданского процессуального права высказано мнение о том, что процессуальные права прокурора являются одновременно и его обязанностями. Однако в обоснование возражения против такого утверждения приводится М.А. Викутовым довод о том, что в каждом конкретном правоотношении субъективное право не может быть одновременно и обязанностью, поскольку в таком случае поведение субъекта не ставится в зависимость от его воли, и речь идет о возможном, а о должном поведении лица. </w:t>
      </w:r>
      <w:r>
        <w:rPr>
          <w:rStyle w:val="a9"/>
        </w:rPr>
        <w:footnoteReference w:id="8"/>
      </w:r>
      <w:r>
        <w:t xml:space="preserve"> </w:t>
      </w:r>
    </w:p>
    <w:p w:rsidR="00222FA6" w:rsidRDefault="00222FA6">
      <w:r>
        <w:t xml:space="preserve">При этом каждая форма участия прокурора в гражданском процессе (возбуждение дела или дача заключения) и на каждой стадии гражданского процесса (от производства в суде первой инстанции до стадии пересмотра судебных актов по вновь открывшимся обстоятельствам) характеризуется определенными особенностями. На любой стадии процесса и в любой форме прокурор защищает в суде не собственные, а государственные и публичные интересы, а также интересы других или неопределенного круга лиц. Участие прокурора в суде является продолжением его деятельности по обеспечению законности, в связи, с чем такое участие помогает прокурору осуществлять его полномочия, возложенные на него Конституцией РФ и Федеральным законом "О прокуратуре в Российской Федерации". Такой "служебный интерес" характеризует существо процессуального положения и деятельности прокурора в гражданском процессе. </w:t>
      </w:r>
    </w:p>
    <w:p w:rsidR="00222FA6" w:rsidRDefault="00222FA6">
      <w:r>
        <w:t xml:space="preserve">Хотелось бы еще отметить такой факт, существенно влияющий на процессуальное положение прокурора в гражданском судопроизводстве. Как разъяснил Пленум ВС. РФ в п. 19 постановления "О некоторых вопросах, возникших в связи с принятием и введением в действие Гражданского процессуального кодекса Российской Федерации", прокурор вправе принести представление в суд второй и надзорной инстанций на судебное постановление лишь в случае, если он участвует в деле. Правом на подачу указанных представлений в вышестоящие суды обладает прокурор, являющийся лицом, участвующим в деле, с точки зрения положений ст.34,35,45 ГПК. </w:t>
      </w:r>
    </w:p>
    <w:p w:rsidR="00222FA6" w:rsidRDefault="00222FA6">
      <w:r>
        <w:t xml:space="preserve">Анализ изложенного выше позволяет сделать вывод о том, что если прокурор не участвовал в суде первой инстанции, то в последующих инстанциях он не имеет право участвовать и в последующих инстанциях. </w:t>
      </w:r>
    </w:p>
    <w:p w:rsidR="00222FA6" w:rsidRPr="00222FA6" w:rsidRDefault="00222FA6">
      <w:pPr>
        <w:pStyle w:val="2"/>
        <w:rPr>
          <w:lang w:val="ru-RU"/>
        </w:rPr>
      </w:pPr>
      <w:bookmarkStart w:id="5" w:name="sub_10063"/>
      <w:r w:rsidRPr="00222FA6">
        <w:rPr>
          <w:lang w:val="ru-RU"/>
        </w:rPr>
        <w:br w:type="page"/>
      </w:r>
      <w:bookmarkStart w:id="6" w:name="_Toc214531298"/>
      <w:bookmarkStart w:id="7" w:name="sub_100631"/>
      <w:bookmarkStart w:id="8" w:name="_Toc221807333"/>
      <w:bookmarkEnd w:id="5"/>
      <w:r w:rsidRPr="00222FA6">
        <w:rPr>
          <w:lang w:val="ru-RU"/>
        </w:rPr>
        <w:t>2. Формы участия прокурора в гражданском процессе</w:t>
      </w:r>
      <w:bookmarkEnd w:id="6"/>
      <w:bookmarkEnd w:id="7"/>
      <w:bookmarkEnd w:id="8"/>
    </w:p>
    <w:p w:rsidR="00222FA6" w:rsidRDefault="00222FA6"/>
    <w:p w:rsidR="00222FA6" w:rsidRDefault="00222FA6">
      <w:r>
        <w:t xml:space="preserve">Согласно Гражданскому процессуальному кодексу в любой стадии гражданского процесса можно выделить две формы участия прокурора: </w:t>
      </w:r>
    </w:p>
    <w:p w:rsidR="00222FA6" w:rsidRDefault="00222FA6">
      <w:r>
        <w:t xml:space="preserve">1) обращение в суд с заявлением о возбуждении производства по гражданскому делу в целях защиты прав и интересов других лиц. </w:t>
      </w:r>
    </w:p>
    <w:p w:rsidR="00222FA6" w:rsidRDefault="00222FA6">
      <w:r>
        <w:t xml:space="preserve">2) вступление в процесс, начатый по инициативе заинтересованного лица, для дачи заключения (ст.45 ГПК РФ). </w:t>
      </w:r>
      <w:r>
        <w:rPr>
          <w:rStyle w:val="a9"/>
        </w:rPr>
        <w:footnoteReference w:id="9"/>
      </w:r>
    </w:p>
    <w:p w:rsidR="00222FA6" w:rsidRDefault="00222FA6">
      <w:bookmarkStart w:id="9" w:name="_Toc214531299"/>
      <w:bookmarkStart w:id="10" w:name="sub_100632"/>
    </w:p>
    <w:p w:rsidR="00222FA6" w:rsidRDefault="00222FA6">
      <w:pPr>
        <w:pStyle w:val="3"/>
        <w:outlineLvl w:val="2"/>
        <w:rPr>
          <w:noProof w:val="0"/>
          <w:lang w:val="ru-RU"/>
        </w:rPr>
      </w:pPr>
      <w:bookmarkStart w:id="11" w:name="_Toc221807334"/>
      <w:r w:rsidRPr="00222FA6">
        <w:rPr>
          <w:lang w:val="ru-RU"/>
        </w:rPr>
        <w:t>2.1.Обращение в суд с заявлением о возбуждении производства по гражданскому делу в целях защиты прав и интересов других лиц</w:t>
      </w:r>
      <w:bookmarkEnd w:id="9"/>
      <w:bookmarkEnd w:id="11"/>
    </w:p>
    <w:p w:rsidR="00222FA6" w:rsidRDefault="00222FA6"/>
    <w:p w:rsidR="00222FA6" w:rsidRDefault="00222FA6">
      <w:r>
        <w:t xml:space="preserve">Как уже отмечалось выше заявление в защиту прав, свобод и законных интересов гражданина может быть подано прокурором только в случае, если гражданин сам не может обратиться в суд по состоянию здоровья, возрасту, недееспособности и другим уважительным причинам. В заявлении должно содержаться обоснование невозможности предъявления иска самим гражданином (ч.3 ст.131 ГПК), в противном случае судья может оставить заявление прокурора без движения, а затем возвратить в соответствии с ч.2 ст.136 ГПК. </w:t>
      </w:r>
    </w:p>
    <w:p w:rsidR="00222FA6" w:rsidRDefault="00222FA6">
      <w:r>
        <w:t xml:space="preserve">В целях защиты прав и законных интересов неопределенного круга лиц прокурор может обратиться в суд с заявлением об оспаривании незаконных нормативных правовых актов, нарушающих права и свободы граждан и организаций (ч.1 ст.251 ГПК). Защита данной категории лиц наиболее соответствует социальному назначению прокуратуры, в частности путем признания не соответствующими закону правовых актов, в том числе и нормативного характера. Нередко прокуроры, как отмечает в своей работе Ярков В. В, оспаривают незаконные нормативные акты законодательных органов и руководителей исполнительной власти субъектов РФ. </w:t>
      </w:r>
      <w:r>
        <w:rPr>
          <w:rStyle w:val="a9"/>
        </w:rPr>
        <w:footnoteReference w:id="10"/>
      </w:r>
    </w:p>
    <w:p w:rsidR="00222FA6" w:rsidRDefault="00222FA6">
      <w:r>
        <w:t xml:space="preserve">Значимость данной процессуальной деятельности прокурора нашла подтверждение в постановлении Конституционного Суда РФ от 11 апреля 2000 г. N 6-п по делу о проверке конституционности отдельных положений п.2 ст.1, п.1 ст.21 и п.3 ст.22 Федерального закона "О прокуратуре Российской Федерации" в связи с запросом Судебной коллегии по гражданским делам Верховного Суда РФ. </w:t>
      </w:r>
    </w:p>
    <w:p w:rsidR="00222FA6" w:rsidRDefault="00222FA6">
      <w:r>
        <w:t>В этих же целях прокурор вправе предъявлять в суды иски: о признании действий продавцов (изготовителей, исполнителей) противоправными в отношении неопределенного круга потребителей и прекращении этих действий</w:t>
      </w:r>
      <w:r>
        <w:rPr>
          <w:rStyle w:val="a9"/>
        </w:rPr>
        <w:footnoteReference w:id="11"/>
      </w:r>
      <w:r>
        <w:t>; о компенсация вреда окружающей среде, причиненного нарушением законодательства в области охраны окружающей среды; об ограничении, о приостановлении или о прекращении деятельности юридических и физических лиц, осуществляемой с нарушением природоохранного законодательства,</w:t>
      </w:r>
      <w:r>
        <w:rPr>
          <w:rStyle w:val="a9"/>
        </w:rPr>
        <w:footnoteReference w:id="12"/>
      </w:r>
      <w:r>
        <w:t xml:space="preserve">в дано статье закрепляется также неизвестное ранее право граждан предъявлять в суд иски о возмещении вреда окружающей среде, которое, как отмечает М.И. Васильева, дает уникальную возможность использования частно-правовых средств защиты, доступных гражданину (и в первую очередь - обращения в суд), в целях защиты публичных экологических интересов, связанных с непричинением вреда окружающей среде. Такое право граждан вполне соответствует либеральным западным моделям, и в первую очередь - американскому энвайронментальному праву. И в этом есть определенная непоследовательность обсуждаемого российского закона, сделавшего в других своих разделах и нормах ряд отступлений от ранее предоставленных гражданам позиций (например, в ст.80 настоящего Закона граждане не называются в качестве истцов по делам о прекращении вредной деятельности, как это было ранее. Получается, что обращаться с иском о возмещении вреда окружающей среде можно, а с иском о прекращении этой вредной деятельности - нельзя?) </w:t>
      </w:r>
      <w:r>
        <w:rPr>
          <w:rStyle w:val="a9"/>
        </w:rPr>
        <w:footnoteReference w:id="13"/>
      </w:r>
      <w:r>
        <w:t xml:space="preserve"> и других случаях нарушения прав неопределенного круга граждан или организаций. </w:t>
      </w:r>
    </w:p>
    <w:p w:rsidR="00222FA6" w:rsidRDefault="00222FA6">
      <w:r>
        <w:t xml:space="preserve">Также участие прокуроров обязательно как уже отмечалось выше и разрешении дел в защиту интересов Российской Федерации, субъектов Российской Федерации, муниципальных образований или в защиту прав, свобод и законных интересов неопределенного круга лиц. В данном исковом заявлении, предъявляемом прокурором, должно быть указано, в чем конкретно заключаются их интересы, какое право нарушено, а также должны содержаться ссылка на закон или иной нормативный правовой акт, предусматривающие способы защиты этих интересов (п.3 ст.131 ГПК). </w:t>
      </w:r>
    </w:p>
    <w:p w:rsidR="00222FA6" w:rsidRDefault="00222FA6">
      <w:r>
        <w:t xml:space="preserve">К заявлению прокурора должны быть приложены доказательства, подтверждающие невозможность самостоятельного обращения гражданина в суд, и приложены копии соответствующих документов. </w:t>
      </w:r>
    </w:p>
    <w:p w:rsidR="00222FA6" w:rsidRDefault="00222FA6">
      <w:r>
        <w:t>Как отмечают некоторые авторы, значительное количество гражданских дел, возбужденных по заявлениям прокуроров, составляют дела о защите имущественных и иных прав и законных интересов Российской Федерации, субъектов Российской Федерации, муниципальных образований. Достаточно часто прокуроры обращаются в суды с заявлениями о признании недействительными сделок, совершенных с нарушением законодательства о приватизации</w:t>
      </w:r>
      <w:r>
        <w:rPr>
          <w:rStyle w:val="a9"/>
        </w:rPr>
        <w:footnoteReference w:id="14"/>
      </w:r>
      <w:r>
        <w:t>; о расторжении договоров (контрактов) на поставку товаров (работ, услуг) для государственных нужд, заключенных с нарушением установленного законом порядка</w:t>
      </w:r>
      <w:r>
        <w:rPr>
          <w:rStyle w:val="a9"/>
        </w:rPr>
        <w:footnoteReference w:id="15"/>
      </w:r>
      <w:r>
        <w:t xml:space="preserve">; об отмене незаконных распоряжений об отводе земельных участков; об оспаривании нормативных или индивидуальных правовых актов, нарушающих права и компетенцию соответствующих федеральных, региональных или муниципальных органов и др. </w:t>
      </w:r>
    </w:p>
    <w:p w:rsidR="00222FA6" w:rsidRDefault="00222FA6">
      <w:r>
        <w:t xml:space="preserve">Прокурор, подавший заявление, не становится стороной по делу. Истцом в процессе является лицо, в интересах которого прокурор обратился в суд. Тем не менее, прокурор пользуется всеми процессуальными правами и обязанностями истца, за исключением тех, которые принадлежат истцу как субъекту спорного правоотношения. Прокурор не имеет право на заключение мирового соглашения, к нему не может быть предъявлен встречный иск, так как он не является субъектом спорного материального правоотношения, и не является выгодоприобретателем по поданному им заявлению в суд. Согласно ч.2 ст.38 ГПК лицо, в интересах которого дело начато по заявлению прокурора, извещается судом о времени и месте рассмотрения указанного дела и участвует в нем в качестве истца. </w:t>
      </w:r>
    </w:p>
    <w:p w:rsidR="00222FA6" w:rsidRDefault="00222FA6">
      <w:r>
        <w:t xml:space="preserve">Например, по одному из конкретных дел Судебная коллегия по гражданским делам Верховного Суда РФ указала, что суд, рассматривая дело, возбужденное прокурором в интересах другого лица, может удовлетворить иск только тогда, когда именно это лицо является надлежащим истцом, т.е. именно ему принадлежат те права, которые, по мнению прокурора, нарушены. </w:t>
      </w:r>
      <w:r>
        <w:rPr>
          <w:rStyle w:val="a9"/>
        </w:rPr>
        <w:footnoteReference w:id="16"/>
      </w:r>
    </w:p>
    <w:p w:rsidR="00222FA6" w:rsidRDefault="00222FA6">
      <w:r>
        <w:t xml:space="preserve">Таким образом, прокурор является особым истцом, не являющимся участником спорного материального правоотношения. Истцом в материально-правовом смысле является гражданин или публичное образование, чьи интересы защищаются прокурором. У прокурора интерес к возбуждению дела особый, определяемый его должностным положением и полномочиями по обеспечению законности. </w:t>
      </w:r>
    </w:p>
    <w:p w:rsidR="00222FA6" w:rsidRDefault="00222FA6">
      <w:r>
        <w:t xml:space="preserve">При этом, как уже отмечалось выше, прокурор освобожден от уплаты государственной пошлины и издержек, связанных с рассмотрением дела (ч.1 ст.89 ГПК), с него не могут быть взысканы расходы на оплату услуг представителя (ст.100 ГПК) и компенсация за потерю рабочего времени (ст.99 ГПК). </w:t>
      </w:r>
    </w:p>
    <w:p w:rsidR="00222FA6" w:rsidRDefault="00222FA6">
      <w:r>
        <w:t xml:space="preserve">Прокурор имеет право отказаться от поданного заявления и выйти из процесса. Однако эти действия не влекут за собой правовых последствий, связанных с отказом истца от исковых требований. Рассмотрение дела продолжается, если лицо, в интересах которого подано заявление, или его представитель не заявит об отказе от иска, который будет принят судом в общем порядке (ч.2 ст.39, ст.173 ГПК). Таким образом, по действующему законодательству (в отличие от ГПК 1964 г) для продолжения процесса истцу нет необходимости заявлять требование о рассмотрении дела по существу. При отказе прокурора от поданного заявления основанием для прекращения производства по делу будет служить не отсутствие требования истца о продолжении процесса, а принятый судом отказ истца от иска (абз.4 ст.220 ГПК). </w:t>
      </w:r>
    </w:p>
    <w:p w:rsidR="00222FA6" w:rsidRDefault="00222FA6">
      <w:r>
        <w:t xml:space="preserve">Прокурор, как отмечает М.А. Викут, всегда представитель государства и закона. Это обязывает его к объективности в оценке объяснений участвующих в деле лиц, показаний свидетелей, заключения эксперта. Поэтому задача прокурора участвующего в гражданском судопроизводстве, состоит, прежде всего, в том, чтобы добиться вынесения законного и обоснованного решения, которым укрепляется высокий авторитет суда. </w:t>
      </w:r>
      <w:r>
        <w:rPr>
          <w:rStyle w:val="a9"/>
        </w:rPr>
        <w:footnoteReference w:id="17"/>
      </w:r>
      <w:r>
        <w:t xml:space="preserve"> </w:t>
      </w:r>
    </w:p>
    <w:p w:rsidR="00222FA6" w:rsidRDefault="00222FA6">
      <w:r>
        <w:t xml:space="preserve">Таким образом, прокурор является особым истцом, не являющимся участником спорного материального правоотношения. Истцом в материально-правовом смысле является гражданин или публичное образование, чьи интересы защищаются прокурором. У прокурора интерес к возбуждению дела особый, определяемый его должностным положением и полномочиями по обеспечению законности. </w:t>
      </w:r>
    </w:p>
    <w:p w:rsidR="00222FA6" w:rsidRDefault="00222FA6">
      <w:r>
        <w:t xml:space="preserve">Порядок ведения дела прокурором в случае возбуждения дела заключается в следующем. Прокурор должен возбудить дело, только убедившись в его обоснованности. Основанием для обращения в суд являются материалы прокурорских проверок по общему надзору, письма и заявления граждан, организаций, материалы уголовных дел, следственные материалы (например, постановление следователя об отказе в возбуждении уголовного дела по нереабилитирующим основаниям) и др. </w:t>
      </w:r>
    </w:p>
    <w:p w:rsidR="00222FA6" w:rsidRDefault="00222FA6">
      <w:r>
        <w:t xml:space="preserve">Прокурор должен определить подведомственность и подсудность дела в соответствии с установленными правилами ГПК. Заявление прокурора должно быть оформлено в соответствии с требованиями ст.131 и 132 ГПК. При этом прокурор должен отразить в нем не только фактические основания для возбуждения дела, но и правовые основания, т.е. сослаться на конкретные нормы материального и процессуального права. </w:t>
      </w:r>
    </w:p>
    <w:p w:rsidR="00222FA6" w:rsidRDefault="00222FA6">
      <w:r>
        <w:t xml:space="preserve">Поскольку процесс строится на основе принципа состязательности, то на прокуроре лежит бремя доказывания обоснованности его требований. Прокурор должен сам собрать либо истребовать необходимые доказательства по делу по общим правилам доказывания в гражданском процессе. Обратившись в суд с заявлением, прокурор в ходе судебного разбирательства первым дает объяснения по делу, по существу заявленных требований. Прокурор участвует в исследовании всех материалов дела, вправе участвовать в осмотре на месте, осмотре вещественных доказательств, задавать вопросы всем участникам процесса, в том числе свидетелям, экспертам и т.д. </w:t>
      </w:r>
    </w:p>
    <w:p w:rsidR="00222FA6" w:rsidRDefault="00222FA6">
      <w:pPr>
        <w:pStyle w:val="3"/>
        <w:outlineLvl w:val="2"/>
        <w:rPr>
          <w:lang w:val="ru-RU"/>
        </w:rPr>
      </w:pPr>
      <w:bookmarkStart w:id="12" w:name="_Toc221807335"/>
    </w:p>
    <w:p w:rsidR="00222FA6" w:rsidRPr="00222FA6" w:rsidRDefault="00222FA6">
      <w:pPr>
        <w:pStyle w:val="3"/>
        <w:outlineLvl w:val="2"/>
        <w:rPr>
          <w:lang w:val="ru-RU"/>
        </w:rPr>
      </w:pPr>
      <w:r w:rsidRPr="00222FA6">
        <w:rPr>
          <w:lang w:val="ru-RU"/>
        </w:rPr>
        <w:t>2.2. Вступление в процесс, начатый по инициативе заинтересованного лица, для дачи заключения</w:t>
      </w:r>
      <w:bookmarkEnd w:id="12"/>
    </w:p>
    <w:p w:rsidR="00222FA6" w:rsidRDefault="00222FA6"/>
    <w:p w:rsidR="00222FA6" w:rsidRDefault="00222FA6">
      <w:r>
        <w:t xml:space="preserve">Второй формой участия прокурора в гражданском судопроизводстве – вступление в процесс, начатый по инициативе заинтересованного лица для дачи заключения. </w:t>
      </w:r>
    </w:p>
    <w:p w:rsidR="00222FA6" w:rsidRDefault="00222FA6">
      <w:r>
        <w:t xml:space="preserve">Так, как отмечает М.А. Викут, вопрос о наличие оснований к вступлению прокурора в процесс не входит в процессуальные задачи суда и не подлежит его контролю. Проверить наличие оснований к вступлению прокурора в процесс по конкретному делу может только вышестоящий прокурор в порядке общей проверки деятельности нижестоящего прокурора. </w:t>
      </w:r>
      <w:r>
        <w:rPr>
          <w:rStyle w:val="a9"/>
        </w:rPr>
        <w:footnoteReference w:id="18"/>
      </w:r>
      <w:r>
        <w:t xml:space="preserve"> </w:t>
      </w:r>
    </w:p>
    <w:p w:rsidR="00222FA6" w:rsidRDefault="00222FA6">
      <w:r>
        <w:t xml:space="preserve">Согласно ч.3 ст.45 ГПК 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в иных случаях, предусмотренных ГПК и другими федеральными законами, в целях осуществления возложенных на него полномочий. Неявка прокурора, извещенного о времени и месте рассмотрения дела, не является препятствием к разбирательству дела. </w:t>
      </w:r>
    </w:p>
    <w:p w:rsidR="00222FA6" w:rsidRDefault="00222FA6">
      <w:r>
        <w:t xml:space="preserve">В ГПК теперь непосредственно перечислены категории дел, по которым прокурор дает заключение путем вступления в уже начатый процесс. Во-первых, по ряду категорий дел, который прямо указан в ч.3 ст.45 ГПК, во-вторых, когда это прямо предусмотрено в ГПК и других федеральных законах. Например, согласно ГПК: по делам, возникающим из публичных правоотношений (ст.252,260), по делам особого производства (ст.273,278,284,288,304 ГПК), по другим федеральным законам - о лишении родительских прав (ст.70 СК); о восстановлении в родительских правах (ст.72 СК); об ограничении родительских прав (ст.73 СК); от отмене усыновления ребенка (ст.140 СК). </w:t>
      </w:r>
    </w:p>
    <w:p w:rsidR="00222FA6" w:rsidRDefault="00222FA6">
      <w:r>
        <w:t xml:space="preserve">Если прокурор привлекается к участию в деле по инициативе суда, то по этому поводу выносится определение суда, направляемое прокурору. </w:t>
      </w:r>
    </w:p>
    <w:p w:rsidR="00222FA6" w:rsidRDefault="00222FA6">
      <w:r>
        <w:t xml:space="preserve">Как отмечает В.В. Ярков, прокурор, участвующий в деле с целью дачи заключения, также вправе знакомиться с материалами дела. Он определяет нормы материального права, которыми регулируются спорные правоотношения, определяет круг фактов предмета доказывания, которые должны быть выяснены, знакомится с письменными и вещественными доказательствами, имеющимися по делу, и т.д. </w:t>
      </w:r>
      <w:r>
        <w:rPr>
          <w:rStyle w:val="a9"/>
        </w:rPr>
        <w:footnoteReference w:id="19"/>
      </w:r>
      <w:r>
        <w:t xml:space="preserve"> Во время судебного заседания процессуальная деятельность прокурора заключается в том, что прокурор участвует в решении различных вопросов - о законности состава суда, возможности рассмотрения дела при явившихся лицах и т.д. Прокурор участвует в заслушивании сторон, других участников процесса, участвует в исследовании всех доказательств, задает по мере необходимости вопросы. В конце судебного разбирательства прокурор дает заключение по делу (ст.189 ГПК). Заключение прокурора, как отмечено в работе М.А. Викута, должно отвечать следующим требованиям: </w:t>
      </w:r>
    </w:p>
    <w:p w:rsidR="00222FA6" w:rsidRDefault="00222FA6">
      <w:r>
        <w:t xml:space="preserve">Быть обоснованным, содержать оценку исследованных в суде доказательств, указание на установленные с помощью этих доказательств существенные фактические обстоятельства; </w:t>
      </w:r>
    </w:p>
    <w:p w:rsidR="00222FA6" w:rsidRDefault="00222FA6">
      <w:r>
        <w:t xml:space="preserve">Давать анализ норм материального права, подлежащих применению к установленным судом фактическим обстоятельствам; квалификацию спорного правоотношения. </w:t>
      </w:r>
      <w:r>
        <w:rPr>
          <w:rStyle w:val="a9"/>
        </w:rPr>
        <w:footnoteReference w:id="20"/>
      </w:r>
    </w:p>
    <w:p w:rsidR="00222FA6" w:rsidRDefault="00222FA6">
      <w:r>
        <w:t xml:space="preserve">В отличие от первой формы участия (возбуждение дела) прокурор не дает объяснений суду, не поддерживает исковые требования, не выступает в прениях сторон. Вступление в уже начатый процесс возможно в любой стадии гражданского процесса, но практически, конечно, оно должно иметь место не в самом конце судебного заседания, так как иначе в этом теряется весь смысл. </w:t>
      </w:r>
    </w:p>
    <w:p w:rsidR="00222FA6" w:rsidRDefault="00222FA6">
      <w:r>
        <w:t xml:space="preserve">Как далее отмечает М.А. Викут, значение юридически грамотного, доступного по форме заключения прокурора состоит в том, что оно помогает суду в вынесении законного и обоснованного решения и, кроме того, пропагандирует российские законы, способствует воспитанию законопослушных граждан. </w:t>
      </w:r>
      <w:r>
        <w:rPr>
          <w:rStyle w:val="a9"/>
        </w:rPr>
        <w:footnoteReference w:id="21"/>
      </w:r>
      <w:r>
        <w:t xml:space="preserve"> </w:t>
      </w:r>
    </w:p>
    <w:p w:rsidR="00222FA6" w:rsidRDefault="00222FA6">
      <w:r>
        <w:t xml:space="preserve">Под конец хотелось бы отметить то факт, что в законодательстве говорится о том, что прокурор в настоящее время может вступить в процесс с целью дачи заключения по делу только в случаях, прямо предусмотренных законом. Ни усмотрение суда, ни усмотрение самого прокурора не являются основанием для его вступления в начатое дело. </w:t>
      </w:r>
      <w:bookmarkEnd w:id="10"/>
    </w:p>
    <w:p w:rsidR="00222FA6" w:rsidRPr="00222FA6" w:rsidRDefault="00222FA6">
      <w:pPr>
        <w:pStyle w:val="10"/>
        <w:rPr>
          <w:lang w:val="ru-RU"/>
        </w:rPr>
      </w:pPr>
      <w:r w:rsidRPr="00222FA6">
        <w:rPr>
          <w:lang w:val="ru-RU"/>
        </w:rPr>
        <w:br w:type="page"/>
      </w:r>
      <w:bookmarkStart w:id="13" w:name="_Toc111132659"/>
      <w:bookmarkStart w:id="14" w:name="_Toc214531300"/>
      <w:bookmarkStart w:id="15" w:name="_Toc221807336"/>
      <w:r w:rsidRPr="00222FA6">
        <w:rPr>
          <w:lang w:val="ru-RU"/>
        </w:rPr>
        <w:t>Заключение</w:t>
      </w:r>
      <w:bookmarkEnd w:id="13"/>
      <w:bookmarkEnd w:id="14"/>
      <w:bookmarkEnd w:id="15"/>
    </w:p>
    <w:p w:rsidR="00222FA6" w:rsidRDefault="00222FA6"/>
    <w:p w:rsidR="00222FA6" w:rsidRDefault="00222FA6">
      <w:r>
        <w:t xml:space="preserve">Учитывая все вышесказанное, в заключение хотелось бы конкретизировать правовой статус прокурора в гражданском судопроизводстве. То обстоятельство, что процессуальное положение прокурора, предъявившего иск в интересах другого лица, во многом аналогично положению истца, приводит некоторых ученных к выводу о том, что прокурор – сторона в деле, в качестве представителя государства; однако есть и такая точка зрения, что прокурор в таких случаях является истцом в процессуальном смысле. </w:t>
      </w:r>
    </w:p>
    <w:p w:rsidR="00222FA6" w:rsidRDefault="00222FA6">
      <w:r>
        <w:t xml:space="preserve">Думается, что точка зрения, когда прокурор является представителем государства, наиболее правильная, поскольку обусловлена сущностью участия прокурора в гражданском судопроизводстве. </w:t>
      </w:r>
    </w:p>
    <w:p w:rsidR="00222FA6" w:rsidRDefault="00222FA6">
      <w:r>
        <w:t xml:space="preserve">Прежде всего, следует учитывать, что “прокурор в гражданском судопроизводстве” - понятие не только должностное, но и процессуальное. Данным понятием обозначается вид лица участвующего в деле. Поэтому признание прокурора, предъявившего иск, стороной или истцом в процессуальном смысле извращает сущность его участия в гражданском судопроизводстве. </w:t>
      </w:r>
    </w:p>
    <w:p w:rsidR="00222FA6" w:rsidRDefault="00222FA6">
      <w:pPr>
        <w:pStyle w:val="10"/>
      </w:pPr>
      <w:r w:rsidRPr="00222FA6">
        <w:rPr>
          <w:lang w:val="ru-RU"/>
        </w:rPr>
        <w:br w:type="page"/>
      </w:r>
      <w:bookmarkStart w:id="16" w:name="_Toc221807337"/>
      <w:r>
        <w:t>Список использованной литературы</w:t>
      </w:r>
      <w:bookmarkEnd w:id="16"/>
    </w:p>
    <w:p w:rsidR="00222FA6" w:rsidRDefault="00222FA6"/>
    <w:p w:rsidR="00222FA6" w:rsidRDefault="00222FA6" w:rsidP="00222FA6">
      <w:pPr>
        <w:ind w:firstLine="0"/>
      </w:pPr>
      <w:r>
        <w:t>Нормативные акты</w:t>
      </w:r>
    </w:p>
    <w:p w:rsidR="00222FA6" w:rsidRDefault="00222FA6" w:rsidP="00222FA6">
      <w:pPr>
        <w:pStyle w:val="a0"/>
        <w:ind w:firstLine="0"/>
        <w:jc w:val="both"/>
      </w:pPr>
      <w:r>
        <w:t xml:space="preserve">Гражданский процессуальный кодекс Российской Федерации.М.: Проспект, 2008.256 с. </w:t>
      </w:r>
    </w:p>
    <w:p w:rsidR="00222FA6" w:rsidRDefault="00222FA6" w:rsidP="00222FA6">
      <w:pPr>
        <w:pStyle w:val="a0"/>
        <w:ind w:firstLine="0"/>
        <w:jc w:val="both"/>
      </w:pPr>
      <w:r>
        <w:t xml:space="preserve">Федеральный закон “О прокуратуре Российской Федерации”, от 17.01.92, №2202-1 // Собрание законодательства РФ. </w:t>
      </w:r>
    </w:p>
    <w:p w:rsidR="00222FA6" w:rsidRDefault="00222FA6" w:rsidP="00222FA6">
      <w:pPr>
        <w:pStyle w:val="a0"/>
        <w:ind w:firstLine="0"/>
        <w:jc w:val="both"/>
      </w:pPr>
      <w:r>
        <w:t xml:space="preserve">ФЗ “О защите прав потребителей” от 07.02. 1992 г. N 2300-1 // Собрание законодательства РФ. 2005. №1. С.45. </w:t>
      </w:r>
    </w:p>
    <w:p w:rsidR="00222FA6" w:rsidRDefault="00222FA6" w:rsidP="00222FA6">
      <w:pPr>
        <w:pStyle w:val="a0"/>
        <w:ind w:firstLine="0"/>
        <w:jc w:val="both"/>
      </w:pPr>
      <w:r>
        <w:t>ФЗ "О конкурсах на размещение заказов на поставки товаров, выполнение работ, оказание услуг для государственных нужд" от 6 мая 1999 г. N 97-ФЗ // Российская газета.21.05. 2004</w:t>
      </w:r>
    </w:p>
    <w:p w:rsidR="00222FA6" w:rsidRDefault="00222FA6" w:rsidP="00222FA6">
      <w:pPr>
        <w:pStyle w:val="a0"/>
        <w:ind w:firstLine="0"/>
        <w:jc w:val="both"/>
      </w:pPr>
      <w:r>
        <w:t>ФЗ "О приватизации государственного или муниципального имущества" от 27 декабря 2001 г. N 178-ФЗ // Российская газета.26.01. 2002</w:t>
      </w:r>
    </w:p>
    <w:p w:rsidR="00222FA6" w:rsidRDefault="00222FA6" w:rsidP="00222FA6">
      <w:pPr>
        <w:pStyle w:val="a0"/>
        <w:ind w:firstLine="0"/>
        <w:jc w:val="both"/>
      </w:pPr>
      <w:r>
        <w:t xml:space="preserve">ФЗ "Об охране окружающей среды" от 10.01. 2002 г. N 7-ФЗ // Собрание законодательства РФ. 2005. №1. С.87. </w:t>
      </w:r>
    </w:p>
    <w:p w:rsidR="00222FA6" w:rsidRDefault="00222FA6" w:rsidP="00222FA6">
      <w:pPr>
        <w:pStyle w:val="a0"/>
        <w:numPr>
          <w:ilvl w:val="0"/>
          <w:numId w:val="0"/>
        </w:numPr>
        <w:jc w:val="both"/>
      </w:pPr>
      <w:r>
        <w:t xml:space="preserve">Специальная литература: </w:t>
      </w:r>
    </w:p>
    <w:p w:rsidR="00222FA6" w:rsidRDefault="00222FA6" w:rsidP="00222FA6">
      <w:pPr>
        <w:pStyle w:val="a0"/>
        <w:ind w:firstLine="0"/>
        <w:jc w:val="both"/>
      </w:pPr>
      <w:r>
        <w:t xml:space="preserve">Комментарий к Гражданскому процессуальному кодексу Российской Федерации. Под ред. Г.П. Ивлиева М.: “Юрайт-Издат”, 2002 г.655 с. </w:t>
      </w:r>
    </w:p>
    <w:p w:rsidR="00222FA6" w:rsidRDefault="00222FA6" w:rsidP="00222FA6">
      <w:pPr>
        <w:pStyle w:val="a0"/>
        <w:ind w:firstLine="0"/>
        <w:jc w:val="both"/>
      </w:pPr>
      <w:r>
        <w:t xml:space="preserve">Алимова Н.А. Участие гражданина в гражданском процессе. Система ГАРАНТ, 2006 г. </w:t>
      </w:r>
    </w:p>
    <w:p w:rsidR="00222FA6" w:rsidRDefault="00222FA6" w:rsidP="00222FA6">
      <w:pPr>
        <w:pStyle w:val="a0"/>
        <w:ind w:firstLine="0"/>
        <w:jc w:val="both"/>
      </w:pPr>
      <w:r>
        <w:t>Васильева М.И. Федеральный закон "Об охране окружающей среды": новое содержание и старые проблемы.М.: “ Закон и право”. 2007г. №3. С.56</w:t>
      </w:r>
    </w:p>
    <w:p w:rsidR="00222FA6" w:rsidRDefault="00222FA6" w:rsidP="00222FA6">
      <w:pPr>
        <w:pStyle w:val="a0"/>
        <w:numPr>
          <w:ilvl w:val="0"/>
          <w:numId w:val="0"/>
        </w:numPr>
        <w:jc w:val="both"/>
      </w:pPr>
      <w:r>
        <w:t xml:space="preserve">Учебная литература: </w:t>
      </w:r>
    </w:p>
    <w:p w:rsidR="00222FA6" w:rsidRDefault="00222FA6" w:rsidP="00222FA6">
      <w:pPr>
        <w:pStyle w:val="a0"/>
        <w:ind w:firstLine="0"/>
        <w:jc w:val="both"/>
      </w:pPr>
      <w:r>
        <w:t xml:space="preserve">Гражданский процесс России. Под. ред. М.А. Викут.М.: Юристъ, 2005г.480 с. </w:t>
      </w:r>
    </w:p>
    <w:p w:rsidR="00222FA6" w:rsidRDefault="00222FA6" w:rsidP="00222FA6">
      <w:pPr>
        <w:pStyle w:val="a0"/>
        <w:ind w:firstLine="0"/>
        <w:jc w:val="both"/>
      </w:pPr>
      <w:r>
        <w:t xml:space="preserve">Гражданский процесс: Под. ред. проф.В.В. Ярков.М.: “Волтерс Клувер”, 2004 г.520 с. </w:t>
      </w:r>
      <w:bookmarkStart w:id="17" w:name="_GoBack"/>
      <w:bookmarkEnd w:id="17"/>
    </w:p>
    <w:sectPr w:rsidR="00222FA6">
      <w:headerReference w:type="default" r:id="rId7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1A" w:rsidRDefault="00091C1A">
      <w:pPr>
        <w:spacing w:line="240" w:lineRule="auto"/>
      </w:pPr>
      <w:r>
        <w:separator/>
      </w:r>
    </w:p>
  </w:endnote>
  <w:endnote w:type="continuationSeparator" w:id="0">
    <w:p w:rsidR="00091C1A" w:rsidRDefault="0009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1A" w:rsidRDefault="00091C1A">
      <w:pPr>
        <w:spacing w:line="240" w:lineRule="auto"/>
      </w:pPr>
      <w:r>
        <w:separator/>
      </w:r>
    </w:p>
  </w:footnote>
  <w:footnote w:type="continuationSeparator" w:id="0">
    <w:p w:rsidR="00091C1A" w:rsidRDefault="00091C1A">
      <w:pPr>
        <w:spacing w:line="240" w:lineRule="auto"/>
      </w:pPr>
      <w:r>
        <w:continuationSeparator/>
      </w:r>
    </w:p>
  </w:footnote>
  <w:footnote w:id="1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>Федеральный закон “О прокуратуре Российской Федерации”, от 17.01.92, №2202-1 // Собрание законодательства РФ.</w:t>
      </w:r>
    </w:p>
  </w:footnote>
  <w:footnote w:id="2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Там же.</w:t>
      </w:r>
    </w:p>
  </w:footnote>
  <w:footnote w:id="3">
    <w:p w:rsidR="00222FA6" w:rsidRPr="00222FA6" w:rsidRDefault="00222FA6">
      <w:pPr>
        <w:pStyle w:val="af7"/>
        <w:rPr>
          <w:lang w:val="ru-RU"/>
        </w:rPr>
      </w:pPr>
      <w:r>
        <w:rPr>
          <w:rStyle w:val="a9"/>
        </w:rPr>
        <w:footnoteRef/>
      </w:r>
      <w:r w:rsidRPr="00222FA6">
        <w:rPr>
          <w:lang w:val="ru-RU"/>
        </w:rPr>
        <w:t xml:space="preserve"> Комментарий к Гражданскому процессуальному кодексу Российской Федерации. Под ред. Г.П. Ивлиева М.: “Юрайт-Издат”, 2002 г. С.298.</w:t>
      </w:r>
    </w:p>
    <w:p w:rsidR="00091C1A" w:rsidRDefault="00091C1A">
      <w:pPr>
        <w:pStyle w:val="af7"/>
      </w:pPr>
    </w:p>
  </w:footnote>
  <w:footnote w:id="4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Под неопределенным кругом лиц понимается такое их количество, которое не поддается точному определению.</w:t>
      </w:r>
    </w:p>
  </w:footnote>
  <w:footnote w:id="5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Алимова Н.А. Участие гражданина в гражданском процессе. Система ГАРАНТ, 2006 г.</w:t>
      </w:r>
    </w:p>
  </w:footnote>
  <w:footnote w:id="6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 России. Под. ред. М.А. Викут. М.: Юристъ, 2005г. С.90.</w:t>
      </w:r>
    </w:p>
  </w:footnote>
  <w:footnote w:id="7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Там же.</w:t>
      </w:r>
    </w:p>
  </w:footnote>
  <w:footnote w:id="8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Там же.</w:t>
      </w:r>
    </w:p>
  </w:footnote>
  <w:footnote w:id="9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процессуальный кодекс Российской Федерации. М.: Проспект, 2008. 256 с.</w:t>
      </w:r>
    </w:p>
  </w:footnote>
  <w:footnote w:id="10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процесс: Под. ред. проф. В.В. Ярков. М.: “Волтерс Клувер”, 2004 г. С.89.</w:t>
      </w:r>
    </w:p>
  </w:footnote>
  <w:footnote w:id="11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ФЗ “О защите прав потребителей” от 07.02.1992 г. </w:t>
      </w:r>
      <w:r>
        <w:t>N</w:t>
      </w:r>
      <w:r w:rsidRPr="00222FA6">
        <w:rPr>
          <w:lang w:val="ru-RU"/>
        </w:rPr>
        <w:t xml:space="preserve"> 2300-1// Собрание законодательства РФ. 2005. №1. С.45.</w:t>
      </w:r>
    </w:p>
  </w:footnote>
  <w:footnote w:id="12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ФЗ "Об охране окружающей среды" от 10.01.2002 г. </w:t>
      </w:r>
      <w:r>
        <w:t>N</w:t>
      </w:r>
      <w:r w:rsidRPr="00222FA6">
        <w:rPr>
          <w:lang w:val="ru-RU"/>
        </w:rPr>
        <w:t xml:space="preserve"> 7-ФЗ// Собрание законодательства РФ. 2005. №1. С.87.</w:t>
      </w:r>
    </w:p>
  </w:footnote>
  <w:footnote w:id="13">
    <w:p w:rsidR="00222FA6" w:rsidRPr="00222FA6" w:rsidRDefault="00222FA6">
      <w:pPr>
        <w:pStyle w:val="af7"/>
        <w:rPr>
          <w:lang w:val="ru-RU"/>
        </w:rPr>
      </w:pPr>
      <w:r>
        <w:rPr>
          <w:rStyle w:val="a9"/>
        </w:rPr>
        <w:footnoteRef/>
      </w:r>
      <w:r w:rsidRPr="00222FA6">
        <w:rPr>
          <w:lang w:val="ru-RU"/>
        </w:rPr>
        <w:t xml:space="preserve"> Васильева М.И. Федеральный закон "Об охране окружающей среды": новое содержание и старые проблемы. М.: “ Закон и право”. 2007г. №3. С.56</w:t>
      </w:r>
    </w:p>
    <w:p w:rsidR="00091C1A" w:rsidRDefault="00091C1A">
      <w:pPr>
        <w:pStyle w:val="af7"/>
      </w:pPr>
    </w:p>
  </w:footnote>
  <w:footnote w:id="14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ФЗ "О приватизации государственного или муниципального имущества" от 27 декабря 2001 г. </w:t>
      </w:r>
      <w:r>
        <w:t>N</w:t>
      </w:r>
      <w:r w:rsidRPr="00222FA6">
        <w:rPr>
          <w:lang w:val="ru-RU"/>
        </w:rPr>
        <w:t xml:space="preserve"> 178-ФЗ// Российская газета. 26.01.2002</w:t>
      </w:r>
    </w:p>
  </w:footnote>
  <w:footnote w:id="15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ФЗ "О конкурсах на размещение заказов на поставки товаров, выполнение работ, оказание услуг для государственных нужд" от 6 мая 1999 г. </w:t>
      </w:r>
      <w:r>
        <w:t>N</w:t>
      </w:r>
      <w:r w:rsidRPr="00222FA6">
        <w:rPr>
          <w:lang w:val="ru-RU"/>
        </w:rPr>
        <w:t xml:space="preserve"> 97-ФЗ // Российская газета. 21.05.2004</w:t>
      </w:r>
    </w:p>
  </w:footnote>
  <w:footnote w:id="16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БВС РФ.2005. </w:t>
      </w:r>
      <w:r>
        <w:t>N </w:t>
      </w:r>
      <w:r w:rsidRPr="00222FA6">
        <w:rPr>
          <w:lang w:val="ru-RU"/>
        </w:rPr>
        <w:t>10. С.</w:t>
      </w:r>
      <w:r>
        <w:t> </w:t>
      </w:r>
      <w:r w:rsidRPr="00222FA6">
        <w:rPr>
          <w:lang w:val="ru-RU"/>
        </w:rPr>
        <w:t>3-5.</w:t>
      </w:r>
    </w:p>
  </w:footnote>
  <w:footnote w:id="17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 России. Под. ред. М.А. Викут. М.: Юристъ, 2005г. С.90.</w:t>
      </w:r>
    </w:p>
  </w:footnote>
  <w:footnote w:id="18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 России. Под. ред. М.А. Викут. М.: Юристъ, 2005г. С.93</w:t>
      </w:r>
    </w:p>
  </w:footnote>
  <w:footnote w:id="19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процесс: Под. ред. проф. В.В. Ярков. М.: “Волтерс Клувер”, 2004 г. С.91</w:t>
      </w:r>
    </w:p>
  </w:footnote>
  <w:footnote w:id="20">
    <w:p w:rsidR="00091C1A" w:rsidRDefault="00222FA6">
      <w:pPr>
        <w:pStyle w:val="af7"/>
      </w:pPr>
      <w:r>
        <w:rPr>
          <w:rStyle w:val="a9"/>
        </w:rPr>
        <w:footnoteRef/>
      </w:r>
      <w:r w:rsidRPr="00222FA6">
        <w:rPr>
          <w:lang w:val="ru-RU"/>
        </w:rPr>
        <w:t xml:space="preserve"> Гражданский процесс России. Под. ред. М.А. Викут. М.: Юристъ, 2005г. </w:t>
      </w:r>
      <w:r>
        <w:t>С.94</w:t>
      </w:r>
    </w:p>
  </w:footnote>
  <w:footnote w:id="21">
    <w:p w:rsidR="00091C1A" w:rsidRDefault="00222FA6">
      <w:pPr>
        <w:pStyle w:val="af7"/>
      </w:pPr>
      <w:r>
        <w:rPr>
          <w:rStyle w:val="a9"/>
        </w:rPr>
        <w:footnoteRef/>
      </w:r>
      <w:r>
        <w:t xml:space="preserve">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A6" w:rsidRDefault="007C3833">
    <w:pPr>
      <w:pStyle w:val="ab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222FA6" w:rsidRDefault="00222FA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0B88BDD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5D32A63"/>
    <w:multiLevelType w:val="multilevel"/>
    <w:tmpl w:val="89B0C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5E87"/>
    <w:multiLevelType w:val="multilevel"/>
    <w:tmpl w:val="88E08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9F9"/>
    <w:multiLevelType w:val="multilevel"/>
    <w:tmpl w:val="D7183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D027B"/>
    <w:multiLevelType w:val="multilevel"/>
    <w:tmpl w:val="5AAE2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52297D"/>
    <w:multiLevelType w:val="singleLevel"/>
    <w:tmpl w:val="90F23552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6">
    <w:nsid w:val="32D43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D6665C"/>
    <w:multiLevelType w:val="multilevel"/>
    <w:tmpl w:val="5BE835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F4924B0"/>
    <w:multiLevelType w:val="multilevel"/>
    <w:tmpl w:val="6CA68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6F35FD"/>
    <w:multiLevelType w:val="multilevel"/>
    <w:tmpl w:val="C9729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0F7C"/>
    <w:multiLevelType w:val="multilevel"/>
    <w:tmpl w:val="31C0DF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F5E81"/>
    <w:multiLevelType w:val="multilevel"/>
    <w:tmpl w:val="9AE4C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501B7"/>
    <w:multiLevelType w:val="multilevel"/>
    <w:tmpl w:val="E0FE3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05412"/>
    <w:multiLevelType w:val="multilevel"/>
    <w:tmpl w:val="1DF6AE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284BF4A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B4D"/>
    <w:rsid w:val="00091C1A"/>
    <w:rsid w:val="001C16A9"/>
    <w:rsid w:val="00222FA6"/>
    <w:rsid w:val="0055458E"/>
    <w:rsid w:val="006B4B4D"/>
    <w:rsid w:val="007C3833"/>
    <w:rsid w:val="009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EDC2AB-804D-4F19-999B-CF17F866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customStyle="1" w:styleId="a7">
    <w:name w:val="текст сноски"/>
    <w:basedOn w:val="a2"/>
    <w:uiPriority w:val="9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uiPriority w:val="99"/>
    <w:rPr>
      <w:sz w:val="20"/>
      <w:szCs w:val="20"/>
    </w:rPr>
  </w:style>
  <w:style w:type="character" w:customStyle="1" w:styleId="a9">
    <w:name w:val="знак сноски"/>
    <w:uiPriority w:val="99"/>
    <w:rPr>
      <w:vertAlign w:val="superscript"/>
    </w:rPr>
  </w:style>
  <w:style w:type="paragraph" w:styleId="aa">
    <w:name w:val="List Paragraph"/>
    <w:basedOn w:val="a2"/>
    <w:uiPriority w:val="99"/>
    <w:qFormat/>
  </w:style>
  <w:style w:type="paragraph" w:styleId="ab">
    <w:name w:val="header"/>
    <w:basedOn w:val="a2"/>
    <w:next w:val="ac"/>
    <w:link w:val="ad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d">
    <w:name w:val="Верхний колонтитул Знак"/>
    <w:link w:val="ab"/>
    <w:uiPriority w:val="99"/>
    <w:rPr>
      <w:kern w:val="16"/>
      <w:sz w:val="24"/>
      <w:szCs w:val="24"/>
    </w:rPr>
  </w:style>
  <w:style w:type="paragraph" w:styleId="ae">
    <w:name w:val="footer"/>
    <w:basedOn w:val="a2"/>
    <w:link w:val="af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styleId="20">
    <w:name w:val="Body Text 2"/>
    <w:basedOn w:val="a2"/>
    <w:link w:val="21"/>
    <w:uiPriority w:val="99"/>
    <w:pPr>
      <w:spacing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sz w:val="28"/>
      <w:szCs w:val="28"/>
    </w:rPr>
  </w:style>
  <w:style w:type="character" w:customStyle="1" w:styleId="af0">
    <w:name w:val="Основной текст с отступом Знак"/>
    <w:uiPriority w:val="99"/>
    <w:rPr>
      <w:sz w:val="24"/>
      <w:szCs w:val="24"/>
    </w:rPr>
  </w:style>
  <w:style w:type="character" w:customStyle="1" w:styleId="12">
    <w:name w:val="Заголовок 1 Знак"/>
    <w:uiPriority w:val="99"/>
    <w:rPr>
      <w:b/>
      <w:bCs/>
      <w:kern w:val="32"/>
      <w:sz w:val="32"/>
      <w:szCs w:val="32"/>
    </w:rPr>
  </w:style>
  <w:style w:type="character" w:customStyle="1" w:styleId="11">
    <w:name w:val="Заголовок 1 Знак1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TOC Heading"/>
    <w:basedOn w:val="10"/>
    <w:next w:val="a2"/>
    <w:uiPriority w:val="99"/>
    <w:qFormat/>
    <w:pPr>
      <w:keepLines/>
      <w:spacing w:before="480" w:line="276" w:lineRule="auto"/>
      <w:outlineLvl w:val="9"/>
    </w:pPr>
    <w:rPr>
      <w:rFonts w:ascii="Cambria" w:hAnsi="Cambria" w:cs="Cambria"/>
      <w:color w:val="FFFF00"/>
      <w:kern w:val="0"/>
    </w:rPr>
  </w:style>
  <w:style w:type="paragraph" w:customStyle="1" w:styleId="13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character" w:styleId="af2">
    <w:name w:val="Hyperlink"/>
    <w:uiPriority w:val="99"/>
    <w:rPr>
      <w:color w:val="FFFF00"/>
      <w:u w:val="single"/>
    </w:rPr>
  </w:style>
  <w:style w:type="paragraph" w:styleId="af3">
    <w:name w:val="Balloon Text"/>
    <w:basedOn w:val="a2"/>
    <w:link w:val="af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f5"/>
    <w:uiPriority w:val="99"/>
  </w:style>
  <w:style w:type="character" w:customStyle="1" w:styleId="af5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paragraph" w:customStyle="1" w:styleId="a0">
    <w:name w:val="Лит"/>
    <w:uiPriority w:val="99"/>
    <w:pPr>
      <w:numPr>
        <w:numId w:val="13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7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14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15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8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9">
    <w:name w:val="ТАБЛИЦА"/>
    <w:next w:val="a2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a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character" w:customStyle="1" w:styleId="afb">
    <w:name w:val="номер страницы"/>
    <w:uiPriority w:val="99"/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УНИВЕРСИТЕТ</vt:lpstr>
    </vt:vector>
  </TitlesOfParts>
  <Company>Diapsalmata</Company>
  <LinksUpToDate>false</LinksUpToDate>
  <CharactersWithSpaces>27556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subject/>
  <dc:creator>DOMO</dc:creator>
  <cp:keywords/>
  <dc:description/>
  <cp:lastModifiedBy>admin</cp:lastModifiedBy>
  <cp:revision>2</cp:revision>
  <dcterms:created xsi:type="dcterms:W3CDTF">2014-03-07T12:13:00Z</dcterms:created>
  <dcterms:modified xsi:type="dcterms:W3CDTF">2014-03-07T12:13:00Z</dcterms:modified>
</cp:coreProperties>
</file>