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19" w:rsidRPr="000813B7" w:rsidRDefault="001D1B19" w:rsidP="000813B7">
      <w:pPr>
        <w:spacing w:line="360" w:lineRule="auto"/>
        <w:ind w:firstLine="709"/>
        <w:contextualSpacing/>
        <w:jc w:val="center"/>
        <w:outlineLvl w:val="0"/>
        <w:rPr>
          <w:sz w:val="28"/>
          <w:szCs w:val="28"/>
        </w:rPr>
      </w:pPr>
      <w:r w:rsidRPr="000813B7">
        <w:rPr>
          <w:sz w:val="28"/>
          <w:szCs w:val="28"/>
        </w:rPr>
        <w:t>ФЕДЕРАЛЬНОЕ АГЕНТСТВО ПО ОБРАЗОВАНИЮ</w:t>
      </w:r>
    </w:p>
    <w:p w:rsidR="001D1B19" w:rsidRPr="000813B7" w:rsidRDefault="001D1B19" w:rsidP="000813B7">
      <w:pPr>
        <w:spacing w:line="360" w:lineRule="auto"/>
        <w:ind w:firstLine="709"/>
        <w:contextualSpacing/>
        <w:jc w:val="center"/>
        <w:outlineLvl w:val="0"/>
        <w:rPr>
          <w:b/>
          <w:sz w:val="28"/>
          <w:szCs w:val="28"/>
        </w:rPr>
      </w:pPr>
      <w:r w:rsidRPr="000813B7">
        <w:rPr>
          <w:sz w:val="28"/>
          <w:szCs w:val="28"/>
        </w:rPr>
        <w:t>РОССИЙСКИЙ ГОСУДАРСТВЕННЫЙ СОЦИАЛЬНЫЙ УНИВЕРСИТЕТ</w:t>
      </w:r>
    </w:p>
    <w:p w:rsidR="001D1B19" w:rsidRPr="000813B7" w:rsidRDefault="001D1B19" w:rsidP="000813B7">
      <w:pPr>
        <w:pStyle w:val="5"/>
        <w:ind w:firstLine="709"/>
        <w:contextualSpacing/>
      </w:pPr>
      <w:r w:rsidRPr="000813B7">
        <w:t>Уральский Институт Социального Образования</w:t>
      </w:r>
    </w:p>
    <w:p w:rsidR="001D1B19" w:rsidRPr="000813B7" w:rsidRDefault="001D1B19" w:rsidP="000813B7">
      <w:pPr>
        <w:spacing w:line="360" w:lineRule="auto"/>
        <w:ind w:firstLine="709"/>
        <w:contextualSpacing/>
        <w:jc w:val="center"/>
        <w:outlineLvl w:val="0"/>
        <w:rPr>
          <w:sz w:val="28"/>
          <w:szCs w:val="28"/>
        </w:rPr>
      </w:pPr>
      <w:r w:rsidRPr="000813B7">
        <w:rPr>
          <w:sz w:val="28"/>
          <w:szCs w:val="28"/>
        </w:rPr>
        <w:t>(филиал) РГСУ в г. Екатеринбурге</w:t>
      </w:r>
    </w:p>
    <w:p w:rsidR="001D1B19" w:rsidRPr="000813B7" w:rsidRDefault="001D1B19" w:rsidP="000813B7">
      <w:pPr>
        <w:spacing w:line="360" w:lineRule="auto"/>
        <w:ind w:firstLine="709"/>
        <w:contextualSpacing/>
        <w:jc w:val="center"/>
        <w:outlineLvl w:val="0"/>
        <w:rPr>
          <w:sz w:val="28"/>
          <w:szCs w:val="28"/>
        </w:rPr>
      </w:pPr>
      <w:r w:rsidRPr="000813B7">
        <w:rPr>
          <w:sz w:val="28"/>
          <w:szCs w:val="28"/>
        </w:rPr>
        <w:t>Кафедра ГИСО (Гуманитарного и социального образования)</w:t>
      </w:r>
    </w:p>
    <w:p w:rsidR="001D1B19" w:rsidRPr="000813B7" w:rsidRDefault="001D1B19" w:rsidP="000813B7">
      <w:pPr>
        <w:spacing w:line="360" w:lineRule="auto"/>
        <w:ind w:firstLine="709"/>
        <w:contextualSpacing/>
        <w:jc w:val="center"/>
        <w:rPr>
          <w:sz w:val="28"/>
          <w:szCs w:val="28"/>
        </w:rPr>
      </w:pPr>
    </w:p>
    <w:p w:rsidR="001D1B19" w:rsidRPr="000813B7" w:rsidRDefault="001D1B19" w:rsidP="000813B7">
      <w:pPr>
        <w:spacing w:line="360" w:lineRule="auto"/>
        <w:ind w:firstLine="709"/>
        <w:contextualSpacing/>
        <w:jc w:val="center"/>
        <w:rPr>
          <w:sz w:val="28"/>
          <w:szCs w:val="28"/>
        </w:rPr>
      </w:pPr>
    </w:p>
    <w:p w:rsidR="001D1B19" w:rsidRPr="000813B7" w:rsidRDefault="001D1B19" w:rsidP="000813B7">
      <w:pPr>
        <w:spacing w:line="360" w:lineRule="auto"/>
        <w:ind w:firstLine="709"/>
        <w:contextualSpacing/>
        <w:jc w:val="center"/>
        <w:rPr>
          <w:sz w:val="28"/>
          <w:szCs w:val="28"/>
        </w:rPr>
      </w:pPr>
    </w:p>
    <w:p w:rsidR="001D1B19" w:rsidRPr="000813B7" w:rsidRDefault="001D1B19" w:rsidP="000813B7">
      <w:pPr>
        <w:spacing w:line="360" w:lineRule="auto"/>
        <w:ind w:firstLine="709"/>
        <w:contextualSpacing/>
        <w:jc w:val="center"/>
        <w:rPr>
          <w:sz w:val="28"/>
          <w:szCs w:val="28"/>
        </w:rPr>
      </w:pPr>
    </w:p>
    <w:p w:rsidR="001D1B19" w:rsidRPr="000813B7" w:rsidRDefault="001D1B19" w:rsidP="000813B7">
      <w:pPr>
        <w:spacing w:line="360" w:lineRule="auto"/>
        <w:ind w:firstLine="709"/>
        <w:contextualSpacing/>
        <w:jc w:val="center"/>
        <w:rPr>
          <w:sz w:val="28"/>
          <w:szCs w:val="28"/>
        </w:rPr>
      </w:pPr>
    </w:p>
    <w:p w:rsidR="000813B7" w:rsidRDefault="000813B7" w:rsidP="000813B7">
      <w:pPr>
        <w:spacing w:line="360" w:lineRule="auto"/>
        <w:ind w:firstLine="709"/>
        <w:contextualSpacing/>
        <w:jc w:val="center"/>
        <w:outlineLvl w:val="0"/>
        <w:rPr>
          <w:b/>
          <w:sz w:val="28"/>
          <w:szCs w:val="28"/>
        </w:rPr>
      </w:pPr>
    </w:p>
    <w:p w:rsidR="000813B7" w:rsidRDefault="000813B7" w:rsidP="000813B7">
      <w:pPr>
        <w:spacing w:line="360" w:lineRule="auto"/>
        <w:ind w:firstLine="709"/>
        <w:contextualSpacing/>
        <w:jc w:val="center"/>
        <w:outlineLvl w:val="0"/>
        <w:rPr>
          <w:b/>
          <w:sz w:val="28"/>
          <w:szCs w:val="28"/>
        </w:rPr>
      </w:pPr>
    </w:p>
    <w:p w:rsidR="000813B7" w:rsidRDefault="000813B7" w:rsidP="000813B7">
      <w:pPr>
        <w:spacing w:line="360" w:lineRule="auto"/>
        <w:ind w:firstLine="709"/>
        <w:contextualSpacing/>
        <w:jc w:val="center"/>
        <w:outlineLvl w:val="0"/>
        <w:rPr>
          <w:b/>
          <w:sz w:val="28"/>
          <w:szCs w:val="28"/>
        </w:rPr>
      </w:pPr>
    </w:p>
    <w:p w:rsidR="001D1B19" w:rsidRPr="000813B7" w:rsidRDefault="001D1B19" w:rsidP="000813B7">
      <w:pPr>
        <w:spacing w:line="360" w:lineRule="auto"/>
        <w:ind w:firstLine="709"/>
        <w:contextualSpacing/>
        <w:jc w:val="center"/>
        <w:outlineLvl w:val="0"/>
        <w:rPr>
          <w:b/>
          <w:sz w:val="28"/>
          <w:szCs w:val="28"/>
        </w:rPr>
      </w:pPr>
      <w:r w:rsidRPr="000813B7">
        <w:rPr>
          <w:b/>
          <w:sz w:val="28"/>
          <w:szCs w:val="28"/>
        </w:rPr>
        <w:t>КОНТРОЛЬНАЯ  РАБОТА</w:t>
      </w:r>
    </w:p>
    <w:p w:rsidR="001D1B19" w:rsidRPr="000813B7" w:rsidRDefault="001D1B19" w:rsidP="000813B7">
      <w:pPr>
        <w:spacing w:line="360" w:lineRule="auto"/>
        <w:ind w:firstLine="709"/>
        <w:contextualSpacing/>
        <w:jc w:val="center"/>
        <w:outlineLvl w:val="0"/>
        <w:rPr>
          <w:b/>
          <w:sz w:val="28"/>
          <w:szCs w:val="28"/>
        </w:rPr>
      </w:pPr>
      <w:r w:rsidRPr="000813B7">
        <w:rPr>
          <w:sz w:val="28"/>
          <w:szCs w:val="28"/>
        </w:rPr>
        <w:t>ПО ДИСЦИПЛИНЕ</w:t>
      </w:r>
    </w:p>
    <w:p w:rsidR="001D1B19" w:rsidRPr="000813B7" w:rsidRDefault="001D1B19" w:rsidP="000813B7">
      <w:pPr>
        <w:pStyle w:val="a8"/>
        <w:ind w:firstLine="709"/>
        <w:contextualSpacing/>
        <w:rPr>
          <w:sz w:val="28"/>
          <w:szCs w:val="28"/>
        </w:rPr>
      </w:pPr>
      <w:r w:rsidRPr="000813B7">
        <w:rPr>
          <w:sz w:val="28"/>
          <w:szCs w:val="28"/>
        </w:rPr>
        <w:t>«БУХГАЛТЕРСКИЙ УЧЕТ В БАНКАХ»</w:t>
      </w:r>
    </w:p>
    <w:p w:rsidR="001D1B19" w:rsidRPr="000813B7" w:rsidRDefault="001D1B19" w:rsidP="000813B7">
      <w:pPr>
        <w:pStyle w:val="a8"/>
        <w:ind w:firstLine="709"/>
        <w:contextualSpacing/>
        <w:rPr>
          <w:sz w:val="28"/>
          <w:szCs w:val="28"/>
        </w:rPr>
      </w:pPr>
      <w:r w:rsidRPr="000813B7">
        <w:rPr>
          <w:sz w:val="28"/>
          <w:szCs w:val="28"/>
        </w:rPr>
        <w:t>НА ТЕМУ</w:t>
      </w:r>
    </w:p>
    <w:p w:rsidR="001D1B19" w:rsidRPr="000813B7" w:rsidRDefault="001D1B19" w:rsidP="000813B7">
      <w:pPr>
        <w:pStyle w:val="a3"/>
        <w:spacing w:line="360" w:lineRule="auto"/>
        <w:ind w:firstLine="709"/>
        <w:contextualSpacing/>
        <w:jc w:val="center"/>
        <w:rPr>
          <w:b/>
          <w:bCs/>
          <w:szCs w:val="28"/>
        </w:rPr>
      </w:pPr>
      <w:r w:rsidRPr="000813B7">
        <w:rPr>
          <w:b/>
          <w:bCs/>
          <w:szCs w:val="28"/>
        </w:rPr>
        <w:t>«Учет активных операций с ценными бумагами»</w:t>
      </w:r>
    </w:p>
    <w:p w:rsidR="001D1B19" w:rsidRPr="000813B7" w:rsidRDefault="001D1B19" w:rsidP="000813B7">
      <w:pPr>
        <w:pStyle w:val="a3"/>
        <w:spacing w:line="360" w:lineRule="auto"/>
        <w:ind w:firstLine="709"/>
        <w:contextualSpacing/>
        <w:jc w:val="center"/>
        <w:rPr>
          <w:b/>
          <w:bCs/>
          <w:szCs w:val="28"/>
        </w:rPr>
      </w:pPr>
    </w:p>
    <w:p w:rsidR="001D1B19" w:rsidRPr="000813B7" w:rsidRDefault="001D1B19" w:rsidP="000813B7">
      <w:pPr>
        <w:pStyle w:val="a8"/>
        <w:ind w:firstLine="709"/>
        <w:contextualSpacing/>
        <w:jc w:val="left"/>
        <w:rPr>
          <w:b/>
          <w:sz w:val="28"/>
          <w:szCs w:val="28"/>
        </w:rPr>
      </w:pPr>
    </w:p>
    <w:p w:rsidR="001D1B19" w:rsidRPr="000813B7" w:rsidRDefault="001D1B19" w:rsidP="000813B7">
      <w:pPr>
        <w:spacing w:line="360" w:lineRule="auto"/>
        <w:ind w:firstLine="709"/>
        <w:contextualSpacing/>
        <w:rPr>
          <w:b/>
          <w:sz w:val="28"/>
          <w:szCs w:val="28"/>
        </w:rPr>
      </w:pPr>
    </w:p>
    <w:p w:rsidR="001D1B19" w:rsidRPr="000813B7" w:rsidRDefault="001D1B19" w:rsidP="000813B7">
      <w:pPr>
        <w:spacing w:line="360" w:lineRule="auto"/>
        <w:ind w:firstLine="709"/>
        <w:contextualSpacing/>
        <w:rPr>
          <w:b/>
          <w:sz w:val="28"/>
          <w:szCs w:val="28"/>
        </w:rPr>
      </w:pPr>
    </w:p>
    <w:p w:rsidR="001D1B19" w:rsidRPr="000813B7" w:rsidRDefault="001D1B19" w:rsidP="000813B7">
      <w:pPr>
        <w:spacing w:line="360" w:lineRule="auto"/>
        <w:ind w:firstLine="709"/>
        <w:contextualSpacing/>
        <w:rPr>
          <w:b/>
          <w:sz w:val="28"/>
          <w:szCs w:val="28"/>
        </w:rPr>
      </w:pPr>
    </w:p>
    <w:p w:rsidR="001D1B19" w:rsidRPr="000813B7" w:rsidRDefault="001D1B19" w:rsidP="000813B7">
      <w:pPr>
        <w:spacing w:line="360" w:lineRule="auto"/>
        <w:ind w:firstLine="709"/>
        <w:contextualSpacing/>
        <w:outlineLvl w:val="0"/>
        <w:rPr>
          <w:sz w:val="28"/>
          <w:szCs w:val="28"/>
        </w:rPr>
      </w:pPr>
    </w:p>
    <w:p w:rsidR="001D1B19" w:rsidRPr="000813B7" w:rsidRDefault="001D1B19" w:rsidP="000813B7">
      <w:pPr>
        <w:spacing w:line="360" w:lineRule="auto"/>
        <w:ind w:firstLine="709"/>
        <w:contextualSpacing/>
        <w:outlineLvl w:val="0"/>
        <w:rPr>
          <w:sz w:val="28"/>
          <w:szCs w:val="28"/>
        </w:rPr>
      </w:pPr>
    </w:p>
    <w:p w:rsidR="001D1B19" w:rsidRPr="000813B7" w:rsidRDefault="001D1B19" w:rsidP="000813B7">
      <w:pPr>
        <w:spacing w:line="360" w:lineRule="auto"/>
        <w:ind w:firstLine="709"/>
        <w:contextualSpacing/>
        <w:outlineLvl w:val="0"/>
        <w:rPr>
          <w:sz w:val="28"/>
          <w:szCs w:val="28"/>
        </w:rPr>
      </w:pPr>
    </w:p>
    <w:p w:rsidR="001D1B19" w:rsidRPr="000813B7" w:rsidRDefault="001D1B19" w:rsidP="000813B7">
      <w:pPr>
        <w:spacing w:line="360" w:lineRule="auto"/>
        <w:ind w:firstLine="709"/>
        <w:contextualSpacing/>
        <w:outlineLvl w:val="0"/>
        <w:rPr>
          <w:sz w:val="28"/>
          <w:szCs w:val="28"/>
        </w:rPr>
      </w:pPr>
    </w:p>
    <w:p w:rsidR="001D1B19" w:rsidRPr="000813B7" w:rsidRDefault="001D1B19" w:rsidP="000813B7">
      <w:pPr>
        <w:spacing w:line="360" w:lineRule="auto"/>
        <w:ind w:firstLine="709"/>
        <w:contextualSpacing/>
        <w:jc w:val="center"/>
        <w:rPr>
          <w:sz w:val="28"/>
          <w:szCs w:val="28"/>
        </w:rPr>
      </w:pPr>
      <w:r w:rsidRPr="000813B7">
        <w:rPr>
          <w:sz w:val="28"/>
          <w:szCs w:val="28"/>
        </w:rPr>
        <w:t>Екатеринбург</w:t>
      </w:r>
    </w:p>
    <w:p w:rsidR="001D1B19" w:rsidRPr="000813B7" w:rsidRDefault="001D1B19" w:rsidP="000813B7">
      <w:pPr>
        <w:spacing w:line="360" w:lineRule="auto"/>
        <w:ind w:firstLine="709"/>
        <w:contextualSpacing/>
        <w:jc w:val="center"/>
        <w:rPr>
          <w:sz w:val="28"/>
          <w:szCs w:val="28"/>
        </w:rPr>
      </w:pPr>
      <w:r w:rsidRPr="000813B7">
        <w:rPr>
          <w:sz w:val="28"/>
          <w:szCs w:val="28"/>
        </w:rPr>
        <w:t>2009г.</w:t>
      </w:r>
    </w:p>
    <w:p w:rsidR="001D1B19" w:rsidRPr="000813B7" w:rsidRDefault="000813B7" w:rsidP="000813B7">
      <w:pPr>
        <w:pStyle w:val="21"/>
        <w:widowControl w:val="0"/>
        <w:spacing w:line="360" w:lineRule="auto"/>
        <w:ind w:firstLine="709"/>
        <w:contextualSpacing/>
        <w:jc w:val="left"/>
      </w:pPr>
      <w:r>
        <w:br w:type="page"/>
      </w:r>
      <w:r w:rsidR="001D1B19" w:rsidRPr="000813B7">
        <w:t>СОДЕРЖАНИЕ</w:t>
      </w:r>
    </w:p>
    <w:p w:rsidR="001D1B19" w:rsidRPr="000813B7" w:rsidRDefault="001D1B19" w:rsidP="000813B7">
      <w:pPr>
        <w:pStyle w:val="21"/>
        <w:widowControl w:val="0"/>
        <w:spacing w:line="360" w:lineRule="auto"/>
        <w:ind w:firstLine="709"/>
        <w:contextualSpacing/>
        <w:jc w:val="left"/>
      </w:pPr>
    </w:p>
    <w:p w:rsidR="001D1B19" w:rsidRPr="000813B7" w:rsidRDefault="001D1B19" w:rsidP="000813B7">
      <w:pPr>
        <w:pStyle w:val="21"/>
        <w:widowControl w:val="0"/>
        <w:spacing w:line="360" w:lineRule="auto"/>
        <w:contextualSpacing/>
        <w:jc w:val="left"/>
        <w:rPr>
          <w:b w:val="0"/>
          <w:bCs w:val="0"/>
        </w:rPr>
      </w:pPr>
      <w:r w:rsidRPr="000813B7">
        <w:rPr>
          <w:b w:val="0"/>
          <w:bCs w:val="0"/>
        </w:rPr>
        <w:t>ВВЕДЕНИЕ</w:t>
      </w:r>
    </w:p>
    <w:p w:rsidR="001D1B19" w:rsidRPr="000813B7" w:rsidRDefault="001D1B19" w:rsidP="000813B7">
      <w:pPr>
        <w:pStyle w:val="a3"/>
        <w:spacing w:line="360" w:lineRule="auto"/>
        <w:contextualSpacing/>
        <w:rPr>
          <w:bCs/>
          <w:caps/>
          <w:szCs w:val="28"/>
        </w:rPr>
      </w:pPr>
      <w:r w:rsidRPr="000813B7">
        <w:rPr>
          <w:szCs w:val="28"/>
        </w:rPr>
        <w:t xml:space="preserve">ГЛАВА </w:t>
      </w:r>
      <w:r w:rsidRPr="000813B7">
        <w:rPr>
          <w:szCs w:val="28"/>
          <w:lang w:val="en-US"/>
        </w:rPr>
        <w:t>I</w:t>
      </w:r>
      <w:r w:rsidR="000813B7">
        <w:rPr>
          <w:szCs w:val="28"/>
        </w:rPr>
        <w:t xml:space="preserve">. </w:t>
      </w:r>
      <w:r w:rsidRPr="000813B7">
        <w:rPr>
          <w:bCs/>
          <w:caps/>
          <w:szCs w:val="28"/>
        </w:rPr>
        <w:t>Основы организации учета активных операций с ценными бумагами</w:t>
      </w:r>
    </w:p>
    <w:p w:rsidR="001D1B19" w:rsidRPr="000813B7" w:rsidRDefault="001D1B19" w:rsidP="000813B7">
      <w:pPr>
        <w:pStyle w:val="21"/>
        <w:widowControl w:val="0"/>
        <w:numPr>
          <w:ilvl w:val="1"/>
          <w:numId w:val="3"/>
        </w:numPr>
        <w:tabs>
          <w:tab w:val="clear" w:pos="1080"/>
          <w:tab w:val="num" w:pos="0"/>
        </w:tabs>
        <w:spacing w:line="360" w:lineRule="auto"/>
        <w:ind w:left="0" w:firstLine="0"/>
        <w:contextualSpacing/>
        <w:jc w:val="left"/>
        <w:rPr>
          <w:b w:val="0"/>
          <w:bCs w:val="0"/>
        </w:rPr>
      </w:pPr>
      <w:r w:rsidRPr="000813B7">
        <w:rPr>
          <w:b w:val="0"/>
          <w:bCs w:val="0"/>
        </w:rPr>
        <w:t>Ценные  бумаги</w:t>
      </w:r>
    </w:p>
    <w:p w:rsidR="001D1B19" w:rsidRPr="000813B7" w:rsidRDefault="001D1B19" w:rsidP="000813B7">
      <w:pPr>
        <w:pStyle w:val="21"/>
        <w:widowControl w:val="0"/>
        <w:numPr>
          <w:ilvl w:val="1"/>
          <w:numId w:val="3"/>
        </w:numPr>
        <w:tabs>
          <w:tab w:val="clear" w:pos="1080"/>
          <w:tab w:val="num" w:pos="0"/>
        </w:tabs>
        <w:spacing w:line="360" w:lineRule="auto"/>
        <w:ind w:left="0" w:firstLine="0"/>
        <w:contextualSpacing/>
        <w:jc w:val="left"/>
        <w:rPr>
          <w:b w:val="0"/>
          <w:bCs w:val="0"/>
        </w:rPr>
      </w:pPr>
      <w:r w:rsidRPr="000813B7">
        <w:rPr>
          <w:b w:val="0"/>
          <w:bCs w:val="0"/>
        </w:rPr>
        <w:t>Виды  ценных  бумаг</w:t>
      </w:r>
    </w:p>
    <w:p w:rsidR="001D1B19" w:rsidRPr="000813B7" w:rsidRDefault="001D1B19" w:rsidP="000813B7">
      <w:pPr>
        <w:spacing w:line="360" w:lineRule="auto"/>
        <w:contextualSpacing/>
        <w:rPr>
          <w:sz w:val="28"/>
          <w:szCs w:val="28"/>
        </w:rPr>
      </w:pPr>
      <w:r w:rsidRPr="000813B7">
        <w:rPr>
          <w:sz w:val="28"/>
          <w:szCs w:val="28"/>
        </w:rPr>
        <w:t xml:space="preserve">1.3   </w:t>
      </w:r>
      <w:r>
        <w:rPr>
          <w:sz w:val="28"/>
          <w:szCs w:val="28"/>
        </w:rPr>
        <w:t xml:space="preserve">  </w:t>
      </w:r>
      <w:r w:rsidRPr="000813B7">
        <w:rPr>
          <w:sz w:val="28"/>
          <w:szCs w:val="28"/>
        </w:rPr>
        <w:t>Документальное оформление приобретения ценных бумаг и их учет</w:t>
      </w:r>
    </w:p>
    <w:p w:rsidR="001D1B19" w:rsidRPr="000813B7" w:rsidRDefault="001D1B19" w:rsidP="000813B7">
      <w:pPr>
        <w:pStyle w:val="2"/>
        <w:ind w:firstLine="0"/>
        <w:contextualSpacing/>
        <w:rPr>
          <w:b w:val="0"/>
          <w:bCs w:val="0"/>
          <w:szCs w:val="28"/>
        </w:rPr>
      </w:pPr>
      <w:r w:rsidRPr="000813B7">
        <w:rPr>
          <w:b w:val="0"/>
          <w:bCs w:val="0"/>
          <w:szCs w:val="28"/>
        </w:rPr>
        <w:t xml:space="preserve">1.4   </w:t>
      </w:r>
      <w:r>
        <w:rPr>
          <w:b w:val="0"/>
          <w:bCs w:val="0"/>
          <w:szCs w:val="28"/>
        </w:rPr>
        <w:t xml:space="preserve"> </w:t>
      </w:r>
      <w:r w:rsidRPr="000813B7">
        <w:rPr>
          <w:b w:val="0"/>
          <w:bCs w:val="0"/>
          <w:szCs w:val="28"/>
        </w:rPr>
        <w:t>Управление операциями с ценными бумагами</w:t>
      </w:r>
    </w:p>
    <w:p w:rsidR="001D1B19" w:rsidRPr="000813B7" w:rsidRDefault="001D1B19" w:rsidP="000813B7">
      <w:pPr>
        <w:pStyle w:val="21"/>
        <w:widowControl w:val="0"/>
        <w:spacing w:line="360" w:lineRule="auto"/>
        <w:contextualSpacing/>
        <w:jc w:val="left"/>
        <w:rPr>
          <w:b w:val="0"/>
          <w:bCs w:val="0"/>
          <w:caps/>
        </w:rPr>
      </w:pPr>
      <w:r w:rsidRPr="000813B7">
        <w:rPr>
          <w:b w:val="0"/>
          <w:bCs w:val="0"/>
        </w:rPr>
        <w:t xml:space="preserve">ГЛАВА </w:t>
      </w:r>
      <w:r w:rsidRPr="000813B7">
        <w:rPr>
          <w:b w:val="0"/>
          <w:bCs w:val="0"/>
          <w:lang w:val="en-US"/>
        </w:rPr>
        <w:t>II</w:t>
      </w:r>
      <w:r w:rsidRPr="000813B7">
        <w:rPr>
          <w:b w:val="0"/>
          <w:bCs w:val="0"/>
        </w:rPr>
        <w:t xml:space="preserve">.  </w:t>
      </w:r>
      <w:r w:rsidRPr="000813B7">
        <w:rPr>
          <w:b w:val="0"/>
          <w:bCs w:val="0"/>
          <w:caps/>
        </w:rPr>
        <w:t>Бухгалтерский учет активных операций с ценными  БУМАГАМИ</w:t>
      </w:r>
    </w:p>
    <w:p w:rsidR="001D1B19" w:rsidRPr="000813B7" w:rsidRDefault="001D1B19" w:rsidP="000813B7">
      <w:pPr>
        <w:pStyle w:val="21"/>
        <w:widowControl w:val="0"/>
        <w:numPr>
          <w:ilvl w:val="1"/>
          <w:numId w:val="5"/>
        </w:numPr>
        <w:tabs>
          <w:tab w:val="clear" w:pos="1080"/>
          <w:tab w:val="num" w:pos="0"/>
        </w:tabs>
        <w:spacing w:line="360" w:lineRule="auto"/>
        <w:ind w:left="0" w:firstLine="0"/>
        <w:contextualSpacing/>
        <w:jc w:val="left"/>
        <w:rPr>
          <w:b w:val="0"/>
          <w:bCs w:val="0"/>
        </w:rPr>
      </w:pPr>
      <w:r w:rsidRPr="000813B7">
        <w:rPr>
          <w:b w:val="0"/>
          <w:bCs w:val="0"/>
          <w:color w:val="000000"/>
        </w:rPr>
        <w:t>Принципы  отражения вложений в ценные бумаги</w:t>
      </w:r>
      <w:r w:rsidRPr="000813B7">
        <w:rPr>
          <w:b w:val="0"/>
          <w:bCs w:val="0"/>
        </w:rPr>
        <w:t xml:space="preserve"> </w:t>
      </w:r>
    </w:p>
    <w:p w:rsidR="001D1B19" w:rsidRPr="000813B7" w:rsidRDefault="001D1B19" w:rsidP="000813B7">
      <w:pPr>
        <w:pStyle w:val="21"/>
        <w:widowControl w:val="0"/>
        <w:numPr>
          <w:ilvl w:val="1"/>
          <w:numId w:val="5"/>
        </w:numPr>
        <w:tabs>
          <w:tab w:val="clear" w:pos="1080"/>
          <w:tab w:val="num" w:pos="0"/>
        </w:tabs>
        <w:spacing w:line="360" w:lineRule="auto"/>
        <w:ind w:left="0" w:firstLine="0"/>
        <w:contextualSpacing/>
        <w:jc w:val="left"/>
        <w:rPr>
          <w:b w:val="0"/>
          <w:bCs w:val="0"/>
        </w:rPr>
      </w:pPr>
      <w:r w:rsidRPr="000813B7">
        <w:rPr>
          <w:b w:val="0"/>
          <w:bCs w:val="0"/>
        </w:rPr>
        <w:t xml:space="preserve">Учет государственных  бескупонных ценных бумаг </w:t>
      </w:r>
    </w:p>
    <w:p w:rsidR="001D1B19" w:rsidRPr="000813B7" w:rsidRDefault="001D1B19" w:rsidP="000813B7">
      <w:pPr>
        <w:pStyle w:val="2"/>
        <w:ind w:firstLine="0"/>
        <w:contextualSpacing/>
        <w:rPr>
          <w:b w:val="0"/>
          <w:bCs w:val="0"/>
          <w:szCs w:val="28"/>
        </w:rPr>
      </w:pPr>
      <w:r w:rsidRPr="000813B7">
        <w:rPr>
          <w:b w:val="0"/>
          <w:bCs w:val="0"/>
          <w:szCs w:val="28"/>
        </w:rPr>
        <w:t xml:space="preserve">2.3   </w:t>
      </w:r>
      <w:r>
        <w:rPr>
          <w:b w:val="0"/>
          <w:bCs w:val="0"/>
          <w:szCs w:val="28"/>
        </w:rPr>
        <w:t xml:space="preserve"> </w:t>
      </w:r>
      <w:r w:rsidRPr="000813B7">
        <w:rPr>
          <w:b w:val="0"/>
          <w:bCs w:val="0"/>
          <w:szCs w:val="28"/>
        </w:rPr>
        <w:t>Учет государственных облигаций  с купонным  доходом</w:t>
      </w:r>
    </w:p>
    <w:p w:rsidR="001D1B19" w:rsidRPr="000813B7" w:rsidRDefault="001D1B19" w:rsidP="000813B7">
      <w:pPr>
        <w:pStyle w:val="1"/>
        <w:spacing w:before="0" w:after="0" w:line="360" w:lineRule="auto"/>
        <w:contextualSpacing/>
        <w:jc w:val="both"/>
        <w:rPr>
          <w:rFonts w:ascii="Times New Roman" w:hAnsi="Times New Roman" w:cs="Times New Roman"/>
          <w:b w:val="0"/>
          <w:bCs w:val="0"/>
          <w:sz w:val="28"/>
          <w:szCs w:val="28"/>
        </w:rPr>
      </w:pPr>
      <w:r w:rsidRPr="000813B7">
        <w:rPr>
          <w:rFonts w:ascii="Times New Roman" w:hAnsi="Times New Roman" w:cs="Times New Roman"/>
          <w:b w:val="0"/>
          <w:bCs w:val="0"/>
          <w:sz w:val="28"/>
          <w:szCs w:val="28"/>
        </w:rPr>
        <w:t xml:space="preserve">2.4   </w:t>
      </w:r>
      <w:r>
        <w:rPr>
          <w:rFonts w:ascii="Times New Roman" w:hAnsi="Times New Roman" w:cs="Times New Roman"/>
          <w:b w:val="0"/>
          <w:bCs w:val="0"/>
          <w:sz w:val="28"/>
          <w:szCs w:val="28"/>
        </w:rPr>
        <w:t xml:space="preserve"> </w:t>
      </w:r>
      <w:r w:rsidRPr="000813B7">
        <w:rPr>
          <w:rFonts w:ascii="Times New Roman" w:hAnsi="Times New Roman" w:cs="Times New Roman"/>
          <w:b w:val="0"/>
          <w:bCs w:val="0"/>
          <w:sz w:val="28"/>
          <w:szCs w:val="28"/>
        </w:rPr>
        <w:t>Учет корпоративных облигаций</w:t>
      </w:r>
    </w:p>
    <w:p w:rsidR="001D1B19" w:rsidRPr="000813B7" w:rsidRDefault="001D1B19" w:rsidP="000813B7">
      <w:pPr>
        <w:pStyle w:val="1"/>
        <w:numPr>
          <w:ilvl w:val="1"/>
          <w:numId w:val="12"/>
        </w:numPr>
        <w:tabs>
          <w:tab w:val="clear" w:pos="1275"/>
          <w:tab w:val="num" w:pos="0"/>
        </w:tabs>
        <w:spacing w:before="0" w:after="0" w:line="360" w:lineRule="auto"/>
        <w:ind w:left="0" w:firstLine="0"/>
        <w:contextualSpacing/>
        <w:jc w:val="both"/>
        <w:rPr>
          <w:rFonts w:ascii="Times New Roman" w:hAnsi="Times New Roman" w:cs="Times New Roman"/>
          <w:b w:val="0"/>
          <w:bCs w:val="0"/>
          <w:sz w:val="28"/>
          <w:szCs w:val="28"/>
        </w:rPr>
      </w:pPr>
      <w:r w:rsidRPr="000813B7">
        <w:rPr>
          <w:rFonts w:ascii="Times New Roman" w:hAnsi="Times New Roman" w:cs="Times New Roman"/>
          <w:b w:val="0"/>
          <w:bCs w:val="0"/>
          <w:sz w:val="28"/>
          <w:szCs w:val="28"/>
        </w:rPr>
        <w:t>Учет операций с акциями</w:t>
      </w:r>
    </w:p>
    <w:p w:rsidR="001D1B19" w:rsidRPr="000813B7" w:rsidRDefault="001D1B19" w:rsidP="000813B7">
      <w:pPr>
        <w:pStyle w:val="1"/>
        <w:spacing w:before="0" w:after="0" w:line="360" w:lineRule="auto"/>
        <w:contextualSpacing/>
        <w:jc w:val="both"/>
        <w:rPr>
          <w:rFonts w:ascii="Times New Roman" w:hAnsi="Times New Roman" w:cs="Times New Roman"/>
          <w:b w:val="0"/>
          <w:bCs w:val="0"/>
          <w:sz w:val="28"/>
          <w:szCs w:val="28"/>
        </w:rPr>
      </w:pPr>
      <w:r w:rsidRPr="000813B7">
        <w:rPr>
          <w:rFonts w:ascii="Times New Roman" w:hAnsi="Times New Roman" w:cs="Times New Roman"/>
          <w:b w:val="0"/>
          <w:bCs w:val="0"/>
          <w:sz w:val="28"/>
          <w:szCs w:val="28"/>
        </w:rPr>
        <w:t xml:space="preserve">2.6   </w:t>
      </w:r>
      <w:r>
        <w:rPr>
          <w:rFonts w:ascii="Times New Roman" w:hAnsi="Times New Roman" w:cs="Times New Roman"/>
          <w:b w:val="0"/>
          <w:bCs w:val="0"/>
          <w:sz w:val="28"/>
          <w:szCs w:val="28"/>
        </w:rPr>
        <w:t xml:space="preserve"> </w:t>
      </w:r>
      <w:r w:rsidRPr="000813B7">
        <w:rPr>
          <w:rFonts w:ascii="Times New Roman" w:hAnsi="Times New Roman" w:cs="Times New Roman"/>
          <w:b w:val="0"/>
          <w:bCs w:val="0"/>
          <w:sz w:val="28"/>
          <w:szCs w:val="28"/>
        </w:rPr>
        <w:t>Учет  векселей</w:t>
      </w:r>
    </w:p>
    <w:p w:rsidR="001D1B19" w:rsidRPr="000813B7" w:rsidRDefault="000813B7" w:rsidP="000813B7">
      <w:pPr>
        <w:pStyle w:val="21"/>
        <w:widowControl w:val="0"/>
        <w:spacing w:line="360" w:lineRule="auto"/>
        <w:contextualSpacing/>
        <w:jc w:val="left"/>
        <w:rPr>
          <w:b w:val="0"/>
          <w:bCs w:val="0"/>
          <w:u w:val="single"/>
        </w:rPr>
      </w:pPr>
      <w:r>
        <w:rPr>
          <w:b w:val="0"/>
          <w:bCs w:val="0"/>
        </w:rPr>
        <w:t xml:space="preserve">2.7  </w:t>
      </w:r>
      <w:r w:rsidR="001D1B19">
        <w:rPr>
          <w:b w:val="0"/>
          <w:bCs w:val="0"/>
        </w:rPr>
        <w:t xml:space="preserve">   </w:t>
      </w:r>
      <w:r w:rsidR="001D1B19" w:rsidRPr="000813B7">
        <w:rPr>
          <w:b w:val="0"/>
          <w:bCs w:val="0"/>
        </w:rPr>
        <w:t>Отражение выручки от реализации ценных бумаг</w:t>
      </w:r>
    </w:p>
    <w:p w:rsidR="001D1B19" w:rsidRPr="000813B7" w:rsidRDefault="001D1B19" w:rsidP="000813B7">
      <w:pPr>
        <w:pStyle w:val="21"/>
        <w:widowControl w:val="0"/>
        <w:spacing w:line="360" w:lineRule="auto"/>
        <w:contextualSpacing/>
        <w:jc w:val="both"/>
        <w:rPr>
          <w:b w:val="0"/>
          <w:bCs w:val="0"/>
        </w:rPr>
      </w:pPr>
      <w:r w:rsidRPr="000813B7">
        <w:rPr>
          <w:b w:val="0"/>
          <w:bCs w:val="0"/>
        </w:rPr>
        <w:t>ЗАКЛЮЧЕНИЕ</w:t>
      </w:r>
    </w:p>
    <w:p w:rsidR="001D1B19" w:rsidRPr="000813B7" w:rsidRDefault="001D1B19" w:rsidP="000813B7">
      <w:pPr>
        <w:pStyle w:val="21"/>
        <w:widowControl w:val="0"/>
        <w:spacing w:line="360" w:lineRule="auto"/>
        <w:contextualSpacing/>
        <w:jc w:val="both"/>
        <w:rPr>
          <w:b w:val="0"/>
          <w:bCs w:val="0"/>
        </w:rPr>
      </w:pPr>
      <w:r w:rsidRPr="000813B7">
        <w:rPr>
          <w:b w:val="0"/>
          <w:bCs w:val="0"/>
        </w:rPr>
        <w:t>СПИСОК ИСПОЛЬЗОВАННОЙ ЛИТЕРАТУРЫ</w:t>
      </w:r>
    </w:p>
    <w:p w:rsidR="001D1B19" w:rsidRPr="000813B7" w:rsidRDefault="001D1B19" w:rsidP="000813B7">
      <w:pPr>
        <w:pStyle w:val="21"/>
        <w:widowControl w:val="0"/>
        <w:spacing w:line="360" w:lineRule="auto"/>
        <w:ind w:firstLine="709"/>
        <w:contextualSpacing/>
        <w:rPr>
          <w:b w:val="0"/>
          <w:bCs w:val="0"/>
        </w:rPr>
      </w:pPr>
    </w:p>
    <w:p w:rsidR="001D1B19" w:rsidRPr="000813B7" w:rsidRDefault="000813B7" w:rsidP="000813B7">
      <w:pPr>
        <w:spacing w:line="360" w:lineRule="auto"/>
        <w:ind w:firstLine="709"/>
        <w:contextualSpacing/>
        <w:jc w:val="both"/>
        <w:rPr>
          <w:b/>
          <w:sz w:val="28"/>
          <w:szCs w:val="28"/>
        </w:rPr>
      </w:pPr>
      <w:r>
        <w:rPr>
          <w:color w:val="000000"/>
          <w:sz w:val="28"/>
          <w:szCs w:val="28"/>
        </w:rPr>
        <w:br w:type="page"/>
      </w:r>
      <w:r w:rsidR="001D1B19" w:rsidRPr="000813B7">
        <w:rPr>
          <w:bCs/>
          <w:sz w:val="28"/>
          <w:szCs w:val="28"/>
        </w:rPr>
        <w:t>ВВЕДЕНИЕ</w:t>
      </w:r>
    </w:p>
    <w:p w:rsidR="000813B7" w:rsidRDefault="000813B7" w:rsidP="000813B7">
      <w:pPr>
        <w:pStyle w:val="31"/>
        <w:contextualSpacing/>
      </w:pPr>
    </w:p>
    <w:p w:rsidR="000813B7" w:rsidRDefault="001D1B19" w:rsidP="000813B7">
      <w:pPr>
        <w:pStyle w:val="31"/>
        <w:contextualSpacing/>
      </w:pPr>
      <w:r w:rsidRPr="000813B7">
        <w:t>Учет операций с ценными бумагами является наиболее трудоемким, что объясняется многообразием операций на фондовом рынке (первичное размещение ценных бумаг, купля-продажа ценных бумаг на вторичном рынке) с бумагами разных видов: долевыми (акции) и долговыми (облигации, сертификаты, векселя). Методика учета ценных бумаг зависит от статуса их эмитента – государственные, негосударственные (корпоративные) ценные бумаги, от квалификации обращения самих бумаг (обращающихся и не обращающихся на организованном рынке ценных бумаг), от цели их приобретения (краткосрочные вложения, долгосрочные вложения).</w:t>
      </w:r>
    </w:p>
    <w:p w:rsidR="001D1B19" w:rsidRPr="000813B7" w:rsidRDefault="001D1B19" w:rsidP="000813B7">
      <w:pPr>
        <w:spacing w:line="360" w:lineRule="auto"/>
        <w:ind w:firstLine="709"/>
        <w:contextualSpacing/>
        <w:jc w:val="both"/>
        <w:rPr>
          <w:sz w:val="28"/>
          <w:szCs w:val="28"/>
        </w:rPr>
      </w:pPr>
      <w:r w:rsidRPr="000813B7">
        <w:rPr>
          <w:sz w:val="28"/>
          <w:szCs w:val="28"/>
        </w:rPr>
        <w:t xml:space="preserve">Сегодня банки направляют значительную часть своего портфеля активов во вложения в ценные бумаги с целью участия в управлении и получения дивидендов, процентных доходов или с целью извлечения дохода. </w:t>
      </w:r>
    </w:p>
    <w:p w:rsidR="001D1B19" w:rsidRPr="000813B7" w:rsidRDefault="001D1B19" w:rsidP="000813B7">
      <w:pPr>
        <w:pStyle w:val="HTML"/>
        <w:spacing w:line="360" w:lineRule="auto"/>
        <w:ind w:firstLine="709"/>
        <w:contextualSpacing/>
        <w:jc w:val="both"/>
        <w:rPr>
          <w:rFonts w:ascii="Times New Roman" w:hAnsi="Times New Roman" w:cs="Times New Roman"/>
          <w:sz w:val="28"/>
          <w:szCs w:val="28"/>
        </w:rPr>
      </w:pPr>
      <w:r w:rsidRPr="000813B7">
        <w:rPr>
          <w:rFonts w:ascii="Times New Roman" w:hAnsi="Times New Roman" w:cs="Times New Roman"/>
          <w:sz w:val="28"/>
          <w:szCs w:val="28"/>
        </w:rPr>
        <w:t xml:space="preserve">Ценные бумаги банков включают в себя государственные ценные бумаги и регламентированные законом категории акций. Эти составляющие банковских портфелей активов выполняют ряд важнейших функций, обеспечивая банкам доходность, ликвидность и диверсификацию с целью снижения риска, а также выводя часть доходов банка из-под налогообложения. Такие вложения стабилизируют доходы банка, обеспечивая дополнительные поступления в то время, когда остальные их источники почти истощены. </w:t>
      </w:r>
    </w:p>
    <w:p w:rsidR="001D1B19" w:rsidRPr="000813B7" w:rsidRDefault="001D1B19" w:rsidP="000813B7">
      <w:pPr>
        <w:pStyle w:val="31"/>
        <w:contextualSpacing/>
      </w:pPr>
      <w:r w:rsidRPr="000813B7">
        <w:t xml:space="preserve">Значимость банков на рынке ценных бумаг достаточно велика. В большинстве стран банки играют на рынке ценных бумаг важнейшую ключевую роль. Банки, являясь кредитными организациями, осуществляющие привлечение и размещение средств, могут являться участниками рынка ценных бумаг. Они выступают в роли эмитентов, инвесторов, посредников. Дилеры заключают сделки от своего имени и за свой счет. Банк-инвестор, не являющийся дилером, может приобретать ценные бумаги путем заключения с дилером договора комиссии или поручения. Для осуществления инвестиционной и посреднической деятельности на рынке ценных бумаг, банкам необходима кроме основной лицензии, лицензия профессионального участника рынка ценных бумаг, которую выдает Центральный Банк России. Рынок ценных бумаг является наиболее конкурентной альтернативой кредитному рынку для размещения средств. Поэтому вопрос о порядке отражения активных операций с ценными бумагами в бухгалтерском учете коммерческих банков является актуальным на сегодняшний день. Коммерческие банки проводят разнообразные операции с ценными бумагами, выпущенными как другими эмитентами, так и самими банками. Эти операции разделяются на активные и пассивные. </w:t>
      </w:r>
    </w:p>
    <w:p w:rsidR="001D1B19" w:rsidRPr="000813B7" w:rsidRDefault="001D1B19" w:rsidP="000813B7">
      <w:pPr>
        <w:pStyle w:val="31"/>
        <w:contextualSpacing/>
      </w:pPr>
      <w:r w:rsidRPr="000813B7">
        <w:t>Увеличение ресурсной базы является одной из целей банковской экономической политики, при этом используются не только традиционные вкладные операции, но и такой инструмент как выпуск ценных бумаг банков (векселей, облигаций, депозитных и сберегательных сертификатов). Данные официальной статистики свидетельствуют, что объем выпущенных коммерческими банками ценных бумаг на протяжении последних пяти лет имеет устойчивую тенденцию к росту, которая сохраняется в настоящее время. Операции, связанные с привлечением денежных средств (пассивные операции) посредством размещения ценных бумаг, стали занимать значительное место среди проводимых коммерческими банками операций.</w:t>
      </w:r>
    </w:p>
    <w:p w:rsidR="001D1B19" w:rsidRPr="000813B7" w:rsidRDefault="001D1B19" w:rsidP="000813B7">
      <w:pPr>
        <w:widowControl w:val="0"/>
        <w:spacing w:line="360" w:lineRule="auto"/>
        <w:ind w:firstLine="709"/>
        <w:contextualSpacing/>
        <w:jc w:val="both"/>
        <w:rPr>
          <w:color w:val="000000"/>
          <w:sz w:val="28"/>
          <w:szCs w:val="28"/>
        </w:rPr>
      </w:pPr>
      <w:r w:rsidRPr="000813B7">
        <w:rPr>
          <w:color w:val="000000"/>
          <w:sz w:val="28"/>
          <w:szCs w:val="28"/>
        </w:rPr>
        <w:t xml:space="preserve">Основной </w:t>
      </w:r>
      <w:r w:rsidRPr="000813B7">
        <w:rPr>
          <w:b/>
          <w:bCs/>
          <w:i/>
          <w:iCs/>
          <w:color w:val="000000"/>
          <w:sz w:val="28"/>
          <w:szCs w:val="28"/>
        </w:rPr>
        <w:t xml:space="preserve">целью </w:t>
      </w:r>
      <w:r w:rsidRPr="000813B7">
        <w:rPr>
          <w:color w:val="000000"/>
          <w:sz w:val="28"/>
          <w:szCs w:val="28"/>
        </w:rPr>
        <w:t>данной контрольной работы является изучение теории и практики бухгалтерского учета ценных бумаг на предприятиях различных форм собственности с учетом последних изменений в российском законодательстве.</w:t>
      </w:r>
    </w:p>
    <w:p w:rsidR="001D1B19" w:rsidRPr="000813B7" w:rsidRDefault="001D1B19" w:rsidP="000813B7">
      <w:pPr>
        <w:widowControl w:val="0"/>
        <w:spacing w:line="360" w:lineRule="auto"/>
        <w:ind w:firstLine="709"/>
        <w:contextualSpacing/>
        <w:jc w:val="both"/>
        <w:rPr>
          <w:sz w:val="28"/>
          <w:szCs w:val="28"/>
        </w:rPr>
      </w:pPr>
      <w:r w:rsidRPr="000813B7">
        <w:rPr>
          <w:color w:val="000000"/>
          <w:sz w:val="28"/>
          <w:szCs w:val="28"/>
        </w:rPr>
        <w:t xml:space="preserve">Главные </w:t>
      </w:r>
      <w:r w:rsidRPr="000813B7">
        <w:rPr>
          <w:b/>
          <w:bCs/>
          <w:i/>
          <w:iCs/>
          <w:color w:val="000000"/>
          <w:sz w:val="28"/>
          <w:szCs w:val="28"/>
        </w:rPr>
        <w:t>задачи</w:t>
      </w:r>
      <w:r w:rsidRPr="000813B7">
        <w:rPr>
          <w:color w:val="000000"/>
          <w:sz w:val="28"/>
          <w:szCs w:val="28"/>
        </w:rPr>
        <w:t xml:space="preserve"> курсовой работы - изучение теоретической базы бухгалтерского учета ценных бумаг, анализ особенностей учета различных ценных бумаг, формирования финансовых результатов от операций с ценными бумагами, налогообложения операций и доходов по конкретным видам инвестиций предприятий.</w:t>
      </w:r>
    </w:p>
    <w:p w:rsidR="001D1B19" w:rsidRPr="000813B7" w:rsidRDefault="001D1B19" w:rsidP="000813B7">
      <w:pPr>
        <w:spacing w:line="360" w:lineRule="auto"/>
        <w:ind w:firstLine="709"/>
        <w:contextualSpacing/>
        <w:jc w:val="both"/>
        <w:rPr>
          <w:sz w:val="28"/>
          <w:szCs w:val="28"/>
        </w:rPr>
      </w:pPr>
      <w:r w:rsidRPr="000813B7">
        <w:rPr>
          <w:b/>
          <w:bCs/>
          <w:i/>
          <w:iCs/>
          <w:sz w:val="28"/>
          <w:szCs w:val="28"/>
        </w:rPr>
        <w:t>Предметом</w:t>
      </w:r>
      <w:r w:rsidRPr="000813B7">
        <w:rPr>
          <w:sz w:val="28"/>
          <w:szCs w:val="28"/>
        </w:rPr>
        <w:t xml:space="preserve"> исследования являются теория и практика организации и проведения учета активных операций с ценными бумагами в кредитных организациях.</w:t>
      </w:r>
    </w:p>
    <w:p w:rsidR="001D1B19" w:rsidRPr="000813B7" w:rsidRDefault="001D1B19" w:rsidP="000813B7">
      <w:pPr>
        <w:spacing w:line="360" w:lineRule="auto"/>
        <w:ind w:firstLine="709"/>
        <w:contextualSpacing/>
        <w:jc w:val="both"/>
        <w:rPr>
          <w:sz w:val="28"/>
          <w:szCs w:val="28"/>
        </w:rPr>
      </w:pPr>
      <w:r w:rsidRPr="000813B7">
        <w:rPr>
          <w:b/>
          <w:bCs/>
          <w:i/>
          <w:iCs/>
          <w:sz w:val="28"/>
          <w:szCs w:val="28"/>
        </w:rPr>
        <w:t>Объектом</w:t>
      </w:r>
      <w:r w:rsidRPr="000813B7">
        <w:rPr>
          <w:sz w:val="28"/>
          <w:szCs w:val="28"/>
        </w:rPr>
        <w:t xml:space="preserve"> исследования является деятельность банков Российской Федерации.</w:t>
      </w:r>
    </w:p>
    <w:p w:rsidR="000813B7" w:rsidRDefault="000813B7" w:rsidP="000813B7">
      <w:pPr>
        <w:pStyle w:val="a3"/>
        <w:spacing w:line="360" w:lineRule="auto"/>
        <w:ind w:firstLine="709"/>
        <w:contextualSpacing/>
        <w:rPr>
          <w:szCs w:val="28"/>
        </w:rPr>
      </w:pPr>
    </w:p>
    <w:p w:rsidR="000813B7" w:rsidRDefault="000813B7" w:rsidP="000813B7">
      <w:pPr>
        <w:pStyle w:val="a3"/>
        <w:spacing w:line="360" w:lineRule="auto"/>
        <w:ind w:firstLine="709"/>
        <w:contextualSpacing/>
        <w:rPr>
          <w:caps/>
          <w:szCs w:val="28"/>
        </w:rPr>
      </w:pPr>
      <w:r>
        <w:rPr>
          <w:szCs w:val="28"/>
        </w:rPr>
        <w:br w:type="page"/>
      </w:r>
      <w:r w:rsidR="001D1B19" w:rsidRPr="000813B7">
        <w:rPr>
          <w:szCs w:val="28"/>
        </w:rPr>
        <w:t xml:space="preserve">ГЛАВА </w:t>
      </w:r>
      <w:r w:rsidR="001D1B19" w:rsidRPr="000813B7">
        <w:rPr>
          <w:szCs w:val="28"/>
          <w:lang w:val="en-US"/>
        </w:rPr>
        <w:t>I</w:t>
      </w:r>
      <w:r>
        <w:rPr>
          <w:szCs w:val="28"/>
        </w:rPr>
        <w:t xml:space="preserve">. </w:t>
      </w:r>
      <w:r w:rsidR="001D1B19" w:rsidRPr="000813B7">
        <w:rPr>
          <w:caps/>
          <w:szCs w:val="28"/>
        </w:rPr>
        <w:t>Осн</w:t>
      </w:r>
      <w:r>
        <w:rPr>
          <w:caps/>
          <w:szCs w:val="28"/>
        </w:rPr>
        <w:t xml:space="preserve">овы организации учета активных </w:t>
      </w:r>
    </w:p>
    <w:p w:rsidR="001D1B19" w:rsidRPr="000813B7" w:rsidRDefault="001D1B19" w:rsidP="000813B7">
      <w:pPr>
        <w:pStyle w:val="a3"/>
        <w:spacing w:line="360" w:lineRule="auto"/>
        <w:ind w:firstLine="709"/>
        <w:contextualSpacing/>
        <w:rPr>
          <w:caps/>
          <w:szCs w:val="28"/>
        </w:rPr>
      </w:pPr>
      <w:r w:rsidRPr="000813B7">
        <w:rPr>
          <w:caps/>
          <w:szCs w:val="28"/>
        </w:rPr>
        <w:t>операций с  ценными бумагами</w:t>
      </w:r>
    </w:p>
    <w:p w:rsidR="000813B7" w:rsidRDefault="000813B7" w:rsidP="000813B7">
      <w:pPr>
        <w:shd w:val="clear" w:color="auto" w:fill="FFFFFF"/>
        <w:autoSpaceDE w:val="0"/>
        <w:autoSpaceDN w:val="0"/>
        <w:adjustRightInd w:val="0"/>
        <w:spacing w:line="360" w:lineRule="auto"/>
        <w:ind w:firstLine="709"/>
        <w:contextualSpacing/>
        <w:jc w:val="both"/>
        <w:rPr>
          <w:b/>
          <w:bCs/>
          <w:color w:val="000000"/>
          <w:sz w:val="28"/>
          <w:szCs w:val="28"/>
        </w:rPr>
      </w:pPr>
    </w:p>
    <w:p w:rsidR="001D1B19" w:rsidRPr="000813B7" w:rsidRDefault="000813B7" w:rsidP="000813B7">
      <w:pPr>
        <w:shd w:val="clear" w:color="auto" w:fill="FFFFFF"/>
        <w:autoSpaceDE w:val="0"/>
        <w:autoSpaceDN w:val="0"/>
        <w:adjustRightInd w:val="0"/>
        <w:spacing w:line="360" w:lineRule="auto"/>
        <w:ind w:firstLine="709"/>
        <w:contextualSpacing/>
        <w:jc w:val="both"/>
        <w:rPr>
          <w:b/>
          <w:sz w:val="28"/>
          <w:szCs w:val="28"/>
        </w:rPr>
      </w:pPr>
      <w:r>
        <w:rPr>
          <w:b/>
          <w:bCs/>
          <w:color w:val="000000"/>
          <w:sz w:val="28"/>
          <w:szCs w:val="28"/>
        </w:rPr>
        <w:t xml:space="preserve">1.1 </w:t>
      </w:r>
      <w:r w:rsidR="001D1B19" w:rsidRPr="000813B7">
        <w:rPr>
          <w:b/>
          <w:bCs/>
          <w:color w:val="000000"/>
          <w:sz w:val="28"/>
          <w:szCs w:val="28"/>
        </w:rPr>
        <w:t>Ценные  бумаги</w:t>
      </w:r>
    </w:p>
    <w:p w:rsidR="000813B7" w:rsidRDefault="000813B7" w:rsidP="000813B7">
      <w:pPr>
        <w:pStyle w:val="aa"/>
        <w:spacing w:before="0" w:beforeAutospacing="0" w:after="0" w:afterAutospacing="0" w:line="360" w:lineRule="auto"/>
        <w:ind w:firstLine="709"/>
        <w:contextualSpacing/>
        <w:jc w:val="both"/>
        <w:rPr>
          <w:sz w:val="28"/>
          <w:szCs w:val="28"/>
        </w:rPr>
      </w:pP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Ценные бумаги — особый объект гражданских прав, представляющий собой документ, который удостоверяет, с соблюдением установленной формы и обязательных реквизитов, имущественные и иные права, осуществление или передача которых возможны только при его предъявлении. В настоящее время ценные бумаги получили широкое распространение в практике российского предпринимательства.</w:t>
      </w: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Возникли ценные бумаги в эпоху раннего средневековья. Их появление в имущественном обороте, а затем и быстрое развитие объективно обусловлены динамикой двух главных элементов рыночной экономики — товара и денег. С ростом объемов производства товаровладельцам становилось все труднее хранить товары "при себе", перемещать их с места на место, передавать из рук в руки. Так возникла необходимость в документе, который замещал бы собой товары, надежно свидетельствовал о наличии у его обладателя определенных товаров, их количестве, качестве, месте хранения и иных данных. Постепенно перестали удовлетворять потребности рыночной экономики и деньги. Денег часто не хватало. Находясь при их собственнике, они всегда представляют заманчивую и легкую добычу для воров и иных злоумышленников. Становилась все более очевидной надобность в поиске их заменителей — денежных суррогатов, документа, который подтверждал бы финансовые возможности его обладателя.</w:t>
      </w: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Сами ценные бумаги не имеют какой-то материальной ценности, но воплощают в себе гарантированные права на ценности действительные, фактические: деньги, товары, услуги. Они способны служить средствами платежа, кредита, образования сокровищ, распределения прибыли и т.п. Заменяя собой, реальные товары и деньги, ценные бумаги создают условия для более эффективного финансирования рынка: хранения и обращения товаро-денежных ценностей, быстрого и экономного перехода их от одного собственника к другому.</w:t>
      </w: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В рыночных отношениях, предпринимательской деятельности используются и иные документы, которые также подтверждают различные гражданские права (завещания, страховые полисы, долговые расписки и т.п.), но вместе с тем не относятся к ценным бумагам. Для вычленения именно ценных бумаг из массы юридически значимых документов необходимо знать присущие им следующие свойства:</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качеством ценной бумагу наделяет государство. Конкретные виды (наименования) ценных бумаг приведены в ст. 143 ГК РФ. Их перечень здесь не является исчерпывающим. Обязательным условием принадлежности к ценным бумагам документов, не названных в ГК, является то, что их отнесение к такого рода документам может быть осуществлено законами о ценных бумагах или в установленном ими порядке;</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любая ценная бумага должна составляться в строго определенной законом форме и иметь все необходимые реквизиты. Реквизиты устанавливаются законодательством применительно к каждому конкретному виду допускаемых к выпуску и обороту ценных бумаг. Отсутствие обязательных реквизитов ценной бумаги или</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несоответствие  ценной бумаги установленной для нее форме влечет ее ничтожность;</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во всякой ценной бумаге должна быть точно определена та юридическая возможность, на осуществление которой имеет право законный владелец ценной бумаги (получение дивиденда, конкретной денежной суммы, какого-то имущества и т.п.). При этом виды прав, которые могут быть удостоверены ценной бумагой, определяются законом или в установленном им порядке;</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 xml:space="preserve">своеобразие состава субъектов прав, удостоверенных ценной бумагой. Права, удостоверенные ценной бумагой, могут принадлежать предъявителю ценной бумаги (ценная бумага на предъявителя); названному в ценной бумаге лицу (именная  ценная бумага);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 </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 xml:space="preserve">возможность передачи ценной бумаги ее владельцем другим лицам. В зависимости от вида ценной бумаги предусмотрены усложненные или более простые способы такой передачи. С передачей ценной бумаги переходят все удостоверяемые ею права в совокупности. </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 xml:space="preserve">публичная достоверность ценных бумаг. Суть ее в том, что оформленная по всем правилам ценная бумага не может быть оспорена должником со ссылкой на отсутствие основания возникновения у него обязательства или на недействительность этого основания. </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 xml:space="preserve">реализация воплощенного в ценной бумаге субъективного гражданского права возможна лишь при предъявлении подлинника ценной бумаги. Утрата ценной бумаги, как правило, влечет за собой невозможность реализации воплощенного в ней права. </w:t>
      </w: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 xml:space="preserve">Ценные бумаги могут исходить от различных участников гражданско-правовых отношений. В зависимости от того, кто является эмитентом ценных бумаг, различаются: </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государственные</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муниципальные  ценные бумаги</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ценные бумаги частных лиц</w:t>
      </w:r>
    </w:p>
    <w:p w:rsidR="001D1B19" w:rsidRPr="000813B7" w:rsidRDefault="000813B7" w:rsidP="000813B7">
      <w:pPr>
        <w:pStyle w:val="aa"/>
        <w:spacing w:before="0" w:beforeAutospacing="0" w:after="0" w:afterAutospacing="0" w:line="360" w:lineRule="auto"/>
        <w:ind w:firstLine="709"/>
        <w:contextualSpacing/>
        <w:jc w:val="both"/>
        <w:rPr>
          <w:sz w:val="28"/>
          <w:szCs w:val="28"/>
        </w:rPr>
      </w:pPr>
      <w:r>
        <w:rPr>
          <w:sz w:val="28"/>
          <w:szCs w:val="28"/>
        </w:rPr>
        <w:t xml:space="preserve"> </w:t>
      </w:r>
      <w:r w:rsidR="001D1B19" w:rsidRPr="000813B7">
        <w:rPr>
          <w:sz w:val="28"/>
          <w:szCs w:val="28"/>
        </w:rPr>
        <w:t xml:space="preserve"> иные. </w:t>
      </w: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 xml:space="preserve">В последнее время в случаях, определенных законом или в установленном им порядке, стали использоваться бездокументарные ценные бумаги — фиксация прав, закрепленных именной или ордерной ценной бумагой с помощью компьютерных средств и другими аналогичными способами. Таким правом обладают лица, получившие специальную лицензию. По требованию обладателя права они обязаны выдать ему документ, свидетельствующий о закрепленном праве. </w:t>
      </w:r>
    </w:p>
    <w:p w:rsidR="001D1B19" w:rsidRPr="000813B7" w:rsidRDefault="001D1B19" w:rsidP="000813B7">
      <w:pPr>
        <w:shd w:val="clear" w:color="auto" w:fill="FFFFFF"/>
        <w:autoSpaceDE w:val="0"/>
        <w:autoSpaceDN w:val="0"/>
        <w:adjustRightInd w:val="0"/>
        <w:spacing w:line="360" w:lineRule="auto"/>
        <w:ind w:firstLine="709"/>
        <w:contextualSpacing/>
        <w:jc w:val="both"/>
        <w:rPr>
          <w:color w:val="000000"/>
          <w:sz w:val="28"/>
          <w:szCs w:val="28"/>
        </w:rPr>
      </w:pPr>
    </w:p>
    <w:p w:rsidR="001D1B19" w:rsidRPr="000813B7" w:rsidRDefault="001D1B19" w:rsidP="000813B7">
      <w:pPr>
        <w:shd w:val="clear" w:color="auto" w:fill="FFFFFF"/>
        <w:autoSpaceDE w:val="0"/>
        <w:autoSpaceDN w:val="0"/>
        <w:adjustRightInd w:val="0"/>
        <w:spacing w:line="360" w:lineRule="auto"/>
        <w:ind w:firstLine="709"/>
        <w:contextualSpacing/>
        <w:jc w:val="both"/>
        <w:rPr>
          <w:b/>
          <w:bCs/>
          <w:color w:val="000000"/>
          <w:sz w:val="28"/>
          <w:szCs w:val="28"/>
        </w:rPr>
      </w:pPr>
      <w:r w:rsidRPr="000813B7">
        <w:rPr>
          <w:b/>
          <w:bCs/>
          <w:color w:val="000000"/>
          <w:sz w:val="28"/>
          <w:szCs w:val="28"/>
        </w:rPr>
        <w:t xml:space="preserve">1.2  </w:t>
      </w:r>
      <w:r w:rsidRPr="000813B7">
        <w:rPr>
          <w:b/>
          <w:bCs/>
          <w:sz w:val="28"/>
          <w:szCs w:val="28"/>
        </w:rPr>
        <w:t>Виды  ценных  бумаг</w:t>
      </w:r>
    </w:p>
    <w:p w:rsidR="000813B7" w:rsidRDefault="000813B7" w:rsidP="000813B7">
      <w:pPr>
        <w:shd w:val="clear" w:color="auto" w:fill="FFFFFF"/>
        <w:autoSpaceDE w:val="0"/>
        <w:autoSpaceDN w:val="0"/>
        <w:adjustRightInd w:val="0"/>
        <w:spacing w:line="360" w:lineRule="auto"/>
        <w:ind w:firstLine="709"/>
        <w:contextualSpacing/>
        <w:jc w:val="both"/>
        <w:rPr>
          <w:color w:val="000000"/>
          <w:sz w:val="28"/>
          <w:szCs w:val="28"/>
        </w:rPr>
      </w:pP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В соответствии с Законом РФ «О банках и банковской деятельности в Российской Федерации» коммерческие банки могут выпускать, покупать, продавать, хранить ценные бумаги и осуществлять иные операции с ними, в том числе: посреднические операции при купле-продаже ценных бумаг (выступая в качестве финансового брокера на рынке ценных бумаг); операции по выпуску собственных ценных бумаг, выдавать гарантии по их размещению в пользу третьих лиц, выступая в роли инвестиционных компаний, осуществлять непосредственные сделки с ценными бумагами путем купли-продажи бумаг от своего имени и за свой счет; оказывать консультационные услуги в части выпуска и обращения ценных бумаг.</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Ценные бумаги представляют собой денежные документы двух видов: долевые ценные бумаги и долговые ценные бумаги.</w:t>
      </w:r>
    </w:p>
    <w:p w:rsidR="001D1B19" w:rsidRPr="000813B7" w:rsidRDefault="001D1B19" w:rsidP="000813B7">
      <w:pPr>
        <w:shd w:val="clear" w:color="auto" w:fill="FFFFFF"/>
        <w:autoSpaceDE w:val="0"/>
        <w:autoSpaceDN w:val="0"/>
        <w:adjustRightInd w:val="0"/>
        <w:spacing w:line="360" w:lineRule="auto"/>
        <w:ind w:firstLine="709"/>
        <w:contextualSpacing/>
        <w:jc w:val="both"/>
        <w:rPr>
          <w:color w:val="000000"/>
          <w:sz w:val="28"/>
          <w:szCs w:val="28"/>
        </w:rPr>
      </w:pPr>
      <w:r w:rsidRPr="000813B7">
        <w:rPr>
          <w:color w:val="000000"/>
          <w:sz w:val="28"/>
          <w:szCs w:val="28"/>
        </w:rPr>
        <w:t>Долевые ценные бумаги — это акции, означающие долю вклада юридического или физического лица в общем объеме создаваемого капитала.</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Долговые ценные бумаги — государственные долговые обязательства (облигации), депозитные сертификаты, векселя и др.</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В бухгалтерском учете операций с ценными бумагами применяются следующие термины и определения.</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iCs/>
          <w:color w:val="000000"/>
          <w:sz w:val="28"/>
          <w:szCs w:val="28"/>
        </w:rPr>
        <w:t xml:space="preserve">Портфель </w:t>
      </w:r>
      <w:r w:rsidRPr="000813B7">
        <w:rPr>
          <w:color w:val="000000"/>
          <w:sz w:val="28"/>
          <w:szCs w:val="28"/>
        </w:rPr>
        <w:t>— укрупненная учетная категория, объединяющая ценные бумаги в зависимости от целей их приобретения и котируемости на организованном рынке ценных бумаг. Выделяют следующие виды портфелей:</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 xml:space="preserve">1) </w:t>
      </w:r>
      <w:r w:rsidRPr="000813B7">
        <w:rPr>
          <w:iCs/>
          <w:color w:val="000000"/>
          <w:sz w:val="28"/>
          <w:szCs w:val="28"/>
        </w:rPr>
        <w:t xml:space="preserve">Торговый портфель </w:t>
      </w:r>
      <w:r w:rsidRPr="000813B7">
        <w:rPr>
          <w:color w:val="000000"/>
          <w:sz w:val="28"/>
          <w:szCs w:val="28"/>
        </w:rPr>
        <w:t>— котируемые ценные бумаги, приобретаемые с целью получения дохода от их реализации (перепродажи), а также ценные бумаги, которые не предназначены для удержания в портфеле свыше 180 дней и могут быть реализованы.</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 xml:space="preserve">2) </w:t>
      </w:r>
      <w:r w:rsidRPr="000813B7">
        <w:rPr>
          <w:iCs/>
          <w:color w:val="000000"/>
          <w:sz w:val="28"/>
          <w:szCs w:val="28"/>
        </w:rPr>
        <w:t xml:space="preserve">Инвестиционный портфель </w:t>
      </w:r>
      <w:r w:rsidRPr="000813B7">
        <w:rPr>
          <w:color w:val="000000"/>
          <w:sz w:val="28"/>
          <w:szCs w:val="28"/>
        </w:rPr>
        <w:t>— ценные бумаги, приобретаемые с целью получения инвестиционного дохода, а также в расчете на возможность роста их стоимости в длительной или неопределенной перспективе.</w:t>
      </w:r>
    </w:p>
    <w:p w:rsidR="001D1B19" w:rsidRPr="000813B7" w:rsidRDefault="001D1B19" w:rsidP="000813B7">
      <w:pPr>
        <w:shd w:val="clear" w:color="auto" w:fill="FFFFFF"/>
        <w:autoSpaceDE w:val="0"/>
        <w:autoSpaceDN w:val="0"/>
        <w:adjustRightInd w:val="0"/>
        <w:spacing w:line="360" w:lineRule="auto"/>
        <w:ind w:firstLine="709"/>
        <w:contextualSpacing/>
        <w:jc w:val="both"/>
        <w:rPr>
          <w:color w:val="000000"/>
          <w:sz w:val="28"/>
          <w:szCs w:val="28"/>
        </w:rPr>
      </w:pPr>
      <w:r w:rsidRPr="000813B7">
        <w:rPr>
          <w:color w:val="000000"/>
          <w:sz w:val="28"/>
          <w:szCs w:val="28"/>
        </w:rPr>
        <w:t xml:space="preserve">3) </w:t>
      </w:r>
      <w:r w:rsidRPr="000813B7">
        <w:rPr>
          <w:iCs/>
          <w:color w:val="000000"/>
          <w:sz w:val="28"/>
          <w:szCs w:val="28"/>
        </w:rPr>
        <w:t xml:space="preserve">Портфель контрольного участия — </w:t>
      </w:r>
      <w:r w:rsidRPr="000813B7">
        <w:rPr>
          <w:color w:val="000000"/>
          <w:sz w:val="28"/>
          <w:szCs w:val="28"/>
        </w:rPr>
        <w:t xml:space="preserve">голосующие акции, приобретенные в количестве, обеспечивающем получение контроля над управлением организацией-эмитентом или существенное влияние на нее. Голосующие акции — акции, дающие право на участие в управлении делами акционерного общества. </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iCs/>
          <w:color w:val="000000"/>
          <w:sz w:val="28"/>
          <w:szCs w:val="28"/>
        </w:rPr>
        <w:t xml:space="preserve">Инвестиционный доход </w:t>
      </w:r>
      <w:r w:rsidRPr="000813B7">
        <w:rPr>
          <w:color w:val="000000"/>
          <w:sz w:val="28"/>
          <w:szCs w:val="28"/>
        </w:rPr>
        <w:t>— доход по ценной бумаге в виде процентного (купонного) дохода, дивидендов и т. п.</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iCs/>
          <w:color w:val="000000"/>
          <w:sz w:val="28"/>
          <w:szCs w:val="28"/>
        </w:rPr>
        <w:t xml:space="preserve">Приобретение ценной бумаги — </w:t>
      </w:r>
      <w:r w:rsidRPr="000813B7">
        <w:rPr>
          <w:color w:val="000000"/>
          <w:sz w:val="28"/>
          <w:szCs w:val="28"/>
        </w:rPr>
        <w:t>постановка ценной бумаги на учет на счета баланса в связи с приобретением на нее права собственности.</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iCs/>
          <w:color w:val="000000"/>
          <w:sz w:val="28"/>
          <w:szCs w:val="28"/>
        </w:rPr>
        <w:t xml:space="preserve">Вложения в ценные бумаги — </w:t>
      </w:r>
      <w:r w:rsidRPr="000813B7">
        <w:rPr>
          <w:color w:val="000000"/>
          <w:sz w:val="28"/>
          <w:szCs w:val="28"/>
        </w:rPr>
        <w:t>фактические затраты по приобретению ценных бумаг, включая затраты, связанные с их приобретением и выбытием (реализацией), а по процентным (купонным) долговым обязательствам также процентный (купонный) доход, уплаченный при их приобретении.</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iCs/>
          <w:color w:val="000000"/>
          <w:sz w:val="28"/>
          <w:szCs w:val="28"/>
        </w:rPr>
        <w:t xml:space="preserve">Метод учета вложений в ценные бумаги </w:t>
      </w:r>
      <w:r w:rsidRPr="000813B7">
        <w:rPr>
          <w:color w:val="000000"/>
          <w:sz w:val="28"/>
          <w:szCs w:val="28"/>
        </w:rPr>
        <w:t>— порядок определения балансовой стоимости вложений в ценные бумаги для отражения в бухгалтерском учете их стоимости с учетом колебаний рыночной конъюнктуры и (или) рисков обесценения. В бухгалтерском учете используют такие методы:</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 xml:space="preserve">— </w:t>
      </w:r>
      <w:r w:rsidRPr="000813B7">
        <w:rPr>
          <w:iCs/>
          <w:color w:val="000000"/>
          <w:sz w:val="28"/>
          <w:szCs w:val="28"/>
        </w:rPr>
        <w:t xml:space="preserve">Учет по цене приобретения </w:t>
      </w:r>
      <w:r w:rsidRPr="000813B7">
        <w:rPr>
          <w:color w:val="000000"/>
          <w:sz w:val="28"/>
          <w:szCs w:val="28"/>
        </w:rPr>
        <w:t>— метод учета, при котором в течение нахождения в соответствующем портфеле балансовая стоимость ценной бумаги не изменяется. Для ценных бумаг, учитываемых по цене приобретения, формируются резервы под обесценение и (или) резервы на возможные потери в порядке, установленном нормативными актами Банка России;</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 xml:space="preserve">— </w:t>
      </w:r>
      <w:r w:rsidRPr="000813B7">
        <w:rPr>
          <w:iCs/>
          <w:color w:val="000000"/>
          <w:sz w:val="28"/>
          <w:szCs w:val="28"/>
        </w:rPr>
        <w:t xml:space="preserve">Учет по рыночной цене — </w:t>
      </w:r>
      <w:r w:rsidRPr="000813B7">
        <w:rPr>
          <w:color w:val="000000"/>
          <w:sz w:val="28"/>
          <w:szCs w:val="28"/>
        </w:rPr>
        <w:t>метод учета, при котором вложения в ценные бумаги периодически переоцениваются по рыночной цене. При применении этого метода резерв под обесценение ценных бумаг и резерв на возможные потери не создаются.</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iCs/>
          <w:color w:val="000000"/>
          <w:sz w:val="28"/>
          <w:szCs w:val="28"/>
        </w:rPr>
        <w:t xml:space="preserve">Переоценка ценных бумаг — </w:t>
      </w:r>
      <w:r w:rsidRPr="000813B7">
        <w:rPr>
          <w:color w:val="000000"/>
          <w:sz w:val="28"/>
          <w:szCs w:val="28"/>
        </w:rPr>
        <w:t>определение балансовой стоимости ценных бумаг, которые находятся в портфеле кредитной организации по состоянию на конец рабочего дня. Переоценка производится путем умножения количества ценных бумаг на их рыночную цену.</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iCs/>
          <w:color w:val="000000"/>
          <w:sz w:val="28"/>
          <w:szCs w:val="28"/>
        </w:rPr>
        <w:t xml:space="preserve">Выбытие ценной бумаги </w:t>
      </w:r>
      <w:r w:rsidRPr="000813B7">
        <w:rPr>
          <w:color w:val="000000"/>
          <w:sz w:val="28"/>
          <w:szCs w:val="28"/>
        </w:rPr>
        <w:t>— списание ценной бумаги с учета на счетах баланса в связи с утратой прав на ценную бумагу (в том числе при реализации), погашением ценной бумаги либо невозможностью учета вложений в просроченные долговые обязательства.</w:t>
      </w:r>
    </w:p>
    <w:p w:rsidR="001D1B19" w:rsidRPr="000813B7" w:rsidRDefault="001D1B19" w:rsidP="000813B7">
      <w:pPr>
        <w:spacing w:line="360" w:lineRule="auto"/>
        <w:ind w:firstLine="709"/>
        <w:contextualSpacing/>
        <w:jc w:val="both"/>
        <w:rPr>
          <w:sz w:val="28"/>
          <w:szCs w:val="28"/>
        </w:rPr>
      </w:pPr>
      <w:r w:rsidRPr="000813B7">
        <w:rPr>
          <w:iCs/>
          <w:sz w:val="28"/>
          <w:szCs w:val="28"/>
        </w:rPr>
        <w:t xml:space="preserve">Себестоимость ценных бумаг — </w:t>
      </w:r>
      <w:r w:rsidRPr="000813B7">
        <w:rPr>
          <w:sz w:val="28"/>
          <w:szCs w:val="28"/>
        </w:rPr>
        <w:t>стоимость вложений в ценные бумаги, отражаемая в бухгалтерском учете при их выбытии на основании метода оценки себестоимости реализованных и выбывающих ценных бумаг.</w:t>
      </w:r>
    </w:p>
    <w:p w:rsidR="001D1B19" w:rsidRPr="000813B7" w:rsidRDefault="001D1B19" w:rsidP="000813B7">
      <w:pPr>
        <w:spacing w:line="360" w:lineRule="auto"/>
        <w:ind w:firstLine="709"/>
        <w:contextualSpacing/>
        <w:jc w:val="both"/>
        <w:rPr>
          <w:sz w:val="28"/>
          <w:szCs w:val="28"/>
        </w:rPr>
      </w:pPr>
      <w:r w:rsidRPr="000813B7">
        <w:rPr>
          <w:sz w:val="28"/>
          <w:szCs w:val="28"/>
        </w:rPr>
        <w:t xml:space="preserve">Наибольшее распространение в России получила такая разновидность ценных бумаг, как акции, эмиссию которых осуществляет лишь одна организационно-правовая форма юридических лиц: акционерные общества. </w:t>
      </w:r>
    </w:p>
    <w:p w:rsidR="001D1B19" w:rsidRPr="000813B7" w:rsidRDefault="001D1B19" w:rsidP="000813B7">
      <w:pPr>
        <w:spacing w:line="360" w:lineRule="auto"/>
        <w:ind w:firstLine="709"/>
        <w:contextualSpacing/>
        <w:jc w:val="both"/>
        <w:rPr>
          <w:sz w:val="28"/>
          <w:szCs w:val="28"/>
        </w:rPr>
      </w:pPr>
      <w:r w:rsidRPr="000813B7">
        <w:rPr>
          <w:b/>
          <w:bCs/>
          <w:i/>
          <w:iCs/>
          <w:sz w:val="28"/>
          <w:szCs w:val="28"/>
        </w:rPr>
        <w:t>Акцией</w:t>
      </w:r>
      <w:r w:rsidRPr="000813B7">
        <w:rPr>
          <w:sz w:val="28"/>
          <w:szCs w:val="28"/>
        </w:rPr>
        <w:t xml:space="preserve"> признается ценная бумага, удостоверяющая право ее владельца (акционера) на получение прибыли АО в виде дивидендов, на участие в управлении делами АО и на часть имущества, оставшегося после ликвидации.</w:t>
      </w:r>
    </w:p>
    <w:p w:rsidR="001D1B19" w:rsidRPr="000813B7" w:rsidRDefault="001D1B19" w:rsidP="000813B7">
      <w:pPr>
        <w:pStyle w:val="31"/>
        <w:contextualSpacing/>
      </w:pPr>
      <w:r w:rsidRPr="000813B7">
        <w:t xml:space="preserve">Акциям присущи единые отличительные признаки. У всех акций общее происхождение — уставный капитал акционерного общества, который делится на определенное число акций, удостоверяющих обязательственные права участников общества (акционеров) по отношению к обществу. Общую характеристику имеют и сами обязательственные права. </w:t>
      </w:r>
    </w:p>
    <w:p w:rsidR="001D1B19" w:rsidRPr="000813B7" w:rsidRDefault="001D1B19" w:rsidP="000813B7">
      <w:pPr>
        <w:spacing w:line="360" w:lineRule="auto"/>
        <w:ind w:firstLine="709"/>
        <w:contextualSpacing/>
        <w:jc w:val="both"/>
        <w:rPr>
          <w:sz w:val="28"/>
          <w:szCs w:val="28"/>
        </w:rPr>
      </w:pPr>
      <w:r w:rsidRPr="000813B7">
        <w:rPr>
          <w:sz w:val="28"/>
          <w:szCs w:val="28"/>
        </w:rPr>
        <w:t xml:space="preserve">Акции подразделяются на две категории: </w:t>
      </w:r>
    </w:p>
    <w:p w:rsidR="001D1B19" w:rsidRPr="000813B7" w:rsidRDefault="000813B7" w:rsidP="000813B7">
      <w:pPr>
        <w:spacing w:line="360" w:lineRule="auto"/>
        <w:ind w:firstLine="709"/>
        <w:contextualSpacing/>
        <w:jc w:val="both"/>
        <w:rPr>
          <w:sz w:val="28"/>
          <w:szCs w:val="28"/>
        </w:rPr>
      </w:pPr>
      <w:r>
        <w:rPr>
          <w:sz w:val="28"/>
          <w:szCs w:val="28"/>
        </w:rPr>
        <w:t xml:space="preserve">1. </w:t>
      </w:r>
      <w:r w:rsidR="001D1B19" w:rsidRPr="000813B7">
        <w:rPr>
          <w:sz w:val="28"/>
          <w:szCs w:val="28"/>
        </w:rPr>
        <w:t xml:space="preserve">обыкновенные </w:t>
      </w:r>
    </w:p>
    <w:p w:rsidR="001D1B19" w:rsidRPr="000813B7" w:rsidRDefault="001D1B19" w:rsidP="000813B7">
      <w:pPr>
        <w:spacing w:line="360" w:lineRule="auto"/>
        <w:ind w:firstLine="709"/>
        <w:contextualSpacing/>
        <w:jc w:val="both"/>
        <w:rPr>
          <w:sz w:val="28"/>
          <w:szCs w:val="28"/>
        </w:rPr>
      </w:pPr>
      <w:r w:rsidRPr="000813B7">
        <w:rPr>
          <w:sz w:val="28"/>
          <w:szCs w:val="28"/>
        </w:rPr>
        <w:t>2.</w:t>
      </w:r>
      <w:r w:rsidR="000813B7">
        <w:rPr>
          <w:sz w:val="28"/>
          <w:szCs w:val="28"/>
        </w:rPr>
        <w:t xml:space="preserve"> </w:t>
      </w:r>
      <w:r w:rsidRPr="000813B7">
        <w:rPr>
          <w:sz w:val="28"/>
          <w:szCs w:val="28"/>
        </w:rPr>
        <w:t>привилегированные.</w:t>
      </w:r>
    </w:p>
    <w:p w:rsidR="001D1B19" w:rsidRPr="000813B7" w:rsidRDefault="001D1B19" w:rsidP="000813B7">
      <w:pPr>
        <w:spacing w:line="360" w:lineRule="auto"/>
        <w:ind w:firstLine="709"/>
        <w:contextualSpacing/>
        <w:jc w:val="both"/>
        <w:rPr>
          <w:sz w:val="28"/>
          <w:szCs w:val="28"/>
        </w:rPr>
      </w:pPr>
      <w:r w:rsidRPr="000813B7">
        <w:rPr>
          <w:sz w:val="28"/>
          <w:szCs w:val="28"/>
        </w:rPr>
        <w:t xml:space="preserve"> Номинальная стоимость всех обыкновенных акций общества должна быть одинаковой. Каждая обыкновенная акция предоставляет ее владельцу — акционеру одинаковый объем прав. </w:t>
      </w:r>
    </w:p>
    <w:p w:rsidR="001D1B19" w:rsidRPr="000813B7" w:rsidRDefault="001D1B19" w:rsidP="000813B7">
      <w:pPr>
        <w:spacing w:line="360" w:lineRule="auto"/>
        <w:ind w:firstLine="709"/>
        <w:contextualSpacing/>
        <w:jc w:val="both"/>
        <w:rPr>
          <w:sz w:val="28"/>
          <w:szCs w:val="28"/>
        </w:rPr>
      </w:pPr>
      <w:r w:rsidRPr="000813B7">
        <w:rPr>
          <w:sz w:val="28"/>
          <w:szCs w:val="28"/>
        </w:rPr>
        <w:t xml:space="preserve">Иначе обстоит дело с привилегированными акциями. Их владельцы, подобно обладателям простых акций, могут участвовать в управлении. Однако они, как правило, не имеют права голоса в высшем органе управления обществом — на общем собрании акционеров, если иное не предписано законом об акционерных обществах или уставом самого общества. Установлены также ограничения на эмиссию акций. Номинальная стоимость размещаемых привилегированных акций не должна превышать 25% уставного капитала общества. </w:t>
      </w:r>
    </w:p>
    <w:p w:rsidR="001D1B19" w:rsidRPr="000813B7" w:rsidRDefault="001D1B19" w:rsidP="000813B7">
      <w:pPr>
        <w:spacing w:line="360" w:lineRule="auto"/>
        <w:ind w:firstLine="709"/>
        <w:contextualSpacing/>
        <w:jc w:val="both"/>
        <w:rPr>
          <w:sz w:val="28"/>
          <w:szCs w:val="28"/>
        </w:rPr>
      </w:pPr>
      <w:r w:rsidRPr="000813B7">
        <w:rPr>
          <w:sz w:val="28"/>
          <w:szCs w:val="28"/>
        </w:rPr>
        <w:t>Существенной особенностью является и то, что акционерные общества могут эмитировать различные типы таких акций. И только привилегированные акции одного типа имеют одинаковую номинальную стоимость и представляют акционерам — их владельцам одинаковый объем прав.</w:t>
      </w:r>
    </w:p>
    <w:p w:rsidR="001D1B19" w:rsidRPr="000813B7" w:rsidRDefault="001D1B19" w:rsidP="000813B7">
      <w:pPr>
        <w:pStyle w:val="31"/>
        <w:contextualSpacing/>
      </w:pPr>
      <w:r w:rsidRPr="000813B7">
        <w:t>Особое внимание следует обращать на возможности, предоставляемые конкретной привилегированной акцией по участию в общем, собрании акционеров. Согласно Закону об акционерных обществах все акционеры— владельцы привилегированных акций участвуют в общем, собрании с правом голоса при решении вопросов о реорганизации и ликвидации общества. Акционеры — владельцы привилегированных акций определенного типа приобретают право голоса при решении на общем собрании вопросов о внесении изменений и дополнений в устав общества, ограничивающих  права акционеров — владельцев именно данного типа акций.</w:t>
      </w:r>
    </w:p>
    <w:p w:rsidR="001D1B19" w:rsidRPr="000813B7" w:rsidRDefault="001D1B19" w:rsidP="000813B7">
      <w:pPr>
        <w:spacing w:line="360" w:lineRule="auto"/>
        <w:ind w:firstLine="709"/>
        <w:contextualSpacing/>
        <w:jc w:val="both"/>
        <w:rPr>
          <w:sz w:val="28"/>
          <w:szCs w:val="28"/>
        </w:rPr>
      </w:pPr>
      <w:r w:rsidRPr="000813B7">
        <w:rPr>
          <w:sz w:val="28"/>
          <w:szCs w:val="28"/>
        </w:rPr>
        <w:t>Сказанное приводит к выводу о том, что во всех случаях приобретения акций целесообразно предварительно изучить устав соответствующего общества. Это позволит принять более правильное решение, уменьшить риск потерь и разочарований в будущем.</w:t>
      </w:r>
    </w:p>
    <w:p w:rsidR="001D1B19" w:rsidRPr="000813B7" w:rsidRDefault="001D1B19" w:rsidP="000813B7">
      <w:pPr>
        <w:spacing w:line="360" w:lineRule="auto"/>
        <w:ind w:firstLine="709"/>
        <w:contextualSpacing/>
        <w:jc w:val="both"/>
        <w:rPr>
          <w:sz w:val="28"/>
          <w:szCs w:val="28"/>
        </w:rPr>
      </w:pPr>
      <w:r w:rsidRPr="000813B7">
        <w:rPr>
          <w:b/>
          <w:bCs/>
          <w:i/>
          <w:iCs/>
          <w:sz w:val="28"/>
          <w:szCs w:val="28"/>
        </w:rPr>
        <w:t>Облигацией</w:t>
      </w:r>
      <w:r w:rsidRPr="000813B7">
        <w:rPr>
          <w:sz w:val="28"/>
          <w:szCs w:val="28"/>
        </w:rPr>
        <w:t xml:space="preserve">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1D1B19" w:rsidRPr="000813B7" w:rsidRDefault="001D1B19" w:rsidP="000813B7">
      <w:pPr>
        <w:spacing w:line="360" w:lineRule="auto"/>
        <w:ind w:firstLine="709"/>
        <w:contextualSpacing/>
        <w:jc w:val="both"/>
        <w:rPr>
          <w:sz w:val="28"/>
          <w:szCs w:val="28"/>
        </w:rPr>
      </w:pPr>
      <w:r w:rsidRPr="000813B7">
        <w:rPr>
          <w:sz w:val="28"/>
          <w:szCs w:val="28"/>
        </w:rPr>
        <w:t>Облигации по своему правовому содержанию также неодинаковы. Применительно к конкретным организационно-правовым формам юридических лиц законодательство устанавливает различные условия выпуска облигаций. Так, акционерное общество, если иное не предусмотрено его уставом, может размещать облигации только по решению совета директоров (наблюдательного совета), избираемого годовым общим собранием акционеров. Выпуск облигаций допускается после полной оплаты уставного капитала общества. Общество может выпускать облигации без обеспечения, а также обеспеченные залогом определенного имущества самого общества, либо под обеспечение, предоставленное обществу для целей выпуска облигаций третьими лицами. Выпуск облигаций без обеспечения допускается не ранее третьего года существования общества и при условии надлежащего утверждения к этому времени двух годовых балансов общества. В решении о выпуске надлежит определять форму, сроки и иные условия погашения облигаций. В частности, общество вправе обусловить возможность досрочного погашения облигаций по желанию их владельцев.</w:t>
      </w:r>
    </w:p>
    <w:p w:rsidR="001D1B19" w:rsidRPr="000813B7" w:rsidRDefault="001D1B19" w:rsidP="000813B7">
      <w:pPr>
        <w:pStyle w:val="31"/>
        <w:contextualSpacing/>
      </w:pPr>
      <w:r w:rsidRPr="000813B7">
        <w:t>Облигация должна иметь номинальную стоимость. Номинальная стоимость всех выпущенных облигаций не может превышать размер уставного капитала общества либо величину обеспечения, предоставленного обществу третьими лицами для цели выпуска облигаций. Общество не вправе размещать облигации и иные ценные бумаги, конвертируемые в акции общества, если количество объявленных акций общества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p>
    <w:p w:rsidR="001D1B19" w:rsidRPr="000813B7" w:rsidRDefault="001D1B19" w:rsidP="000813B7">
      <w:pPr>
        <w:spacing w:line="360" w:lineRule="auto"/>
        <w:ind w:firstLine="709"/>
        <w:contextualSpacing/>
        <w:jc w:val="both"/>
        <w:rPr>
          <w:sz w:val="28"/>
          <w:szCs w:val="28"/>
        </w:rPr>
      </w:pPr>
      <w:r w:rsidRPr="000813B7">
        <w:rPr>
          <w:b/>
          <w:bCs/>
          <w:i/>
          <w:iCs/>
          <w:sz w:val="28"/>
          <w:szCs w:val="28"/>
        </w:rPr>
        <w:t>Вексель</w:t>
      </w:r>
      <w:r w:rsidRPr="000813B7">
        <w:rPr>
          <w:sz w:val="28"/>
          <w:szCs w:val="28"/>
        </w:rPr>
        <w:t xml:space="preserve"> —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Вексели получили быстрое распространение в России. Однако неумелое оперирование ими может причинить существенные убытки. Поэтому к векселям обоснованно предъявляются повышенные требования, начиная с формы, в которой они вступают в гражданский оборот.</w:t>
      </w:r>
    </w:p>
    <w:p w:rsidR="001D1B19" w:rsidRPr="000813B7" w:rsidRDefault="001D1B19" w:rsidP="000813B7">
      <w:pPr>
        <w:spacing w:line="360" w:lineRule="auto"/>
        <w:ind w:firstLine="709"/>
        <w:contextualSpacing/>
        <w:jc w:val="both"/>
        <w:rPr>
          <w:sz w:val="28"/>
          <w:szCs w:val="28"/>
        </w:rPr>
      </w:pPr>
      <w:r w:rsidRPr="000813B7">
        <w:rPr>
          <w:sz w:val="28"/>
          <w:szCs w:val="28"/>
        </w:rPr>
        <w:t>Обнаружившиеся недостатки обращения векселей побудили к принятию соответствующего акта высшей юридической силы. Теперь по переводному и простому векселю вправе обязываться лишь граждане и юридические лица Российской Федерации. Российская Федерация, субъекты Российской Федерации, городские, сельские поселения и другие муниципальные образования имеют право обязываться по переводному и простому векселю только в случаях, специально предусмотренных федеральным законом. Переводной и простой вексель должен быть составлен только на бумаге.</w:t>
      </w:r>
    </w:p>
    <w:p w:rsidR="001D1B19" w:rsidRPr="000813B7" w:rsidRDefault="001D1B19" w:rsidP="000813B7">
      <w:pPr>
        <w:spacing w:line="360" w:lineRule="auto"/>
        <w:ind w:firstLine="709"/>
        <w:contextualSpacing/>
        <w:jc w:val="both"/>
        <w:rPr>
          <w:sz w:val="28"/>
          <w:szCs w:val="28"/>
        </w:rPr>
      </w:pPr>
      <w:r w:rsidRPr="000813B7">
        <w:rPr>
          <w:b/>
          <w:bCs/>
          <w:i/>
          <w:iCs/>
          <w:sz w:val="28"/>
          <w:szCs w:val="28"/>
        </w:rPr>
        <w:t>Чек</w:t>
      </w:r>
      <w:r w:rsidRPr="000813B7">
        <w:rPr>
          <w:sz w:val="28"/>
          <w:szCs w:val="28"/>
        </w:rPr>
        <w:t xml:space="preserve"> — ценная бумага, содержащая ничем не обусловленное письменное распоряжение чекодателя банку уплатить держателю чека указанную в нем сумму.  </w:t>
      </w:r>
    </w:p>
    <w:p w:rsidR="001D1B19" w:rsidRPr="000813B7" w:rsidRDefault="001D1B19" w:rsidP="000813B7">
      <w:pPr>
        <w:pStyle w:val="31"/>
        <w:contextualSpacing/>
      </w:pPr>
      <w:r w:rsidRPr="000813B7">
        <w:t>В имущественном обороте чеки в основном выполняют функцию средства платежа и расчета. В чековых отношениях участвуют три лица - чекодатель, банк - плательщик и чекодержатель (ремитент). Круг этих лиц может быть расширен в результате передачи чека по индоссаменту или предоставления гарантии платежа по чеку (аваль). Чекодержатель - это кредитор, перед которым обязан плательщик, а в случае неоплаты чека - и чекодатель.</w:t>
      </w:r>
    </w:p>
    <w:p w:rsidR="001D1B19" w:rsidRPr="000813B7" w:rsidRDefault="001D1B19" w:rsidP="000813B7">
      <w:pPr>
        <w:pStyle w:val="31"/>
        <w:contextualSpacing/>
      </w:pPr>
      <w:r w:rsidRPr="000813B7">
        <w:t>Основанием для выдачи чека является соглашение между чекодателем и плательщиком (чековый договор), согласно которому последний обязуется оплатить чеки при наличии у него средств, находящихся на счете. Во исполнение договора плательщик выдает чекодателю чековую книжку. Чек должен соответствовать формальным требованиям закона. Чеки делятся на именные, ордерные и предъявительские. В отличие от векселя чек не предъявляется к акцепту. Однако платеж по чеку может быть обеспечен посредством аваля. Авалист (им может быть любое лицо, за исключением плательщика) должен указать, за кого он поручается.</w:t>
      </w:r>
    </w:p>
    <w:p w:rsidR="001D1B19" w:rsidRPr="000813B7" w:rsidRDefault="001D1B19" w:rsidP="000813B7">
      <w:pPr>
        <w:pStyle w:val="31"/>
        <w:contextualSpacing/>
      </w:pPr>
      <w:r w:rsidRPr="000813B7">
        <w:t xml:space="preserve"> Платеж по чеку, своевременно предъявленному к оплате (срок действия чека составляет 10 дней с момента его выписки), должен быть совершен немедленно и в полном объеме. Оплата чека производится в порядке, предусмотренном для инкассового поручения (ст. 875 ГК). Отказ от оплаты может быть удостоверен не только совершением нотариусом протеста, что регулируется Инструкцией о порядке совершения нотариальных действий государственными конторами РСФСР, но и соответствующей отметкой плательщика либо инкассирующего банка (ст. 883 ГК).</w:t>
      </w:r>
    </w:p>
    <w:p w:rsidR="001D1B19" w:rsidRPr="000813B7" w:rsidRDefault="001D1B19" w:rsidP="000813B7">
      <w:pPr>
        <w:pStyle w:val="31"/>
        <w:contextualSpacing/>
      </w:pPr>
      <w:r w:rsidRPr="000813B7">
        <w:t xml:space="preserve">Чекодержатель в случае отказа плательщика от оплаты чека вправе по своему выбору предъявить иск к чековым должникам (чекодателю, авалистам, индоссантам), несущим перед ним солидарную ответственность, и потребовать от них оплаты суммы чека, своих издержек на получение оплаты и процентов в соответствии с п. 1 ст. 395 ГК. </w:t>
      </w:r>
    </w:p>
    <w:p w:rsidR="001D1B19" w:rsidRPr="000813B7" w:rsidRDefault="001D1B19" w:rsidP="000813B7">
      <w:pPr>
        <w:spacing w:line="360" w:lineRule="auto"/>
        <w:ind w:firstLine="709"/>
        <w:contextualSpacing/>
        <w:jc w:val="both"/>
        <w:rPr>
          <w:sz w:val="28"/>
          <w:szCs w:val="28"/>
        </w:rPr>
      </w:pPr>
      <w:r w:rsidRPr="000813B7">
        <w:rPr>
          <w:b/>
          <w:bCs/>
          <w:i/>
          <w:iCs/>
          <w:sz w:val="28"/>
          <w:szCs w:val="28"/>
        </w:rPr>
        <w:t>Сберегательный (депозитный) сертификат</w:t>
      </w:r>
      <w:r w:rsidRPr="000813B7">
        <w:rPr>
          <w:sz w:val="28"/>
          <w:szCs w:val="28"/>
        </w:rPr>
        <w:t xml:space="preserve">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Сберегательные сертификаты выдаются гражданам, а депозитные — юридическим лицам. Сберегательные (депозитные) сертификаты могут быть предъявительскими или именными.</w:t>
      </w: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Срок обращения депозитного сертификата ограничивается одним, а сберегательного - тремя годами. При досрочном предъявлении сертификата проценты по нему выплачиваются по пониженной ставке, установленной банками при выдаче сертификата. Если же срок получения депозита или вклада по сертификату просрочен, то такой сертификат признается документом до востребования, т.е. банк должен оплатить указанную в сертификате сумму по первому требованию его владельца.  </w:t>
      </w:r>
    </w:p>
    <w:p w:rsidR="001D1B19" w:rsidRPr="000813B7" w:rsidRDefault="001D1B19" w:rsidP="000813B7">
      <w:pPr>
        <w:spacing w:line="360" w:lineRule="auto"/>
        <w:ind w:firstLine="709"/>
        <w:contextualSpacing/>
        <w:jc w:val="both"/>
        <w:rPr>
          <w:sz w:val="28"/>
          <w:szCs w:val="28"/>
        </w:rPr>
      </w:pPr>
      <w:r w:rsidRPr="000813B7">
        <w:rPr>
          <w:b/>
          <w:bCs/>
          <w:i/>
          <w:iCs/>
          <w:sz w:val="28"/>
          <w:szCs w:val="28"/>
        </w:rPr>
        <w:t>Банковская сберегательная книжка</w:t>
      </w:r>
      <w:r w:rsidRPr="000813B7">
        <w:rPr>
          <w:sz w:val="28"/>
          <w:szCs w:val="28"/>
        </w:rPr>
        <w:t xml:space="preserve"> на предъявителя — ценная бумага, подтверждающая внесение в банковское учреждение денежной суммы и удостоверяющая право владельца книжки на получение этой суммы в соответствии с условиями денежного вклада.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 Права по утраченной сберегательной книжке на предъявителя восстанавливаются в порядке, предусмотренном дл</w:t>
      </w:r>
      <w:r w:rsidR="000813B7">
        <w:rPr>
          <w:sz w:val="28"/>
          <w:szCs w:val="28"/>
        </w:rPr>
        <w:t>я ценных бумаг на предъявителя.</w:t>
      </w: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 xml:space="preserve">Владельцами подобной ценной бумаги могут быть только граждане. Передача прав, удостоверенных этой бумагой, осуществляется в порядке, установленном п. 1 ст. 146 ГК, т.е. путем простого вручения книжки. </w:t>
      </w:r>
    </w:p>
    <w:p w:rsidR="001D1B19" w:rsidRPr="000813B7" w:rsidRDefault="001D1B19" w:rsidP="000813B7">
      <w:pPr>
        <w:spacing w:line="360" w:lineRule="auto"/>
        <w:ind w:firstLine="709"/>
        <w:contextualSpacing/>
        <w:jc w:val="both"/>
        <w:rPr>
          <w:sz w:val="28"/>
          <w:szCs w:val="28"/>
        </w:rPr>
      </w:pPr>
      <w:r w:rsidRPr="000813B7">
        <w:rPr>
          <w:sz w:val="28"/>
          <w:szCs w:val="28"/>
        </w:rPr>
        <w:t xml:space="preserve"> </w:t>
      </w:r>
      <w:r w:rsidRPr="000813B7">
        <w:rPr>
          <w:b/>
          <w:bCs/>
          <w:i/>
          <w:iCs/>
          <w:sz w:val="28"/>
          <w:szCs w:val="28"/>
        </w:rPr>
        <w:t>Коносаментом</w:t>
      </w:r>
      <w:r w:rsidRPr="000813B7">
        <w:rPr>
          <w:sz w:val="28"/>
          <w:szCs w:val="28"/>
        </w:rPr>
        <w:t xml:space="preserve">  является товарораспорядительная ценная бумага, которая удостоверяет право его держателя распоряжаться указанным в коносаменте грузом и получить груз после завершения перевозки.</w:t>
      </w: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 xml:space="preserve">Особенностью коносамента как ценной бумаги является то, что при его составлении в нескольких подлинных экземплярах выдача груза по первому предъявленному коносаменту прекращает действие остальных экземпляров. </w:t>
      </w: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Коносамент выполняет одновременно несколько функций:</w:t>
      </w:r>
    </w:p>
    <w:p w:rsidR="001D1B19" w:rsidRPr="000813B7" w:rsidRDefault="001D1B19" w:rsidP="000813B7">
      <w:pPr>
        <w:pStyle w:val="aa"/>
        <w:numPr>
          <w:ilvl w:val="0"/>
          <w:numId w:val="4"/>
        </w:numPr>
        <w:spacing w:before="0" w:beforeAutospacing="0" w:after="0" w:afterAutospacing="0" w:line="360" w:lineRule="auto"/>
        <w:ind w:left="0" w:firstLine="709"/>
        <w:contextualSpacing/>
        <w:jc w:val="both"/>
        <w:rPr>
          <w:sz w:val="28"/>
          <w:szCs w:val="28"/>
        </w:rPr>
      </w:pPr>
      <w:r w:rsidRPr="000813B7">
        <w:rPr>
          <w:sz w:val="28"/>
          <w:szCs w:val="28"/>
        </w:rPr>
        <w:t>расписка перевозчика в получении груза для перевозки, с одновременным описанием видимого состояния груза</w:t>
      </w:r>
    </w:p>
    <w:p w:rsidR="001D1B19" w:rsidRPr="000813B7" w:rsidRDefault="001D1B19" w:rsidP="000813B7">
      <w:pPr>
        <w:pStyle w:val="aa"/>
        <w:numPr>
          <w:ilvl w:val="0"/>
          <w:numId w:val="4"/>
        </w:numPr>
        <w:spacing w:before="0" w:beforeAutospacing="0" w:after="0" w:afterAutospacing="0" w:line="360" w:lineRule="auto"/>
        <w:ind w:left="0" w:firstLine="709"/>
        <w:contextualSpacing/>
        <w:jc w:val="both"/>
        <w:rPr>
          <w:sz w:val="28"/>
          <w:szCs w:val="28"/>
        </w:rPr>
      </w:pPr>
      <w:r w:rsidRPr="000813B7">
        <w:rPr>
          <w:sz w:val="28"/>
          <w:szCs w:val="28"/>
        </w:rPr>
        <w:t>товарно-транспортная накладная</w:t>
      </w:r>
    </w:p>
    <w:p w:rsidR="001D1B19" w:rsidRPr="000813B7" w:rsidRDefault="001D1B19" w:rsidP="000813B7">
      <w:pPr>
        <w:pStyle w:val="aa"/>
        <w:numPr>
          <w:ilvl w:val="0"/>
          <w:numId w:val="4"/>
        </w:numPr>
        <w:spacing w:before="0" w:beforeAutospacing="0" w:after="0" w:afterAutospacing="0" w:line="360" w:lineRule="auto"/>
        <w:ind w:left="0" w:firstLine="709"/>
        <w:contextualSpacing/>
        <w:jc w:val="both"/>
        <w:rPr>
          <w:sz w:val="28"/>
          <w:szCs w:val="28"/>
        </w:rPr>
      </w:pPr>
      <w:r w:rsidRPr="000813B7">
        <w:rPr>
          <w:sz w:val="28"/>
          <w:szCs w:val="28"/>
        </w:rPr>
        <w:t>подтверждение договора перевозки груза</w:t>
      </w:r>
    </w:p>
    <w:p w:rsidR="001D1B19" w:rsidRPr="000813B7" w:rsidRDefault="001D1B19" w:rsidP="000813B7">
      <w:pPr>
        <w:pStyle w:val="aa"/>
        <w:numPr>
          <w:ilvl w:val="0"/>
          <w:numId w:val="4"/>
        </w:numPr>
        <w:spacing w:before="0" w:beforeAutospacing="0" w:after="0" w:afterAutospacing="0" w:line="360" w:lineRule="auto"/>
        <w:ind w:left="0" w:firstLine="709"/>
        <w:contextualSpacing/>
        <w:jc w:val="both"/>
        <w:rPr>
          <w:sz w:val="28"/>
          <w:szCs w:val="28"/>
        </w:rPr>
      </w:pPr>
      <w:r w:rsidRPr="000813B7">
        <w:rPr>
          <w:sz w:val="28"/>
          <w:szCs w:val="28"/>
        </w:rPr>
        <w:t>товарораспорядительный документ</w:t>
      </w: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Может служить обеспечением кредита под отгруженные товары.</w:t>
      </w:r>
    </w:p>
    <w:p w:rsidR="001D1B19" w:rsidRPr="000813B7" w:rsidRDefault="001D1B19" w:rsidP="000813B7">
      <w:pPr>
        <w:pStyle w:val="aa"/>
        <w:spacing w:before="0" w:beforeAutospacing="0" w:after="0" w:afterAutospacing="0" w:line="360" w:lineRule="auto"/>
        <w:ind w:firstLine="709"/>
        <w:contextualSpacing/>
        <w:jc w:val="both"/>
        <w:rPr>
          <w:sz w:val="28"/>
          <w:szCs w:val="28"/>
        </w:rPr>
      </w:pPr>
      <w:r w:rsidRPr="000813B7">
        <w:rPr>
          <w:sz w:val="28"/>
          <w:szCs w:val="28"/>
        </w:rPr>
        <w:t>Первоначально коносамент применялся при транспортировке грузов морским транспортом. Сейчас коносамент может охватывать перевозки не только морским или речным транспортом, но и те случаи, когда перевозки осуществляются разными видами транспорта.</w:t>
      </w:r>
    </w:p>
    <w:p w:rsidR="001D1B19" w:rsidRPr="000813B7" w:rsidRDefault="001D1B19" w:rsidP="000813B7">
      <w:pPr>
        <w:spacing w:line="360" w:lineRule="auto"/>
        <w:ind w:firstLine="709"/>
        <w:contextualSpacing/>
        <w:jc w:val="both"/>
        <w:rPr>
          <w:sz w:val="28"/>
          <w:szCs w:val="28"/>
        </w:rPr>
      </w:pPr>
      <w:r w:rsidRPr="000813B7">
        <w:rPr>
          <w:b/>
          <w:bCs/>
          <w:i/>
          <w:iCs/>
          <w:sz w:val="28"/>
          <w:szCs w:val="28"/>
        </w:rPr>
        <w:t>Приватизационными ценными бумагами</w:t>
      </w:r>
      <w:r w:rsidRPr="000813B7">
        <w:rPr>
          <w:sz w:val="28"/>
          <w:szCs w:val="28"/>
        </w:rPr>
        <w:t xml:space="preserve"> являются государственные ценные бумаги целевого назначения, которые используются в качестве платежного средства для приобретения объектов приватизации. Могут быть выпущены непосредственно от имени Российской Федерации, а также определенным российским исполнительным органом - продавцом федерального имущества. Приватизационные ценные бумаги имеют ограниченную сферу использования. Владельцам предоставляется право приобрести на имеющиеся в их распоряжении приватизационные ценные бумаги отчуждаемое в процессе приватизации имущество, включая акции приватизируемых предприятий.</w:t>
      </w:r>
    </w:p>
    <w:p w:rsidR="001D1B19" w:rsidRPr="000813B7" w:rsidRDefault="001D1B19" w:rsidP="000813B7">
      <w:pPr>
        <w:pStyle w:val="31"/>
        <w:contextualSpacing/>
      </w:pPr>
      <w:r w:rsidRPr="000813B7">
        <w:rPr>
          <w:b/>
          <w:bCs/>
          <w:i/>
          <w:iCs/>
        </w:rPr>
        <w:t>Складским свидетельством</w:t>
      </w:r>
      <w:r w:rsidRPr="000813B7">
        <w:t xml:space="preserve"> признается товарораспорядительный документ, удостоверяющий принятие товарным складом на хранение определенного имущества и право его владельца на истребование этого имущества.</w:t>
      </w:r>
    </w:p>
    <w:p w:rsidR="001D1B19" w:rsidRPr="000813B7" w:rsidRDefault="001D1B19" w:rsidP="000813B7">
      <w:pPr>
        <w:pStyle w:val="31"/>
        <w:contextualSpacing/>
      </w:pPr>
      <w:r w:rsidRPr="000813B7">
        <w:t xml:space="preserve">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 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1D1B19" w:rsidRPr="000813B7" w:rsidRDefault="001D1B19" w:rsidP="000813B7">
      <w:pPr>
        <w:spacing w:line="360" w:lineRule="auto"/>
        <w:ind w:firstLine="709"/>
        <w:contextualSpacing/>
        <w:jc w:val="both"/>
        <w:rPr>
          <w:sz w:val="28"/>
          <w:szCs w:val="28"/>
        </w:rPr>
      </w:pPr>
      <w:r w:rsidRPr="000813B7">
        <w:rPr>
          <w:sz w:val="28"/>
          <w:szCs w:val="28"/>
        </w:rPr>
        <w:t>В подтверждение принятия товара на хранение товарный склад выдает один из следующих складских документов: двойное складское свидетельство; простое складское свидетельство; складскую квитанцию.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 Двойное складское свидетельство, каждая из двух его частей и простое складское свидетельство являются ценными бумагами.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1D1B19" w:rsidRPr="000813B7" w:rsidRDefault="001D1B19" w:rsidP="000813B7">
      <w:pPr>
        <w:spacing w:line="360" w:lineRule="auto"/>
        <w:ind w:firstLine="709"/>
        <w:contextualSpacing/>
        <w:jc w:val="both"/>
        <w:rPr>
          <w:sz w:val="28"/>
          <w:szCs w:val="28"/>
        </w:rPr>
      </w:pPr>
      <w:r w:rsidRPr="000813B7">
        <w:rPr>
          <w:sz w:val="28"/>
          <w:szCs w:val="28"/>
        </w:rPr>
        <w:t>Простое складское свидетельство выдается на предъявителя. Двойное же складское свидетельство — именная ценная бумага, в которой, наряду с другими реквизитами, должны быть указаны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1D1B19" w:rsidRPr="000813B7" w:rsidRDefault="001D1B19" w:rsidP="000813B7">
      <w:pPr>
        <w:spacing w:line="360" w:lineRule="auto"/>
        <w:ind w:firstLine="709"/>
        <w:contextualSpacing/>
        <w:jc w:val="both"/>
        <w:rPr>
          <w:sz w:val="28"/>
          <w:szCs w:val="28"/>
        </w:rPr>
      </w:pPr>
      <w:r w:rsidRPr="000813B7">
        <w:rPr>
          <w:sz w:val="28"/>
          <w:szCs w:val="28"/>
        </w:rPr>
        <w:t>Складское свидетельство и залоговое свидетельство могут передаваться вместе или порознь по передаточным надписям. Держатели складского и залогового свидетельства имеют право распоряжения хранящимся на складе товаром в полном объеме.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 Держатель залогового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1D1B19" w:rsidRPr="000813B7" w:rsidRDefault="001D1B19" w:rsidP="000813B7">
      <w:pPr>
        <w:spacing w:line="360" w:lineRule="auto"/>
        <w:ind w:firstLine="709"/>
        <w:contextualSpacing/>
        <w:jc w:val="both"/>
        <w:rPr>
          <w:sz w:val="28"/>
          <w:szCs w:val="28"/>
        </w:rPr>
      </w:pPr>
      <w:r w:rsidRPr="000813B7">
        <w:rPr>
          <w:sz w:val="28"/>
          <w:szCs w:val="28"/>
        </w:rPr>
        <w:t>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 Держателю складского свидетельства, который не имеет залогового свидетельства, но внес сумму долга по нему, товар выдается складом только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0813B7" w:rsidRDefault="001D1B19" w:rsidP="000813B7">
      <w:pPr>
        <w:numPr>
          <w:ilvl w:val="1"/>
          <w:numId w:val="3"/>
        </w:numPr>
        <w:spacing w:line="360" w:lineRule="auto"/>
        <w:contextualSpacing/>
        <w:rPr>
          <w:b/>
          <w:bCs/>
          <w:sz w:val="28"/>
          <w:szCs w:val="28"/>
        </w:rPr>
      </w:pPr>
      <w:r w:rsidRPr="000813B7">
        <w:rPr>
          <w:b/>
          <w:bCs/>
          <w:sz w:val="28"/>
          <w:szCs w:val="28"/>
        </w:rPr>
        <w:t>Документальное оформл</w:t>
      </w:r>
      <w:r w:rsidR="000813B7">
        <w:rPr>
          <w:b/>
          <w:bCs/>
          <w:sz w:val="28"/>
          <w:szCs w:val="28"/>
        </w:rPr>
        <w:t xml:space="preserve">ение приобретения ценных бумаг </w:t>
      </w:r>
      <w:r w:rsidRPr="000813B7">
        <w:rPr>
          <w:b/>
          <w:bCs/>
          <w:sz w:val="28"/>
          <w:szCs w:val="28"/>
        </w:rPr>
        <w:t xml:space="preserve">и их </w:t>
      </w:r>
    </w:p>
    <w:p w:rsidR="001D1B19" w:rsidRPr="000813B7" w:rsidRDefault="001D1B19" w:rsidP="000813B7">
      <w:pPr>
        <w:spacing w:line="360" w:lineRule="auto"/>
        <w:ind w:left="1080"/>
        <w:contextualSpacing/>
        <w:rPr>
          <w:b/>
          <w:bCs/>
          <w:sz w:val="28"/>
          <w:szCs w:val="28"/>
        </w:rPr>
      </w:pPr>
      <w:r w:rsidRPr="000813B7">
        <w:rPr>
          <w:b/>
          <w:bCs/>
          <w:sz w:val="28"/>
          <w:szCs w:val="28"/>
        </w:rPr>
        <w:t>учет</w:t>
      </w:r>
    </w:p>
    <w:p w:rsidR="000813B7" w:rsidRDefault="000813B7" w:rsidP="000813B7">
      <w:pPr>
        <w:spacing w:line="360" w:lineRule="auto"/>
        <w:ind w:firstLine="709"/>
        <w:contextualSpacing/>
        <w:jc w:val="both"/>
        <w:rPr>
          <w:sz w:val="28"/>
          <w:szCs w:val="28"/>
        </w:rPr>
      </w:pPr>
    </w:p>
    <w:p w:rsidR="001D1B19" w:rsidRPr="000813B7" w:rsidRDefault="001D1B19" w:rsidP="000813B7">
      <w:pPr>
        <w:spacing w:line="360" w:lineRule="auto"/>
        <w:ind w:firstLine="709"/>
        <w:contextualSpacing/>
        <w:jc w:val="both"/>
        <w:rPr>
          <w:sz w:val="28"/>
          <w:szCs w:val="28"/>
        </w:rPr>
      </w:pPr>
      <w:r w:rsidRPr="000813B7">
        <w:rPr>
          <w:sz w:val="28"/>
          <w:szCs w:val="28"/>
        </w:rPr>
        <w:t>Основанием для принятия ценных бумаг к бухгалтерскому учету является:</w:t>
      </w:r>
    </w:p>
    <w:p w:rsidR="001D1B19" w:rsidRPr="000813B7" w:rsidRDefault="001D1B19" w:rsidP="000813B7">
      <w:pPr>
        <w:spacing w:line="360" w:lineRule="auto"/>
        <w:ind w:firstLine="709"/>
        <w:contextualSpacing/>
        <w:jc w:val="both"/>
        <w:rPr>
          <w:sz w:val="28"/>
          <w:szCs w:val="28"/>
        </w:rPr>
      </w:pPr>
      <w:r w:rsidRPr="000813B7">
        <w:rPr>
          <w:sz w:val="28"/>
          <w:szCs w:val="28"/>
        </w:rPr>
        <w:t>• по документарным ценным бумагам — договор на приобретение ценной бумаги, акт приема-передачи ценной бумаги;</w:t>
      </w:r>
    </w:p>
    <w:p w:rsidR="001D1B19" w:rsidRPr="000813B7" w:rsidRDefault="001D1B19" w:rsidP="000813B7">
      <w:pPr>
        <w:spacing w:line="360" w:lineRule="auto"/>
        <w:ind w:firstLine="709"/>
        <w:contextualSpacing/>
        <w:jc w:val="both"/>
        <w:rPr>
          <w:sz w:val="28"/>
          <w:szCs w:val="28"/>
        </w:rPr>
      </w:pPr>
      <w:r w:rsidRPr="000813B7">
        <w:rPr>
          <w:sz w:val="28"/>
          <w:szCs w:val="28"/>
        </w:rPr>
        <w:t>• по бездокументарным ценным бумагам — выписка со счета "Депо";</w:t>
      </w:r>
    </w:p>
    <w:p w:rsidR="001D1B19" w:rsidRPr="000813B7" w:rsidRDefault="001D1B19" w:rsidP="000813B7">
      <w:pPr>
        <w:spacing w:line="360" w:lineRule="auto"/>
        <w:ind w:firstLine="709"/>
        <w:contextualSpacing/>
        <w:jc w:val="both"/>
        <w:rPr>
          <w:sz w:val="28"/>
          <w:szCs w:val="28"/>
        </w:rPr>
      </w:pPr>
      <w:r w:rsidRPr="000813B7">
        <w:rPr>
          <w:sz w:val="28"/>
          <w:szCs w:val="28"/>
        </w:rPr>
        <w:t>• при приобретении права требования — договор, акт уступки права требования, прочие документы.</w:t>
      </w:r>
    </w:p>
    <w:p w:rsidR="001D1B19" w:rsidRPr="000813B7" w:rsidRDefault="001D1B19" w:rsidP="000813B7">
      <w:pPr>
        <w:spacing w:line="360" w:lineRule="auto"/>
        <w:ind w:firstLine="709"/>
        <w:contextualSpacing/>
        <w:jc w:val="both"/>
        <w:rPr>
          <w:sz w:val="28"/>
          <w:szCs w:val="28"/>
        </w:rPr>
      </w:pPr>
      <w:r w:rsidRPr="000813B7">
        <w:rPr>
          <w:sz w:val="28"/>
          <w:szCs w:val="28"/>
        </w:rPr>
        <w:t>Все ценные бумаги, хранящиеся в организации (облигации государственного сберегательного займа, облигации внутреннего валютного займа, векселя, акции, облигации), должны быть описаны в Книге учета ценных бумаг.</w:t>
      </w:r>
    </w:p>
    <w:p w:rsidR="001D1B19" w:rsidRPr="000813B7" w:rsidRDefault="001D1B19" w:rsidP="000813B7">
      <w:pPr>
        <w:spacing w:line="360" w:lineRule="auto"/>
        <w:ind w:firstLine="709"/>
        <w:contextualSpacing/>
        <w:jc w:val="both"/>
        <w:rPr>
          <w:sz w:val="28"/>
          <w:szCs w:val="28"/>
        </w:rPr>
      </w:pPr>
      <w:r w:rsidRPr="000813B7">
        <w:rPr>
          <w:sz w:val="28"/>
          <w:szCs w:val="28"/>
        </w:rPr>
        <w:t>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1D1B19" w:rsidRPr="000813B7" w:rsidRDefault="001D1B19" w:rsidP="000813B7">
      <w:pPr>
        <w:spacing w:line="360" w:lineRule="auto"/>
        <w:ind w:firstLine="709"/>
        <w:contextualSpacing/>
        <w:jc w:val="both"/>
        <w:rPr>
          <w:sz w:val="28"/>
          <w:szCs w:val="28"/>
        </w:rPr>
      </w:pPr>
      <w:r w:rsidRPr="000813B7">
        <w:rPr>
          <w:sz w:val="28"/>
          <w:szCs w:val="28"/>
        </w:rPr>
        <w:t>Исправления в Книгу учета ценных бумаг могут вноситься лишь с разрешения руководителя и главного бухгалтера с указанием даты внесения исправлений.</w:t>
      </w:r>
    </w:p>
    <w:p w:rsidR="001D1B19" w:rsidRPr="000813B7" w:rsidRDefault="001D1B19" w:rsidP="000813B7">
      <w:pPr>
        <w:spacing w:line="360" w:lineRule="auto"/>
        <w:ind w:firstLine="709"/>
        <w:contextualSpacing/>
        <w:jc w:val="both"/>
        <w:rPr>
          <w:sz w:val="28"/>
          <w:szCs w:val="28"/>
        </w:rPr>
      </w:pPr>
      <w:r w:rsidRPr="000813B7">
        <w:rPr>
          <w:sz w:val="28"/>
          <w:szCs w:val="28"/>
        </w:rPr>
        <w:t>В случае ведения Книги учета ценных бумаг с помощью средств вычислительной техники результатная информация может формироваться в виде выходного документа на машиночитаемых носителях. Распечатка информации с машиночитаемых носителей осуществляется по мере необходимости или требованию органов, осуществляющих контроль в соответствии с законодательством Российской Федерации, суда и прокуратуры, но не реже одного раза в год.</w:t>
      </w:r>
    </w:p>
    <w:p w:rsidR="001D1B19" w:rsidRPr="000813B7" w:rsidRDefault="001D1B19" w:rsidP="000813B7">
      <w:pPr>
        <w:spacing w:line="360" w:lineRule="auto"/>
        <w:ind w:firstLine="709"/>
        <w:contextualSpacing/>
        <w:jc w:val="both"/>
        <w:rPr>
          <w:sz w:val="28"/>
          <w:szCs w:val="28"/>
        </w:rPr>
      </w:pPr>
      <w:r w:rsidRPr="000813B7">
        <w:rPr>
          <w:sz w:val="28"/>
          <w:szCs w:val="28"/>
        </w:rPr>
        <w:t>В соответствии с Федеральным законом от 21.11.96 г. № 129-ФЗ "О бухгалтерском учете" ответственность за организацию хранения Книги учета ценных бумаг несет руководитель организации.</w:t>
      </w:r>
    </w:p>
    <w:p w:rsidR="001D1B19" w:rsidRPr="000813B7" w:rsidRDefault="001D1B19" w:rsidP="000813B7">
      <w:pPr>
        <w:spacing w:line="360" w:lineRule="auto"/>
        <w:ind w:firstLine="709"/>
        <w:contextualSpacing/>
        <w:jc w:val="both"/>
        <w:rPr>
          <w:sz w:val="28"/>
          <w:szCs w:val="28"/>
        </w:rPr>
      </w:pPr>
      <w:r w:rsidRPr="000813B7">
        <w:rPr>
          <w:sz w:val="28"/>
          <w:szCs w:val="28"/>
        </w:rPr>
        <w:t>Предприятия и организации могут осуществлять свои финансовые вложения в следующие основные активы:</w:t>
      </w:r>
    </w:p>
    <w:p w:rsidR="001D1B19" w:rsidRPr="000813B7" w:rsidRDefault="001D1B19" w:rsidP="000813B7">
      <w:pPr>
        <w:spacing w:line="360" w:lineRule="auto"/>
        <w:ind w:firstLine="709"/>
        <w:contextualSpacing/>
        <w:jc w:val="both"/>
        <w:rPr>
          <w:sz w:val="28"/>
          <w:szCs w:val="28"/>
        </w:rPr>
      </w:pPr>
      <w:r w:rsidRPr="000813B7">
        <w:rPr>
          <w:sz w:val="28"/>
          <w:szCs w:val="28"/>
        </w:rPr>
        <w:t>• государственные ценные бумаги;</w:t>
      </w:r>
    </w:p>
    <w:p w:rsidR="001D1B19" w:rsidRPr="000813B7" w:rsidRDefault="001D1B19" w:rsidP="000813B7">
      <w:pPr>
        <w:spacing w:line="360" w:lineRule="auto"/>
        <w:ind w:firstLine="709"/>
        <w:contextualSpacing/>
        <w:jc w:val="both"/>
        <w:rPr>
          <w:sz w:val="28"/>
          <w:szCs w:val="28"/>
        </w:rPr>
      </w:pPr>
      <w:r w:rsidRPr="000813B7">
        <w:rPr>
          <w:sz w:val="28"/>
          <w:szCs w:val="28"/>
        </w:rPr>
        <w:t>• акции и облигации как обращающиеся, так и не обращающиеся на организованном рынке ценных бумаг;</w:t>
      </w:r>
    </w:p>
    <w:p w:rsidR="001D1B19" w:rsidRPr="000813B7" w:rsidRDefault="001D1B19" w:rsidP="000813B7">
      <w:pPr>
        <w:spacing w:line="360" w:lineRule="auto"/>
        <w:ind w:firstLine="709"/>
        <w:contextualSpacing/>
        <w:jc w:val="both"/>
        <w:rPr>
          <w:sz w:val="28"/>
          <w:szCs w:val="28"/>
        </w:rPr>
      </w:pPr>
      <w:r w:rsidRPr="000813B7">
        <w:rPr>
          <w:sz w:val="28"/>
          <w:szCs w:val="28"/>
        </w:rPr>
        <w:t>• векселя;</w:t>
      </w:r>
    </w:p>
    <w:p w:rsidR="001D1B19" w:rsidRPr="000813B7" w:rsidRDefault="001D1B19" w:rsidP="000813B7">
      <w:pPr>
        <w:spacing w:line="360" w:lineRule="auto"/>
        <w:ind w:firstLine="709"/>
        <w:contextualSpacing/>
        <w:jc w:val="both"/>
        <w:rPr>
          <w:sz w:val="28"/>
          <w:szCs w:val="28"/>
        </w:rPr>
      </w:pPr>
      <w:r w:rsidRPr="000813B7">
        <w:rPr>
          <w:sz w:val="28"/>
          <w:szCs w:val="28"/>
        </w:rPr>
        <w:t>• права требования и прочие производные ценные бумаги и вложения.</w:t>
      </w:r>
    </w:p>
    <w:p w:rsidR="001D1B19" w:rsidRPr="000813B7" w:rsidRDefault="001D1B19" w:rsidP="000813B7">
      <w:pPr>
        <w:pStyle w:val="2"/>
        <w:contextualSpacing/>
        <w:rPr>
          <w:szCs w:val="28"/>
        </w:rPr>
      </w:pPr>
    </w:p>
    <w:p w:rsidR="001D1B19" w:rsidRPr="000813B7" w:rsidRDefault="001D1B19" w:rsidP="000813B7">
      <w:pPr>
        <w:pStyle w:val="2"/>
        <w:contextualSpacing/>
        <w:rPr>
          <w:szCs w:val="28"/>
        </w:rPr>
      </w:pPr>
      <w:r w:rsidRPr="000813B7">
        <w:rPr>
          <w:szCs w:val="28"/>
        </w:rPr>
        <w:t>1.4   Управление операциями с ценными бумагами</w:t>
      </w:r>
    </w:p>
    <w:p w:rsidR="001D1B19" w:rsidRPr="000813B7" w:rsidRDefault="001D1B19" w:rsidP="000813B7">
      <w:pPr>
        <w:spacing w:line="360" w:lineRule="auto"/>
        <w:ind w:firstLine="709"/>
        <w:contextualSpacing/>
        <w:jc w:val="both"/>
        <w:rPr>
          <w:b/>
          <w:color w:val="000000"/>
          <w:sz w:val="28"/>
          <w:szCs w:val="28"/>
        </w:rPr>
      </w:pP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Как и большинство экономических или финансовых моделей управления управление операциями с ценными бумагами базируется на оптимизации переменных, которые в наиболее общем виде можно охарактеризовать как прибыль от инвестиционных и клиентских операций, оптимизацию собственного и заемного капитала и снижение цены привлечения ресурсов при эмиссионных операциях.</w:t>
      </w:r>
    </w:p>
    <w:p w:rsidR="001D1B19" w:rsidRPr="000813B7" w:rsidRDefault="001D1B19" w:rsidP="000813B7">
      <w:pPr>
        <w:pStyle w:val="23"/>
        <w:contextualSpacing/>
        <w:rPr>
          <w:b/>
          <w:szCs w:val="28"/>
        </w:rPr>
      </w:pPr>
      <w:r w:rsidRPr="000813B7">
        <w:rPr>
          <w:szCs w:val="28"/>
        </w:rPr>
        <w:t>Однако практика показывает, что в управлении операциями с ценными бумагами не всегда используются минимаксные модели: иногда политика построена на достижении нефинансовых целей. Поэтому организация работы на рынке ценных бумаг предполагает, прежде всего, формирование целей и задач инвестиционной деятельности — разработки политики на рынке ценных бумаг. Для этого целесообразно проанализировать общее состояние экономики, оценить предпринимательский и инвестиционный климат на основе изучения показателей (индикаторов) финансовой и деловой активности. В случае решения инвестировать в корпоративный сектор следует использовать отраслевой анализ для выбора отраслей и сфер экономики приоритетного инвестирования средств.</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С учетом оценки экономической ситуации, состояния денежного рынка, определенных целей и задач инвестиционной политики определяются: круг финансовых инструментов, с которыми работает тот или иной участник фондового рынка, и операции, которые он проводит с данными ценностями. Управление операциями с ценными бумагами предполагает и процесс управления риском. При этом склонность избегать риск наблюдается в тех секторах фондового рынка, которые монополизированы — например, это справедливо в отношении дилеров, а также компаний, работающих на рынке ГКО.</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Эффективность деятельности на рынке ценных бумаг зависит не в последнюю очередь и от того, как эта деятельность организована участником фондового рынка — от организационной структуры управления. Брокерско-диллерские компании, осуществляющие деятельность на рынке ценных бумаг как исключительную, могут иметь разветвленную структуру; крупные и средние банки могут организовать работу в рамках подразделения банка (управления или департамента, осуществляющего операции на рынке ценных бумаг); в иных структурах операциями с ценными бумагами могут заниматься отдельные работники в составе финансового отдела. Следует отметить, что монопольное положение отдельных участников фондового рынка отнюдь не способствует такому принципу управления как минимизация издержек. Для них характерно наличие избыточного персонала, выплата повышенной заработной платы, слабая система контроля за издержками и т. д.</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Рассмотрим один из вариантов организационной структуры участника рынка ценных бумаг:</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w:t>
      </w:r>
      <w:r w:rsidR="000813B7">
        <w:rPr>
          <w:color w:val="000000"/>
          <w:sz w:val="28"/>
          <w:szCs w:val="28"/>
        </w:rPr>
        <w:t xml:space="preserve"> </w:t>
      </w:r>
      <w:r w:rsidRPr="000813B7">
        <w:rPr>
          <w:color w:val="000000"/>
          <w:sz w:val="28"/>
          <w:szCs w:val="28"/>
        </w:rPr>
        <w:t>информационно-аналитический отдел;</w:t>
      </w:r>
    </w:p>
    <w:p w:rsidR="001D1B19" w:rsidRPr="000813B7" w:rsidRDefault="000813B7" w:rsidP="000813B7">
      <w:pPr>
        <w:spacing w:line="360" w:lineRule="auto"/>
        <w:ind w:firstLine="709"/>
        <w:contextualSpacing/>
        <w:jc w:val="both"/>
        <w:rPr>
          <w:color w:val="000000"/>
          <w:sz w:val="28"/>
          <w:szCs w:val="28"/>
        </w:rPr>
      </w:pPr>
      <w:r>
        <w:rPr>
          <w:color w:val="000000"/>
          <w:sz w:val="28"/>
          <w:szCs w:val="28"/>
        </w:rPr>
        <w:t xml:space="preserve">• </w:t>
      </w:r>
      <w:r w:rsidR="001D1B19" w:rsidRPr="000813B7">
        <w:rPr>
          <w:color w:val="000000"/>
          <w:sz w:val="28"/>
          <w:szCs w:val="28"/>
        </w:rPr>
        <w:t>отдел организации эмиссии ценных бумаг (эмиссионной работы — пассивных операций банка с ценными бумагами);</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w:t>
      </w:r>
      <w:r w:rsidR="000813B7">
        <w:rPr>
          <w:color w:val="000000"/>
          <w:sz w:val="28"/>
          <w:szCs w:val="28"/>
        </w:rPr>
        <w:t xml:space="preserve"> </w:t>
      </w:r>
      <w:r w:rsidRPr="000813B7">
        <w:rPr>
          <w:color w:val="000000"/>
          <w:sz w:val="28"/>
          <w:szCs w:val="28"/>
        </w:rPr>
        <w:t xml:space="preserve"> фондовый отдел;</w:t>
      </w:r>
    </w:p>
    <w:p w:rsidR="001D1B19" w:rsidRPr="000813B7" w:rsidRDefault="000813B7" w:rsidP="000813B7">
      <w:pPr>
        <w:spacing w:line="360" w:lineRule="auto"/>
        <w:ind w:firstLine="709"/>
        <w:contextualSpacing/>
        <w:jc w:val="both"/>
        <w:rPr>
          <w:color w:val="000000"/>
          <w:sz w:val="28"/>
          <w:szCs w:val="28"/>
        </w:rPr>
      </w:pPr>
      <w:r>
        <w:rPr>
          <w:color w:val="000000"/>
          <w:sz w:val="28"/>
          <w:szCs w:val="28"/>
        </w:rPr>
        <w:t xml:space="preserve">• </w:t>
      </w:r>
      <w:r w:rsidR="001D1B19" w:rsidRPr="000813B7">
        <w:rPr>
          <w:color w:val="000000"/>
          <w:sz w:val="28"/>
          <w:szCs w:val="28"/>
        </w:rPr>
        <w:t>отдел по депозитарно-кассовому обслуживанию и бухгалтерскому учету (операционно-кассовый отдел).</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Кроме организационной структуры, имеет место функциональное деление работников, обеспечивающих операции с ценными бумагами — это прежде всего менеджеры, координирующие операции с ценными бумагами; аналитики; профессионалы, составляющие «фронт-офис», и работники «бэк-офиса».</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 xml:space="preserve">Основной задачей деятельности информационно-аналитического отдела является выработка финансовой (инвестиционной) политики и осуществление координации деятельности всех подразделений, занимающихся операциями с ценными бумагами на ее основании. Наличие такого управляющего координирующего звена позволяет реализовать портфельный подход к управлению активами, управлять рисками и источниками привлечения ресурсов. В составе этого подразделения может быть сформировано два сектора: подотдел исследования денежных рынков (подотдел маркетинга) и экономический подотдел. Сектор маркетинга занимается исследованием конъюнктуры денежных рынков, разрабатывает прогнозы динамики конъюнктуры, тенденций развития различных секторов рынка ценных бумаг и денежно-кредитного рынка. Экономический сектор обобщает и анализирует внутреннюю информацию о деятельности участника рынка ценных бумаг, планирует и анализирует показатели его деятельности, предоставляя информацию, необходимую для обеспечения взаимосвязи между внутренними финансовыми потоками. На основании сбора и обобщения информации об экономической конъюнктуре и финансовом положении, а также учитывая предпочтения собственников, контролирующих организацию, занимающуюся операциями с ценными бумагами, разрабатывается финансовая (инвестиционная) политика на рынке ценных бумаг, а также конкретные пути ее реализации. </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Информационно-аналитический отдел, осуществляя управление банковским портфелем ценных бумаг, вырабатывает рекомендации для фондового отдела и отдела организации эмиссионной работы.</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На экономический подотдел могут быть возложены функции контроля деятельности всех подразделений, связанных с операциями с ценными бумагами — проведение внутреннего аудита. Основная цель такого контроля — это установление обратной связи с подразделениями, обеспечивающими проведение операций с ценными бумагами. Эта взаимосвязь, прежде всего, необходима для получения информации о полноте выполнения рекомендаций информационно-аналитического отдела, об эффективности выработанной политики и при необходимости своевременной ее коррекции.</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Основной задачей отдела организации эмиссионной работы является привлечение ресурсов на основе выпуска и размещения собственных ценных бумаг. При управлении эмиссионными операциями могут использоваться оптимизационные задачи максимизации капитала, снижения издержек по привлеченным ресурсам, управление капиталом исходя из структуры баланса. При этом следует иметь в виду, что задача управления ликвидностью может решаться через задачу управления пассивами. Известно, что банки могут эмитировать, помимо акций и облигаций, депозитные и сберегательные сертификаты и, кроме того, получившие наибольшее распространение банковские векселя. Поэтому наиболее разветвленную структуру отдел организации эмиссионной работы может иметь в банке. Так, например, в состав банковского отдела организации эмиссионной работы могут входить: группа акционирования банка и группа выпуска и размещения долговых обязательств банка (депозитные и сберегательные сертификаты, векселя, облигации).</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В задачи группы акционирования банка входит работа по организации выпуска и обращения акций, начиная от разработки проспекта эмиссии до обслуживания обращения акций банка на вторичном рынке. Также задачей отдела может быть ведение реестра акционеров банка. Но при развитой системе депозитарного обслуживания ведение реестра акционеров целесообразно передать в отдел по депозитарному обслуживанию.</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В настоящее время одной из серьезных проблем является организация работы с векселями. Выделяется два основных направления данной деятельности: одно из них — это выпуск и размещение банком собственных векселей, как инструмента привлечения ресурсов и инструмента обслуживания расчетов. Другое направление — работа с векселями других банков и различных хозяйственных организаций. Если организационное вхождение группы, занимающейся выпуском и обращением собственных векселей, в состав отдела эмиссионной работы банка, очевидно, то организационный статус группы (отдела) по работе с векселями сторонних организаций весьма проблематичен. Это обусловлено тем, что весь круг операций по покупке, кредитованию под залог векселей по своему характеру может быть отнесен к компетенции подразделения банка, занимающегося кредитованием, например, управления кредитования. В то же время объектом сделок является ценная бумага — вексель. В связи с этим можно рекомендовать при большом объеме операций банка с векселями сторонних организаций создать самостоятельное подразделение по работе с векселями.</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Фондовый отдел — отдел активных операций на рынке ценных бумаг, в его задачи входит прежде всего прибыльное размещение ресурсов собственных, привлеченных, полученных по договору управления на денежном рынке. Данный договор предусматривает проведение операций по усмотрению брокерско-дилерской компании или банка с предоставлением или без предоставления услуг номинального держателя.</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Эффективность работы фондового отдела зависит и от получения чистого дохода, не связанного с процентом и рассчитываемого как разница непроцентного дохода, например, брокерского вознаграждения, и затрат, не связанных с выплатой процента.</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Условием активной инвестиционной деятельности на рынке ценных бумаг является гибкая организационная структура фондового отдела. Основными структурными звеньями фондового отдела могут быть фронт-офис и бэк-офис, объединенные в одну рабочую группу. Фронт-офис состоит из группы высококвалифицированных специалистов, имеющих лицензию на право совершения операций на рынке ценных бумаг, а также соответствующий имидж и связи с профессионалами того сектора фондового рынка, где проводятся операции с определенным видом ценных бумаг или совокупностью фондовых инструментов. В задачи специалиста (оператора) входит заключение сделок с данным финансовым инструментом.</w:t>
      </w:r>
    </w:p>
    <w:p w:rsidR="001D1B19" w:rsidRPr="000813B7" w:rsidRDefault="001D1B19" w:rsidP="000813B7">
      <w:pPr>
        <w:pStyle w:val="23"/>
        <w:contextualSpacing/>
        <w:rPr>
          <w:szCs w:val="28"/>
        </w:rPr>
      </w:pPr>
      <w:r w:rsidRPr="000813B7">
        <w:rPr>
          <w:szCs w:val="28"/>
        </w:rPr>
        <w:t>Бэк-офис включает одного или нескольких (в зависимости от объема операций) технических работников. Технические работники осуществляют документальное оформление сделки: подготовку и оформление договора, внесение параметров сделки в журнал регистрации, передачу информации о заключенной сделке в бухгалтерию, оформление другой необходимой документации. При большом объеме операций на рынке ценных бумаг целесообразно формирование двухуровневой организационной структуры фондового отдела. Первый уровень — это сектора: сектор государственных ценных бумаг, сектор банковских ценных бумаг (акции, облигации, векселя и депозитные сертификаты); сектор корпоративных ценных бумаг (акции приватизированных предприятий). В составе каждого сектора исходя из складывающейся ситуации на рынке ценных бумаг может быть сформировано различное количество рабочих групп (бэк-офисов). Так, например, в составе сектора государственных ценных бумаг в настоящее время можно сформировать следующие группы (бэк-офисы): группа работы с государственными бескупонными краткосрочными облигациями и облигациями федерального займа; группа работы с облигациями государственного сберегательного займа; группа работы с облигациями внутреннего государственного валютного займа.</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При большом развороте операций с акциями приватизированных предприятий целесообразно создание групп, специализирующихся на операциях с акциями определенной группы отраслей. Например, группа, работающая с акциями предприятий нефтегазодобычи и переработки. Но в настоящее время создание таких специализированных групп для подавляющего большинства профессиональных участников рынка не оправдано, так как доходность операций с корпоративными ценными бумагами не обеспечивает покрытие соответствующих издержек.</w:t>
      </w:r>
    </w:p>
    <w:p w:rsidR="001D1B19" w:rsidRPr="000813B7" w:rsidRDefault="001D1B19" w:rsidP="000813B7">
      <w:pPr>
        <w:spacing w:line="360" w:lineRule="auto"/>
        <w:ind w:firstLine="709"/>
        <w:contextualSpacing/>
        <w:jc w:val="both"/>
        <w:rPr>
          <w:color w:val="000000"/>
          <w:sz w:val="28"/>
          <w:szCs w:val="28"/>
        </w:rPr>
      </w:pPr>
      <w:r w:rsidRPr="000813B7">
        <w:rPr>
          <w:color w:val="000000"/>
          <w:sz w:val="28"/>
          <w:szCs w:val="28"/>
        </w:rPr>
        <w:t>Депозитарный отдел осуществляет расчетно-кассовое обслуживание проводимых операций с ценными бумагами, прием и хранение наличных ценных бумаг и других ценностей, открытие и ведение счетов — депо. В составе отдела депозитарно-кассового обслуживания могут быть выделены подотделы: операционно-кассового обслуживания и счетов депо, ведения реестров акционеров (собственного реестра банка по поручению клиентов); хранилище ценностей (возможно предоставление услуг по хранению ценностей в индивидуальных сейфах), бухгалтерия (при большом объеме операций может быть вьщелена в самостоятельное подразделение-отдел в составе Управления ценных бумаг).</w:t>
      </w:r>
    </w:p>
    <w:p w:rsidR="001D1B19" w:rsidRPr="000813B7" w:rsidRDefault="001D1B19" w:rsidP="000813B7">
      <w:pPr>
        <w:spacing w:line="360" w:lineRule="auto"/>
        <w:ind w:firstLine="709"/>
        <w:contextualSpacing/>
        <w:jc w:val="both"/>
        <w:rPr>
          <w:color w:val="000000"/>
          <w:sz w:val="28"/>
          <w:szCs w:val="28"/>
        </w:rPr>
      </w:pPr>
    </w:p>
    <w:p w:rsidR="001D1B19" w:rsidRPr="000813B7" w:rsidRDefault="000813B7" w:rsidP="000813B7">
      <w:pPr>
        <w:spacing w:line="360" w:lineRule="auto"/>
        <w:ind w:firstLine="709"/>
        <w:contextualSpacing/>
        <w:jc w:val="both"/>
        <w:rPr>
          <w:caps/>
          <w:sz w:val="28"/>
          <w:szCs w:val="28"/>
        </w:rPr>
      </w:pPr>
      <w:r>
        <w:rPr>
          <w:color w:val="000000"/>
          <w:sz w:val="28"/>
          <w:szCs w:val="28"/>
        </w:rPr>
        <w:br w:type="page"/>
      </w:r>
      <w:r w:rsidR="001D1B19" w:rsidRPr="000813B7">
        <w:rPr>
          <w:caps/>
          <w:sz w:val="28"/>
          <w:szCs w:val="28"/>
        </w:rPr>
        <w:t xml:space="preserve">ГЛАВА </w:t>
      </w:r>
      <w:r w:rsidR="001D1B19" w:rsidRPr="000813B7">
        <w:rPr>
          <w:caps/>
          <w:sz w:val="28"/>
          <w:szCs w:val="28"/>
          <w:lang w:val="en-US"/>
        </w:rPr>
        <w:t>II</w:t>
      </w:r>
      <w:r w:rsidR="001D1B19" w:rsidRPr="000813B7">
        <w:rPr>
          <w:caps/>
          <w:sz w:val="28"/>
          <w:szCs w:val="28"/>
        </w:rPr>
        <w:t xml:space="preserve">.  Бухгалтерский учет активных операций </w:t>
      </w:r>
    </w:p>
    <w:p w:rsidR="001D1B19" w:rsidRPr="000813B7" w:rsidRDefault="001D1B19" w:rsidP="000813B7">
      <w:pPr>
        <w:spacing w:line="360" w:lineRule="auto"/>
        <w:ind w:firstLine="709"/>
        <w:contextualSpacing/>
        <w:jc w:val="both"/>
        <w:rPr>
          <w:caps/>
          <w:sz w:val="28"/>
          <w:szCs w:val="28"/>
        </w:rPr>
      </w:pPr>
      <w:r w:rsidRPr="000813B7">
        <w:rPr>
          <w:caps/>
          <w:sz w:val="28"/>
          <w:szCs w:val="28"/>
        </w:rPr>
        <w:t>с ценными  БУМАГАМИ</w:t>
      </w:r>
    </w:p>
    <w:p w:rsidR="000813B7" w:rsidRDefault="000813B7" w:rsidP="000813B7">
      <w:pPr>
        <w:spacing w:line="360" w:lineRule="auto"/>
        <w:ind w:firstLine="709"/>
        <w:contextualSpacing/>
        <w:jc w:val="both"/>
        <w:rPr>
          <w:b/>
          <w:sz w:val="28"/>
          <w:szCs w:val="28"/>
        </w:rPr>
      </w:pPr>
    </w:p>
    <w:p w:rsidR="001D1B19" w:rsidRPr="000813B7" w:rsidRDefault="000813B7" w:rsidP="000813B7">
      <w:pPr>
        <w:spacing w:line="360" w:lineRule="auto"/>
        <w:ind w:firstLine="709"/>
        <w:contextualSpacing/>
        <w:jc w:val="both"/>
        <w:rPr>
          <w:sz w:val="28"/>
          <w:szCs w:val="28"/>
        </w:rPr>
      </w:pPr>
      <w:r>
        <w:rPr>
          <w:b/>
          <w:sz w:val="28"/>
          <w:szCs w:val="28"/>
        </w:rPr>
        <w:t xml:space="preserve">2.1 </w:t>
      </w:r>
      <w:r w:rsidR="001D1B19" w:rsidRPr="000813B7">
        <w:rPr>
          <w:b/>
          <w:sz w:val="28"/>
          <w:szCs w:val="28"/>
        </w:rPr>
        <w:t>Принципы отражения вложений в ценные бумаги.</w:t>
      </w:r>
    </w:p>
    <w:p w:rsidR="000813B7" w:rsidRDefault="000813B7" w:rsidP="000813B7">
      <w:pPr>
        <w:spacing w:line="360" w:lineRule="auto"/>
        <w:ind w:firstLine="709"/>
        <w:contextualSpacing/>
        <w:jc w:val="both"/>
        <w:rPr>
          <w:sz w:val="28"/>
          <w:szCs w:val="28"/>
        </w:rPr>
      </w:pPr>
    </w:p>
    <w:p w:rsidR="001D1B19" w:rsidRPr="000813B7" w:rsidRDefault="001D1B19" w:rsidP="000813B7">
      <w:pPr>
        <w:spacing w:line="360" w:lineRule="auto"/>
        <w:ind w:firstLine="709"/>
        <w:contextualSpacing/>
        <w:jc w:val="both"/>
        <w:rPr>
          <w:sz w:val="28"/>
          <w:szCs w:val="28"/>
        </w:rPr>
      </w:pPr>
      <w:r w:rsidRPr="000813B7">
        <w:rPr>
          <w:sz w:val="28"/>
          <w:szCs w:val="28"/>
        </w:rPr>
        <w:t>Ценные бумаги отражаются на соответствующих балансовых счетах по учету вложений в ценные бумаги в зависимости от целей приобретения.</w:t>
      </w:r>
    </w:p>
    <w:p w:rsidR="001D1B19" w:rsidRPr="000813B7" w:rsidRDefault="001D1B19" w:rsidP="000813B7">
      <w:pPr>
        <w:spacing w:line="360" w:lineRule="auto"/>
        <w:ind w:firstLine="709"/>
        <w:contextualSpacing/>
        <w:jc w:val="both"/>
        <w:rPr>
          <w:sz w:val="28"/>
          <w:szCs w:val="28"/>
        </w:rPr>
      </w:pPr>
      <w:r w:rsidRPr="000813B7">
        <w:rPr>
          <w:sz w:val="28"/>
          <w:szCs w:val="28"/>
        </w:rPr>
        <w:t>Ценные бумаги, текущая (справедливая) стоимость которых может быть надежно определена, классифицированные при первоначальном признании как оцениваемые по справедливой стоимости через прибыль или убыток, в том числе приобретенные с целью продажи в краткосрочной перспективе (предназначенные для торговли), учитываются на балансовых счетах № 501 «Долговые обязательства, оцениваемые по справедливой стоимости через прибыль или убыток» и № 506 «Долевые ценные бумаги, оцениваемые по справедливой стоимости через прибыль или убыток».</w:t>
      </w:r>
    </w:p>
    <w:p w:rsidR="001D1B19" w:rsidRPr="000813B7" w:rsidRDefault="001D1B19" w:rsidP="000813B7">
      <w:pPr>
        <w:spacing w:line="360" w:lineRule="auto"/>
        <w:ind w:firstLine="709"/>
        <w:contextualSpacing/>
        <w:jc w:val="both"/>
        <w:rPr>
          <w:sz w:val="28"/>
          <w:szCs w:val="28"/>
        </w:rPr>
      </w:pPr>
      <w:r w:rsidRPr="000813B7">
        <w:rPr>
          <w:sz w:val="28"/>
          <w:szCs w:val="28"/>
        </w:rPr>
        <w:t>Если кредитная организация осуществляет контроль над управлением акционерным обществом или оказывает существенное влияние на деятельность акционерного общества, то акции таких акционерных обществ учитываются на балансовом счете № 601 «Участие в дочерних и зависимых акционерных обществах». Долговые обязательства, которые кредитная организация намерена удерживать до погашения (вне зависимости от срока между датой приобретения и датой погашения), учитываются на балансовом счете № 503 «Долговые обязательства, удерживаемые до погашения».</w:t>
      </w:r>
    </w:p>
    <w:p w:rsidR="001D1B19" w:rsidRPr="000813B7" w:rsidRDefault="001D1B19" w:rsidP="000813B7">
      <w:pPr>
        <w:spacing w:line="360" w:lineRule="auto"/>
        <w:ind w:firstLine="709"/>
        <w:contextualSpacing/>
        <w:jc w:val="both"/>
        <w:rPr>
          <w:sz w:val="28"/>
          <w:szCs w:val="28"/>
        </w:rPr>
      </w:pPr>
      <w:r w:rsidRPr="000813B7">
        <w:rPr>
          <w:sz w:val="28"/>
          <w:szCs w:val="28"/>
        </w:rPr>
        <w:t>Ценные бумаги, которые при приобретении не определены в вышеуказанные категории, принимаются к учету как «имеющиеся в наличии для продажи» с зачислением на балансовые счета № 502 «Долговые обязательства, имеющиеся в наличии для продажи» и № 507 «Долевые ценные бумаги, имеющиеся в наличии для продажи».</w:t>
      </w:r>
    </w:p>
    <w:p w:rsidR="001D1B19" w:rsidRPr="000813B7" w:rsidRDefault="001D1B19" w:rsidP="000813B7">
      <w:pPr>
        <w:spacing w:line="360" w:lineRule="auto"/>
        <w:ind w:firstLine="709"/>
        <w:contextualSpacing/>
        <w:jc w:val="both"/>
        <w:rPr>
          <w:sz w:val="28"/>
          <w:szCs w:val="28"/>
        </w:rPr>
      </w:pPr>
      <w:r w:rsidRPr="000813B7">
        <w:rPr>
          <w:sz w:val="28"/>
          <w:szCs w:val="28"/>
        </w:rPr>
        <w:t>На указанный счет долговые обязательства зачисляются в момент приобретения. Не погашенные в установленный срок долговые обязательства переносятся на счет по учету долговых обязательств, не погашенных в срок.</w:t>
      </w:r>
    </w:p>
    <w:p w:rsidR="001D1B19" w:rsidRPr="000813B7" w:rsidRDefault="001D1B19" w:rsidP="000813B7">
      <w:pPr>
        <w:pStyle w:val="31"/>
        <w:contextualSpacing/>
      </w:pPr>
      <w:r w:rsidRPr="000813B7">
        <w:t xml:space="preserve">По дебету активных счетов проводятся суммы приобретенных банками акций и долговых обязательств. </w:t>
      </w:r>
    </w:p>
    <w:p w:rsidR="001D1B19" w:rsidRPr="000813B7" w:rsidRDefault="001D1B19" w:rsidP="000813B7">
      <w:pPr>
        <w:spacing w:line="360" w:lineRule="auto"/>
        <w:ind w:firstLine="709"/>
        <w:contextualSpacing/>
        <w:jc w:val="both"/>
        <w:rPr>
          <w:sz w:val="28"/>
          <w:szCs w:val="28"/>
        </w:rPr>
      </w:pPr>
      <w:r w:rsidRPr="000813B7">
        <w:rPr>
          <w:sz w:val="28"/>
          <w:szCs w:val="28"/>
        </w:rPr>
        <w:t xml:space="preserve">По кредиту счетов отражаются суммы проданных акций и долговых обязательств, а также погашенных по тиражам или по истечении срока долговых обязательств. </w:t>
      </w:r>
    </w:p>
    <w:p w:rsidR="001D1B19" w:rsidRPr="000813B7" w:rsidRDefault="001D1B19" w:rsidP="000813B7">
      <w:pPr>
        <w:spacing w:line="360" w:lineRule="auto"/>
        <w:ind w:firstLine="709"/>
        <w:contextualSpacing/>
        <w:jc w:val="both"/>
        <w:rPr>
          <w:sz w:val="28"/>
          <w:szCs w:val="28"/>
        </w:rPr>
      </w:pPr>
      <w:r w:rsidRPr="000813B7">
        <w:rPr>
          <w:sz w:val="28"/>
          <w:szCs w:val="28"/>
        </w:rPr>
        <w:t>Порядок ведения аналитического учета на счетах по учету вложений в ценные бумаги определяется кредитной организацией. При этом по эмиссионным ценным бумагам и ценным бумагам, имеющим международный идентификационный код ценной бумаги (ISIN), аналитический учет должен обеспечивать получение информации в соответствии с выбранным методом оценки стоимости выбывающих (реализованных) ценных бумаг в разрезе выпусков. По ценным бумагам, не относящимся к эмиссионным, либо ценным бумагам, не имеющим международного идентификационного кода ценной бумаги (ISIN), аналитический учет должен обеспечивать получение информации по каждой ценной бумаге или партии ценных бумаг.</w:t>
      </w:r>
    </w:p>
    <w:p w:rsidR="001D1B19" w:rsidRPr="000813B7" w:rsidRDefault="001D1B19" w:rsidP="000813B7">
      <w:pPr>
        <w:spacing w:line="360" w:lineRule="auto"/>
        <w:ind w:firstLine="709"/>
        <w:contextualSpacing/>
        <w:jc w:val="both"/>
        <w:rPr>
          <w:sz w:val="28"/>
          <w:szCs w:val="28"/>
        </w:rPr>
      </w:pPr>
      <w:r w:rsidRPr="000813B7">
        <w:rPr>
          <w:sz w:val="28"/>
          <w:szCs w:val="28"/>
        </w:rPr>
        <w:t>В бухгалтерском учете указанные операции отражаются в день получения первичных документов, подтверждающих переход прав на ценную бумагу, либо в день выполнения условий договора (сделки), определяющих переход прав.</w:t>
      </w:r>
    </w:p>
    <w:p w:rsidR="001D1B19" w:rsidRPr="000813B7" w:rsidRDefault="001D1B19" w:rsidP="000813B7">
      <w:pPr>
        <w:spacing w:line="360" w:lineRule="auto"/>
        <w:ind w:firstLine="709"/>
        <w:contextualSpacing/>
        <w:jc w:val="both"/>
        <w:rPr>
          <w:sz w:val="28"/>
          <w:szCs w:val="28"/>
        </w:rPr>
      </w:pPr>
      <w:r w:rsidRPr="000813B7">
        <w:rPr>
          <w:sz w:val="28"/>
          <w:szCs w:val="28"/>
        </w:rPr>
        <w:t>При несовпадении оговоренных договором даты перехода прав и даты расчетов с датой заключения сделки требования и обязательства отражаются на счетах по учету наличных и срочных сделок раздела Г. «Срочные операции» Плана счетов бухгалтерского учета. Ценные бумаги принимаются к учету по фактическим затратам на их приобретение.</w:t>
      </w:r>
    </w:p>
    <w:p w:rsidR="001D1B19" w:rsidRPr="000813B7" w:rsidRDefault="001D1B19" w:rsidP="000813B7">
      <w:pPr>
        <w:spacing w:line="360" w:lineRule="auto"/>
        <w:ind w:firstLine="709"/>
        <w:contextualSpacing/>
        <w:jc w:val="both"/>
        <w:rPr>
          <w:sz w:val="28"/>
          <w:szCs w:val="28"/>
        </w:rPr>
      </w:pPr>
      <w:r w:rsidRPr="000813B7">
        <w:rPr>
          <w:sz w:val="28"/>
          <w:szCs w:val="28"/>
        </w:rPr>
        <w:t>В фактические затраты на приобретение, кроме стоимости ценной бумаги по цене приобретения, определенной условиями договора (сделки), входят затраты по оплате услуг, связанных с приобретением ценной бумаги, а по процентным (купонным) ценным бумагам — также процентный (купонный) доход, уплаченный при их приобретении.</w:t>
      </w:r>
    </w:p>
    <w:p w:rsidR="001D1B19" w:rsidRPr="000813B7" w:rsidRDefault="001D1B19" w:rsidP="000813B7">
      <w:pPr>
        <w:spacing w:line="360" w:lineRule="auto"/>
        <w:ind w:firstLine="709"/>
        <w:contextualSpacing/>
        <w:jc w:val="both"/>
        <w:rPr>
          <w:sz w:val="28"/>
          <w:szCs w:val="28"/>
        </w:rPr>
      </w:pPr>
      <w:r w:rsidRPr="000813B7">
        <w:rPr>
          <w:sz w:val="28"/>
          <w:szCs w:val="28"/>
        </w:rPr>
        <w:t>Датой совершения операций по приобретению и выбытию ценных бумаг является дата перехода прав на ценную бумагу, определяемая в соответствии со статьей 29 Федерального закона "О рынке ценных бумаг". Право на предъявительскую документарную ценную бумагу переходит к приобретателю:</w:t>
      </w:r>
    </w:p>
    <w:p w:rsidR="001D1B19" w:rsidRPr="000813B7" w:rsidRDefault="001D1B19" w:rsidP="000813B7">
      <w:pPr>
        <w:spacing w:line="360" w:lineRule="auto"/>
        <w:ind w:firstLine="709"/>
        <w:contextualSpacing/>
        <w:jc w:val="both"/>
        <w:rPr>
          <w:sz w:val="28"/>
          <w:szCs w:val="28"/>
        </w:rPr>
      </w:pPr>
      <w:r w:rsidRPr="000813B7">
        <w:rPr>
          <w:sz w:val="28"/>
          <w:szCs w:val="28"/>
        </w:rPr>
        <w:t>1) в случае нахождения ее сертификата у владельца - в момент передачи этого сертификата приобретателю;</w:t>
      </w:r>
    </w:p>
    <w:p w:rsidR="001D1B19" w:rsidRPr="000813B7" w:rsidRDefault="001D1B19" w:rsidP="000813B7">
      <w:pPr>
        <w:spacing w:line="360" w:lineRule="auto"/>
        <w:ind w:firstLine="709"/>
        <w:contextualSpacing/>
        <w:jc w:val="both"/>
        <w:rPr>
          <w:sz w:val="28"/>
          <w:szCs w:val="28"/>
        </w:rPr>
      </w:pPr>
      <w:r w:rsidRPr="000813B7">
        <w:rPr>
          <w:sz w:val="28"/>
          <w:szCs w:val="28"/>
        </w:rPr>
        <w:t>2) в случае хранения сертификатов предъявительских документарных ценных бумаг и/или учета прав на такие ценные бумаги в депозитарии - в момент осуществления приходной записи по счету депо приобретателя.</w:t>
      </w:r>
    </w:p>
    <w:p w:rsidR="001D1B19" w:rsidRPr="000813B7" w:rsidRDefault="001D1B19" w:rsidP="000813B7">
      <w:pPr>
        <w:spacing w:line="360" w:lineRule="auto"/>
        <w:ind w:firstLine="709"/>
        <w:contextualSpacing/>
        <w:jc w:val="both"/>
        <w:rPr>
          <w:sz w:val="28"/>
          <w:szCs w:val="28"/>
        </w:rPr>
      </w:pPr>
      <w:r w:rsidRPr="000813B7">
        <w:rPr>
          <w:sz w:val="28"/>
          <w:szCs w:val="28"/>
        </w:rPr>
        <w:t>Право на именную бездокументарную ценную бумагу переходит к приобретателю:</w:t>
      </w:r>
    </w:p>
    <w:p w:rsidR="001D1B19" w:rsidRPr="000813B7" w:rsidRDefault="001D1B19" w:rsidP="000813B7">
      <w:pPr>
        <w:spacing w:line="360" w:lineRule="auto"/>
        <w:ind w:firstLine="709"/>
        <w:contextualSpacing/>
        <w:jc w:val="both"/>
        <w:rPr>
          <w:sz w:val="28"/>
          <w:szCs w:val="28"/>
        </w:rPr>
      </w:pPr>
      <w:r w:rsidRPr="000813B7">
        <w:rPr>
          <w:sz w:val="28"/>
          <w:szCs w:val="28"/>
        </w:rPr>
        <w:t>1) в случае учета прав на ценные бумаги у лица, осуществляющего депозитарную деятельность, - с момента внесения приходной записи по счету депо приобретателя;</w:t>
      </w:r>
    </w:p>
    <w:p w:rsidR="001D1B19" w:rsidRPr="000813B7" w:rsidRDefault="001D1B19" w:rsidP="000813B7">
      <w:pPr>
        <w:spacing w:line="360" w:lineRule="auto"/>
        <w:ind w:firstLine="709"/>
        <w:contextualSpacing/>
        <w:jc w:val="both"/>
        <w:rPr>
          <w:sz w:val="28"/>
          <w:szCs w:val="28"/>
        </w:rPr>
      </w:pPr>
      <w:r w:rsidRPr="000813B7">
        <w:rPr>
          <w:sz w:val="28"/>
          <w:szCs w:val="28"/>
        </w:rPr>
        <w:t>2) в случае учета прав на ценные бумаги в системе ведения реестра - с момента внесения приходной записи по лицевому счету приобретателя.</w:t>
      </w:r>
    </w:p>
    <w:p w:rsidR="001D1B19" w:rsidRPr="000813B7" w:rsidRDefault="001D1B19" w:rsidP="000813B7">
      <w:pPr>
        <w:spacing w:line="360" w:lineRule="auto"/>
        <w:ind w:firstLine="709"/>
        <w:contextualSpacing/>
        <w:jc w:val="both"/>
        <w:rPr>
          <w:sz w:val="28"/>
          <w:szCs w:val="28"/>
        </w:rPr>
      </w:pPr>
      <w:r w:rsidRPr="000813B7">
        <w:rPr>
          <w:sz w:val="28"/>
          <w:szCs w:val="28"/>
        </w:rPr>
        <w:t>Права, закрепленные эмиссионной ценной бумагой, переходят к их приобретателю с момента перехода прав на эту ценную бумагу. Переход прав, закрепленных именной эмиссионной ценной бумагой, должен сопровождаться уведомлением держателя реестра, или депозитария, или номинального держателя ценных бумаг.</w:t>
      </w:r>
      <w:r w:rsidR="000813B7">
        <w:rPr>
          <w:sz w:val="28"/>
          <w:szCs w:val="28"/>
        </w:rPr>
        <w:t xml:space="preserve"> </w:t>
      </w:r>
      <w:r w:rsidRPr="000813B7">
        <w:rPr>
          <w:sz w:val="28"/>
          <w:szCs w:val="28"/>
        </w:rPr>
        <w:t>Осуществление прав по предъявительским эмиссионным ценным бумагам производится по предъявлении их владельцем либо его доверенным лицом.</w:t>
      </w:r>
    </w:p>
    <w:p w:rsidR="001D1B19" w:rsidRPr="000813B7" w:rsidRDefault="001D1B19" w:rsidP="000813B7">
      <w:pPr>
        <w:spacing w:line="360" w:lineRule="auto"/>
        <w:ind w:firstLine="709"/>
        <w:contextualSpacing/>
        <w:jc w:val="both"/>
        <w:rPr>
          <w:sz w:val="28"/>
          <w:szCs w:val="28"/>
        </w:rPr>
      </w:pPr>
      <w:r w:rsidRPr="000813B7">
        <w:rPr>
          <w:sz w:val="28"/>
          <w:szCs w:val="28"/>
        </w:rPr>
        <w:t>Операции по договорам (сделкам), по которым переход прав или расчеты осуществляются на дату заключения договора (сделки), подлежат отражению на балансовых счетах № 47407, 47408 «Расчеты по конверсионным операциям и срочным сделкам» (внебалансовый учет при этом не ведется).</w:t>
      </w:r>
    </w:p>
    <w:p w:rsidR="001D1B19" w:rsidRPr="000813B7" w:rsidRDefault="001D1B19" w:rsidP="000813B7">
      <w:pPr>
        <w:spacing w:line="360" w:lineRule="auto"/>
        <w:ind w:firstLine="709"/>
        <w:contextualSpacing/>
        <w:jc w:val="both"/>
        <w:rPr>
          <w:sz w:val="28"/>
          <w:szCs w:val="28"/>
        </w:rPr>
      </w:pPr>
      <w:r w:rsidRPr="000813B7">
        <w:rPr>
          <w:sz w:val="28"/>
          <w:szCs w:val="28"/>
        </w:rPr>
        <w:t xml:space="preserve">Операции по договорам (сделкам) с ценными бумагами, совершенные на организованных рынках, профессиональным участником которых является данная кредитная организация, отражаются на балансовых счетах № 47403, 47404 «Расчеты с валютными и фондовыми биржами». </w:t>
      </w:r>
    </w:p>
    <w:p w:rsidR="001D1B19" w:rsidRPr="000813B7" w:rsidRDefault="001D1B19" w:rsidP="000813B7">
      <w:pPr>
        <w:spacing w:line="360" w:lineRule="auto"/>
        <w:ind w:firstLine="709"/>
        <w:contextualSpacing/>
        <w:jc w:val="both"/>
        <w:rPr>
          <w:sz w:val="28"/>
          <w:szCs w:val="28"/>
        </w:rPr>
      </w:pPr>
      <w:r w:rsidRPr="000813B7">
        <w:rPr>
          <w:sz w:val="28"/>
          <w:szCs w:val="28"/>
        </w:rPr>
        <w:t>Операции по приобретению и выбытию ценных бумаг, совершаемые через посредников, при получении первичных документов, подтверждающих переход прав на ценные бумаги, отражаются в корреспонденции с балансовым счетом № 30602 «Расчеты кредитных организаций - доверителей (комитентов) по брокерским операциям с ценными бумагами и другими финансовыми активами».</w:t>
      </w:r>
    </w:p>
    <w:p w:rsidR="001D1B19" w:rsidRPr="000813B7" w:rsidRDefault="001D1B19" w:rsidP="000813B7">
      <w:pPr>
        <w:spacing w:line="360" w:lineRule="auto"/>
        <w:ind w:firstLine="709"/>
        <w:contextualSpacing/>
        <w:jc w:val="both"/>
        <w:rPr>
          <w:sz w:val="28"/>
          <w:szCs w:val="28"/>
        </w:rPr>
      </w:pPr>
      <w:r w:rsidRPr="000813B7">
        <w:rPr>
          <w:sz w:val="28"/>
          <w:szCs w:val="28"/>
        </w:rPr>
        <w:t>Бухгалтерский учет начисленного процентного (купонного) дохода ведется на отдельном лицевом счете «ПКД начисленный», открываемых на соответствующих балансовых счетах второго порядка с кодом валюты, в которой выплачиваются проценты. В последний рабочий день месяца отражению в бухгалтерском учете подлежит весь ПКД, начисленный за истекший месяц либо за период с даты приобретения или с даты начала очередного процентного (купонного) периода. При выбытии (реализации) долговых обязательств в бухгалтерском учете подлежит отражению ПКД, начисленный за период с указанных выше дат по дату выбытия (реализации) включительно.</w:t>
      </w:r>
    </w:p>
    <w:p w:rsidR="001D1B19" w:rsidRPr="000813B7" w:rsidRDefault="001D1B19" w:rsidP="000813B7">
      <w:pPr>
        <w:spacing w:line="360" w:lineRule="auto"/>
        <w:ind w:firstLine="709"/>
        <w:contextualSpacing/>
        <w:jc w:val="both"/>
        <w:rPr>
          <w:sz w:val="28"/>
          <w:szCs w:val="28"/>
        </w:rPr>
      </w:pPr>
      <w:r w:rsidRPr="000813B7">
        <w:rPr>
          <w:sz w:val="28"/>
          <w:szCs w:val="28"/>
        </w:rPr>
        <w:t>Если долговые обязательства приобретаются по цене ниже их номинальной стоимости, то разница между номинальной стоимостью и ценой приобретения (сумма дисконта) начисляется в течение срока их обращения равномерно, по мере причитающегося по ним в соответствии с условиями выпуска дохода.</w:t>
      </w:r>
    </w:p>
    <w:p w:rsidR="001D1B19" w:rsidRPr="000813B7" w:rsidRDefault="001D1B19" w:rsidP="000813B7">
      <w:pPr>
        <w:spacing w:line="360" w:lineRule="auto"/>
        <w:ind w:firstLine="709"/>
        <w:contextualSpacing/>
        <w:jc w:val="both"/>
        <w:rPr>
          <w:sz w:val="28"/>
          <w:szCs w:val="28"/>
        </w:rPr>
      </w:pPr>
      <w:r w:rsidRPr="000813B7">
        <w:rPr>
          <w:sz w:val="28"/>
          <w:szCs w:val="28"/>
        </w:rPr>
        <w:t>Операции, связанные с выбытием (реализацией) и погашением ценных бумаг и определением финансового результата, отражаются на балансовом счете № 61210 «Выбытие (реализация) ценных бумаг».</w:t>
      </w:r>
    </w:p>
    <w:p w:rsidR="001D1B19" w:rsidRPr="000813B7" w:rsidRDefault="001D1B19" w:rsidP="000813B7">
      <w:pPr>
        <w:spacing w:line="360" w:lineRule="auto"/>
        <w:ind w:firstLine="709"/>
        <w:contextualSpacing/>
        <w:jc w:val="both"/>
        <w:rPr>
          <w:sz w:val="28"/>
          <w:szCs w:val="28"/>
        </w:rPr>
      </w:pPr>
      <w:r w:rsidRPr="000813B7">
        <w:rPr>
          <w:sz w:val="28"/>
          <w:szCs w:val="28"/>
        </w:rPr>
        <w:t>Финансовый результат при выбытии ценной бумаги определяется как разница между стоимостью ценной бумаги (по ценным бумагам «имеющимся в наличии для продажи» с учетом переоценки) и ценой погашения либо ценой выбытия (реализации), определенной договором.</w:t>
      </w:r>
    </w:p>
    <w:p w:rsidR="001D1B19" w:rsidRPr="000813B7" w:rsidRDefault="001D1B19" w:rsidP="000813B7">
      <w:pPr>
        <w:spacing w:line="360" w:lineRule="auto"/>
        <w:ind w:firstLine="709"/>
        <w:contextualSpacing/>
        <w:jc w:val="both"/>
        <w:rPr>
          <w:sz w:val="28"/>
          <w:szCs w:val="28"/>
        </w:rPr>
      </w:pPr>
      <w:r w:rsidRPr="000813B7">
        <w:rPr>
          <w:sz w:val="28"/>
          <w:szCs w:val="28"/>
        </w:rPr>
        <w:t>В учетной политике должен быть определен один из следующих методов оценки себестоимости реализованных и выбывающих ценных бумаг:</w:t>
      </w:r>
    </w:p>
    <w:p w:rsidR="001D1B19" w:rsidRPr="000813B7" w:rsidRDefault="001D1B19" w:rsidP="000813B7">
      <w:pPr>
        <w:spacing w:line="360" w:lineRule="auto"/>
        <w:ind w:firstLine="709"/>
        <w:contextualSpacing/>
        <w:jc w:val="both"/>
        <w:rPr>
          <w:sz w:val="28"/>
          <w:szCs w:val="28"/>
        </w:rPr>
      </w:pPr>
      <w:r w:rsidRPr="000813B7">
        <w:rPr>
          <w:sz w:val="28"/>
          <w:szCs w:val="28"/>
        </w:rPr>
        <w:t>— по средней себестоимости;</w:t>
      </w:r>
    </w:p>
    <w:p w:rsidR="001D1B19" w:rsidRPr="000813B7" w:rsidRDefault="001D1B19" w:rsidP="000813B7">
      <w:pPr>
        <w:spacing w:line="360" w:lineRule="auto"/>
        <w:ind w:firstLine="709"/>
        <w:contextualSpacing/>
        <w:jc w:val="both"/>
        <w:rPr>
          <w:sz w:val="28"/>
          <w:szCs w:val="28"/>
        </w:rPr>
      </w:pPr>
      <w:r w:rsidRPr="000813B7">
        <w:rPr>
          <w:sz w:val="28"/>
          <w:szCs w:val="28"/>
        </w:rPr>
        <w:t>— по себестоимости первых по времени приобретения (ФИФО).</w:t>
      </w:r>
    </w:p>
    <w:p w:rsidR="001D1B19" w:rsidRPr="000813B7" w:rsidRDefault="001D1B19" w:rsidP="000813B7">
      <w:pPr>
        <w:spacing w:line="360" w:lineRule="auto"/>
        <w:ind w:firstLine="709"/>
        <w:contextualSpacing/>
        <w:jc w:val="both"/>
        <w:rPr>
          <w:sz w:val="28"/>
          <w:szCs w:val="28"/>
        </w:rPr>
      </w:pPr>
      <w:r w:rsidRPr="000813B7">
        <w:rPr>
          <w:sz w:val="28"/>
          <w:szCs w:val="28"/>
        </w:rPr>
        <w:t>Под способом оценки по средней стоимости понимается осуществление списания ценных бумаг одного выпуска вне зависимости от очередности их зачисления на соответствующий балансовый счет второго порядка. При применении данного способа вложения в ценные бумаги одного выпуска относятся на все ценные бумаги данного выпуска, числящиеся на соответствующем балансовом счете второго порядка, и при их выбытии (реализации) стоимость списывается пропорционально количеству выбывающих (реализованных) ценных бумаг.</w:t>
      </w:r>
    </w:p>
    <w:p w:rsidR="001D1B19" w:rsidRPr="000813B7" w:rsidRDefault="001D1B19" w:rsidP="000813B7">
      <w:pPr>
        <w:spacing w:line="360" w:lineRule="auto"/>
        <w:ind w:firstLine="709"/>
        <w:contextualSpacing/>
        <w:jc w:val="both"/>
        <w:rPr>
          <w:sz w:val="28"/>
          <w:szCs w:val="28"/>
        </w:rPr>
      </w:pPr>
      <w:r w:rsidRPr="000813B7">
        <w:rPr>
          <w:sz w:val="28"/>
          <w:szCs w:val="28"/>
        </w:rPr>
        <w:t>Под способом ФИФО понимается отражение выбытия (реализации) ценных бумаг в последовательности зачисления на балансовый счет второго порядка ценных бумаг этого выпуска. В стоимости выбывших (реализованных) ценных бумаг учитывается стоимость ценных бумаг, первых по времени зачисления. Стоимость ценных бумаг, числящихся в остатке, складывается из стоимости ценных бумаг, последних по времени зачисления.</w:t>
      </w:r>
    </w:p>
    <w:p w:rsidR="000813B7" w:rsidRDefault="000813B7" w:rsidP="000813B7">
      <w:pPr>
        <w:pStyle w:val="2"/>
        <w:contextualSpacing/>
        <w:rPr>
          <w:szCs w:val="28"/>
        </w:rPr>
      </w:pPr>
      <w:bookmarkStart w:id="0" w:name="_Toc8450498"/>
    </w:p>
    <w:p w:rsidR="001D1B19" w:rsidRPr="000813B7" w:rsidRDefault="000813B7" w:rsidP="000813B7">
      <w:pPr>
        <w:pStyle w:val="2"/>
        <w:contextualSpacing/>
        <w:rPr>
          <w:b w:val="0"/>
          <w:bCs w:val="0"/>
          <w:i/>
          <w:iCs/>
          <w:szCs w:val="28"/>
        </w:rPr>
      </w:pPr>
      <w:r>
        <w:rPr>
          <w:szCs w:val="28"/>
        </w:rPr>
        <w:t xml:space="preserve">2.2 </w:t>
      </w:r>
      <w:r w:rsidR="001D1B19" w:rsidRPr="000813B7">
        <w:rPr>
          <w:szCs w:val="28"/>
        </w:rPr>
        <w:t>Учет государственных  бескупонных ценных бумаг</w:t>
      </w:r>
      <w:bookmarkEnd w:id="0"/>
    </w:p>
    <w:p w:rsidR="000813B7" w:rsidRDefault="000813B7" w:rsidP="000813B7">
      <w:pPr>
        <w:shd w:val="clear" w:color="auto" w:fill="FFFFFF"/>
        <w:spacing w:line="360" w:lineRule="auto"/>
        <w:ind w:firstLine="709"/>
        <w:contextualSpacing/>
        <w:jc w:val="both"/>
        <w:rPr>
          <w:color w:val="000000"/>
          <w:sz w:val="28"/>
          <w:szCs w:val="28"/>
        </w:rPr>
      </w:pPr>
    </w:p>
    <w:p w:rsidR="001D1B19" w:rsidRPr="000813B7" w:rsidRDefault="001D1B19" w:rsidP="000813B7">
      <w:pPr>
        <w:shd w:val="clear" w:color="auto" w:fill="FFFFFF"/>
        <w:spacing w:line="360" w:lineRule="auto"/>
        <w:ind w:firstLine="709"/>
        <w:contextualSpacing/>
        <w:jc w:val="both"/>
        <w:rPr>
          <w:sz w:val="28"/>
          <w:szCs w:val="28"/>
        </w:rPr>
      </w:pPr>
      <w:r w:rsidRPr="000813B7">
        <w:rPr>
          <w:color w:val="000000"/>
          <w:sz w:val="28"/>
          <w:szCs w:val="28"/>
        </w:rPr>
        <w:t>Дисконт определяется как разница между ценой реализации (погашения) и ценой покупки (первичного размещения). Если организация приобрела ценную бумагу и держала ее на балансе до даты официального погашения, то разница между ценой реализации и ценой покупки автоматически составляет величину дисконта, которая была известна заранее при инвестировании средств. Указанная разница подлежит обложению налогом на доходы по ставке 15%.</w:t>
      </w:r>
    </w:p>
    <w:p w:rsidR="001D1B19" w:rsidRPr="000813B7" w:rsidRDefault="001D1B19" w:rsidP="000813B7">
      <w:pPr>
        <w:shd w:val="clear" w:color="auto" w:fill="FFFFFF"/>
        <w:spacing w:line="360" w:lineRule="auto"/>
        <w:ind w:firstLine="709"/>
        <w:contextualSpacing/>
        <w:jc w:val="both"/>
        <w:rPr>
          <w:color w:val="000000"/>
          <w:sz w:val="28"/>
          <w:szCs w:val="28"/>
        </w:rPr>
      </w:pPr>
      <w:r w:rsidRPr="000813B7">
        <w:rPr>
          <w:color w:val="000000"/>
          <w:sz w:val="28"/>
          <w:szCs w:val="28"/>
        </w:rPr>
        <w:t>В том случае, если организация продала ценную бумагу до даты официального погашения, то результат от реализации, определяемый как разница между ценой реализации и ценой покупки, имеет свою специфику в обложении налогом на доход. При размещении государственной бескупонной ценной бумаги (например, ГКО) определяется первичная доходность на основании цены первичного размещения, цены погашения (номинала) и срока обращения по следующей формуле:</w:t>
      </w:r>
    </w:p>
    <w:p w:rsidR="001D1B19" w:rsidRPr="000813B7" w:rsidRDefault="001D1B19" w:rsidP="000813B7">
      <w:pPr>
        <w:shd w:val="clear" w:color="auto" w:fill="FFFFFF"/>
        <w:spacing w:line="360" w:lineRule="auto"/>
        <w:ind w:firstLine="709"/>
        <w:contextualSpacing/>
        <w:jc w:val="both"/>
        <w:rPr>
          <w:sz w:val="28"/>
          <w:szCs w:val="28"/>
        </w:rPr>
      </w:pPr>
      <w:r w:rsidRPr="000813B7">
        <w:rPr>
          <w:color w:val="000000"/>
          <w:sz w:val="28"/>
          <w:szCs w:val="28"/>
        </w:rPr>
        <w:t xml:space="preserve">Первичная доходность = ((Цена погашения – Цена размещения) / Цена размещения) </w:t>
      </w:r>
      <w:r w:rsidRPr="000813B7">
        <w:rPr>
          <w:color w:val="000000"/>
          <w:sz w:val="28"/>
          <w:szCs w:val="28"/>
        </w:rPr>
        <w:sym w:font="Symbol" w:char="F0B4"/>
      </w:r>
      <w:r w:rsidRPr="000813B7">
        <w:rPr>
          <w:color w:val="000000"/>
          <w:sz w:val="28"/>
          <w:szCs w:val="28"/>
        </w:rPr>
        <w:t xml:space="preserve"> (365 / Срок обращения) </w:t>
      </w:r>
      <w:r w:rsidRPr="000813B7">
        <w:rPr>
          <w:color w:val="000000"/>
          <w:sz w:val="28"/>
          <w:szCs w:val="28"/>
        </w:rPr>
        <w:sym w:font="Symbol" w:char="F0B4"/>
      </w:r>
      <w:r w:rsidRPr="000813B7">
        <w:rPr>
          <w:color w:val="000000"/>
          <w:sz w:val="28"/>
          <w:szCs w:val="28"/>
        </w:rPr>
        <w:t xml:space="preserve"> 100%</w:t>
      </w:r>
    </w:p>
    <w:p w:rsidR="001D1B19" w:rsidRPr="000813B7" w:rsidRDefault="001D1B19" w:rsidP="000813B7">
      <w:pPr>
        <w:shd w:val="clear" w:color="auto" w:fill="FFFFFF"/>
        <w:spacing w:line="360" w:lineRule="auto"/>
        <w:ind w:firstLine="709"/>
        <w:contextualSpacing/>
        <w:jc w:val="both"/>
        <w:rPr>
          <w:sz w:val="28"/>
          <w:szCs w:val="28"/>
        </w:rPr>
      </w:pPr>
      <w:r w:rsidRPr="000813B7">
        <w:rPr>
          <w:color w:val="000000"/>
          <w:sz w:val="28"/>
          <w:szCs w:val="28"/>
        </w:rPr>
        <w:t>Доход, рассчитываемый владельцем ГКО за время фактического нахождения облигации на балансе исходя из первичной доходности и цены размещения, является процентным доходом. Таким образом, в структуре дохода от купли-продажи ГКО (дисконта) организация самостоятельно расчетным путем должна выделять процентный доход, который и подлежит обложению налогом на доход по льготной ставке 15%. Оставшаяся часть подлежит обложению налогом на прибыль в общеустановленном порядке по станке 30%. Согласно п. 44 Положения по ведению бухгалтерского учета и бухгалтерской отчетности в Российской Федерации, разрешается разницу между суммой фактических затрат на приобретение и номинальной стоимостью в течение срока их обращения равномерно по мере начисления причитающегося по ним дохода относить на финансовые результаты коммерческой организации". Таким образом, прибыль инвестора от  операций с  бескупонными ценными бумагами может признаваться и отражаться в учете двумя вариантами:</w:t>
      </w:r>
    </w:p>
    <w:p w:rsidR="001D1B19" w:rsidRPr="000813B7" w:rsidRDefault="001D1B19" w:rsidP="000813B7">
      <w:pPr>
        <w:shd w:val="clear" w:color="auto" w:fill="FFFFFF"/>
        <w:spacing w:line="360" w:lineRule="auto"/>
        <w:ind w:firstLine="709"/>
        <w:contextualSpacing/>
        <w:jc w:val="both"/>
        <w:rPr>
          <w:sz w:val="28"/>
          <w:szCs w:val="28"/>
        </w:rPr>
      </w:pPr>
      <w:r w:rsidRPr="000813B7">
        <w:rPr>
          <w:color w:val="000000"/>
          <w:sz w:val="28"/>
          <w:szCs w:val="28"/>
        </w:rPr>
        <w:t>1. Ежемесячно в сумме дооценки финансовых вложений;</w:t>
      </w:r>
    </w:p>
    <w:p w:rsidR="001D1B19" w:rsidRPr="000813B7" w:rsidRDefault="001D1B19" w:rsidP="000813B7">
      <w:pPr>
        <w:shd w:val="clear" w:color="auto" w:fill="FFFFFF"/>
        <w:spacing w:line="360" w:lineRule="auto"/>
        <w:ind w:firstLine="709"/>
        <w:contextualSpacing/>
        <w:jc w:val="both"/>
        <w:rPr>
          <w:color w:val="000000"/>
          <w:sz w:val="28"/>
          <w:szCs w:val="28"/>
        </w:rPr>
      </w:pPr>
      <w:r w:rsidRPr="000813B7">
        <w:rPr>
          <w:color w:val="000000"/>
          <w:sz w:val="28"/>
          <w:szCs w:val="28"/>
        </w:rPr>
        <w:t>2. Общей суммой в момент реализации или погашения ценной бумаги.</w:t>
      </w:r>
    </w:p>
    <w:p w:rsidR="001D1B19" w:rsidRPr="000813B7" w:rsidRDefault="000813B7" w:rsidP="000813B7">
      <w:pPr>
        <w:pStyle w:val="2"/>
        <w:contextualSpacing/>
        <w:rPr>
          <w:szCs w:val="28"/>
        </w:rPr>
      </w:pPr>
      <w:bookmarkStart w:id="1" w:name="_Toc8450499"/>
      <w:r>
        <w:rPr>
          <w:b w:val="0"/>
          <w:bCs w:val="0"/>
          <w:i/>
          <w:iCs/>
          <w:color w:val="auto"/>
          <w:kern w:val="0"/>
          <w:szCs w:val="28"/>
        </w:rPr>
        <w:br w:type="page"/>
      </w:r>
      <w:r>
        <w:rPr>
          <w:szCs w:val="28"/>
        </w:rPr>
        <w:t xml:space="preserve">2.3 </w:t>
      </w:r>
      <w:r w:rsidR="001D1B19" w:rsidRPr="000813B7">
        <w:rPr>
          <w:szCs w:val="28"/>
        </w:rPr>
        <w:t>Учет государственных облигаций  с купонным  доходом</w:t>
      </w:r>
      <w:bookmarkEnd w:id="1"/>
    </w:p>
    <w:p w:rsidR="000813B7" w:rsidRDefault="000813B7" w:rsidP="000813B7">
      <w:pPr>
        <w:pStyle w:val="a8"/>
        <w:shd w:val="clear" w:color="auto" w:fill="FFFFFF"/>
        <w:autoSpaceDE w:val="0"/>
        <w:autoSpaceDN w:val="0"/>
        <w:adjustRightInd w:val="0"/>
        <w:ind w:firstLine="709"/>
        <w:contextualSpacing/>
        <w:jc w:val="both"/>
        <w:rPr>
          <w:sz w:val="28"/>
          <w:szCs w:val="28"/>
        </w:rPr>
      </w:pPr>
    </w:p>
    <w:p w:rsidR="001D1B19" w:rsidRPr="000813B7" w:rsidRDefault="001D1B19" w:rsidP="000813B7">
      <w:pPr>
        <w:pStyle w:val="a8"/>
        <w:shd w:val="clear" w:color="auto" w:fill="FFFFFF"/>
        <w:autoSpaceDE w:val="0"/>
        <w:autoSpaceDN w:val="0"/>
        <w:adjustRightInd w:val="0"/>
        <w:ind w:firstLine="709"/>
        <w:contextualSpacing/>
        <w:jc w:val="both"/>
        <w:rPr>
          <w:sz w:val="28"/>
          <w:szCs w:val="28"/>
        </w:rPr>
      </w:pPr>
      <w:r w:rsidRPr="000813B7">
        <w:rPr>
          <w:sz w:val="28"/>
          <w:szCs w:val="28"/>
        </w:rPr>
        <w:t>В настоящее время государственные купонные ценные бумаги федерального уровня представлены облигациями федерального займа с переменным (ОФЗ-ПК) и постоянным (ОФЗ-ПД) купоном. Облигации такого вида могут выпускаться и субъектами Российской Федерации.</w:t>
      </w:r>
    </w:p>
    <w:p w:rsidR="001D1B19" w:rsidRPr="000813B7" w:rsidRDefault="001D1B19" w:rsidP="000813B7">
      <w:pPr>
        <w:shd w:val="clear" w:color="auto" w:fill="FFFFFF"/>
        <w:spacing w:line="360" w:lineRule="auto"/>
        <w:ind w:firstLine="709"/>
        <w:contextualSpacing/>
        <w:jc w:val="both"/>
        <w:rPr>
          <w:sz w:val="28"/>
          <w:szCs w:val="28"/>
        </w:rPr>
      </w:pPr>
      <w:r w:rsidRPr="000813B7">
        <w:rPr>
          <w:sz w:val="28"/>
          <w:szCs w:val="28"/>
        </w:rPr>
        <w:t>Особенностью данных облигаций является периодическая выплата купонного дохода, рассчитываемого в процентах от номинальной стоимости облигации. Купонные облигации обращаются на вторичном рынке и выступают объектом купли-продажи. Цена сделки является договорной и устанавливается участниками рынка по согласованию. Тем не менее, в структуре цены участники сделки выделяют накопленный купонный доход — часть купонного дохода в виде процента к номинальной стоимости облигации пропорционально количеству дней, прошедших от даты выпуска облигации или даты выплаты предшествующего купонного дохода. Накопленный купонный доход возмещается продавцом покупателю при реализации ценной бумаги.</w:t>
      </w:r>
    </w:p>
    <w:p w:rsidR="001D1B19" w:rsidRPr="000813B7" w:rsidRDefault="001D1B19" w:rsidP="000813B7">
      <w:pPr>
        <w:shd w:val="clear" w:color="auto" w:fill="FFFFFF"/>
        <w:spacing w:line="360" w:lineRule="auto"/>
        <w:ind w:firstLine="709"/>
        <w:contextualSpacing/>
        <w:jc w:val="both"/>
        <w:rPr>
          <w:sz w:val="28"/>
          <w:szCs w:val="28"/>
        </w:rPr>
      </w:pPr>
      <w:r w:rsidRPr="000813B7">
        <w:rPr>
          <w:sz w:val="28"/>
          <w:szCs w:val="28"/>
        </w:rPr>
        <w:t xml:space="preserve">Действующими положениями по бухгалтерскому учету ценных бумаг определено, что финансовые вложения принимаются к учету в сумме фактических затрат инвестора. Таким образом, сумма накошенного купонного дохода у покупателя в соответствии с успешным принципом должна включаться в первоначальную стоимость ценной бумаги. Сумма накопленного купонного дохода в случае возможности его выделения в бухгалтерском учете должна отражаться на </w:t>
      </w:r>
      <w:r w:rsidRPr="000813B7">
        <w:rPr>
          <w:i/>
          <w:iCs/>
          <w:sz w:val="28"/>
          <w:szCs w:val="28"/>
        </w:rPr>
        <w:t>счете 58 "Финансовые вложения"</w:t>
      </w:r>
      <w:r w:rsidRPr="000813B7">
        <w:rPr>
          <w:sz w:val="28"/>
          <w:szCs w:val="28"/>
        </w:rPr>
        <w:t xml:space="preserve"> по принадлежности ценной бумаги на отдельном субсчете. Хотя данный документ ФКЦБ России распространяется только на профессиональных участников рынка ценных бумаг, применение его положений в совокупности с общими правилами бухгалтерского учета (учет финансовых вложений в сумме фактических затрат инвестора) позволяет использовать указанный подход и в случае учета купонных облигаций у остальных хозяйствующих субъектов.</w:t>
      </w:r>
    </w:p>
    <w:p w:rsidR="001D1B19" w:rsidRPr="000813B7" w:rsidRDefault="001D1B19" w:rsidP="000813B7">
      <w:pPr>
        <w:shd w:val="clear" w:color="auto" w:fill="FFFFFF"/>
        <w:spacing w:line="360" w:lineRule="auto"/>
        <w:ind w:firstLine="709"/>
        <w:contextualSpacing/>
        <w:jc w:val="both"/>
        <w:rPr>
          <w:sz w:val="28"/>
          <w:szCs w:val="28"/>
        </w:rPr>
      </w:pPr>
      <w:r w:rsidRPr="000813B7">
        <w:rPr>
          <w:sz w:val="28"/>
          <w:szCs w:val="28"/>
        </w:rPr>
        <w:t xml:space="preserve">Получение процентов по данным облигациям при наличии накопленного купонного дохода отражается по дебету счета </w:t>
      </w:r>
      <w:r w:rsidRPr="000813B7">
        <w:rPr>
          <w:i/>
          <w:iCs/>
          <w:sz w:val="28"/>
          <w:szCs w:val="28"/>
        </w:rPr>
        <w:t>51 "Расчетные счета"</w:t>
      </w:r>
      <w:r w:rsidRPr="000813B7">
        <w:rPr>
          <w:sz w:val="28"/>
          <w:szCs w:val="28"/>
        </w:rPr>
        <w:t xml:space="preserve"> в корреспонденции с кредитом </w:t>
      </w:r>
      <w:r w:rsidRPr="000813B7">
        <w:rPr>
          <w:i/>
          <w:iCs/>
          <w:sz w:val="28"/>
          <w:szCs w:val="28"/>
        </w:rPr>
        <w:t>счета 58 "Финансовые вложения"</w:t>
      </w:r>
      <w:r w:rsidRPr="000813B7">
        <w:rPr>
          <w:sz w:val="28"/>
          <w:szCs w:val="28"/>
        </w:rPr>
        <w:t>. В то же время разница между суммой полученных процентов и суммой процентов, уплаченных продавцу (накопленный купонный доход), определяется инвестором расчетным путем и подлежит списанию со счетов учета финансовых вложений на счет прибылей и убытков. Аналогичная процедура происходит и в случае реализации (погашения) ценных бумаг при наличии по данным облигациям уплаченного процента (накопленный купонный доход).</w:t>
      </w:r>
    </w:p>
    <w:p w:rsidR="001D1B19" w:rsidRPr="000813B7" w:rsidRDefault="001D1B19" w:rsidP="000813B7">
      <w:pPr>
        <w:shd w:val="clear" w:color="auto" w:fill="FFFFFF"/>
        <w:spacing w:line="360" w:lineRule="auto"/>
        <w:ind w:firstLine="709"/>
        <w:contextualSpacing/>
        <w:jc w:val="both"/>
        <w:rPr>
          <w:sz w:val="28"/>
          <w:szCs w:val="28"/>
        </w:rPr>
      </w:pPr>
      <w:r w:rsidRPr="000813B7">
        <w:rPr>
          <w:sz w:val="28"/>
          <w:szCs w:val="28"/>
        </w:rPr>
        <w:t xml:space="preserve">Существует и другой подход к учету купонного дохода. Согласно требованиям Положения по бухгалтерскому учету "Доходы организации" (ПБУ 9/99) проценты и иные доходы по ценным должны приниматься к бухгалтерскому учету в полном объеме в соответствующем отчетном периоде. Накопленный купонный доход облигации, уплачиваемый покупателем продавцу, по своему экономическому значению не является элементом первоначальной стоимости ценной бумаги. Некоторым образом его можно трактовать как расходы инвестора в счет получения будущих доходов в виде процентов - инвестор возмещает  первоначальному владельцу неполученный последним доход от владения облигацией. В соответствии с методологией бухгалтерского учета накопленный купонный доход, выделенный в структуре цены и возмещенный первоначальному владельцу, инвестору следует учитывать в полном объеме на </w:t>
      </w:r>
      <w:r w:rsidRPr="000813B7">
        <w:rPr>
          <w:i/>
          <w:iCs/>
          <w:sz w:val="28"/>
          <w:szCs w:val="28"/>
        </w:rPr>
        <w:t>счете 97 "Расходы будущих периодов"</w:t>
      </w:r>
      <w:r w:rsidRPr="000813B7">
        <w:rPr>
          <w:sz w:val="28"/>
          <w:szCs w:val="28"/>
        </w:rPr>
        <w:t xml:space="preserve">. При начислении (получении) купонного процента по истечении соответствующего периода сумма накопленного   купонного дохода в полном объеме списывается со </w:t>
      </w:r>
      <w:r w:rsidRPr="000813B7">
        <w:rPr>
          <w:i/>
          <w:iCs/>
          <w:sz w:val="28"/>
          <w:szCs w:val="28"/>
        </w:rPr>
        <w:t>счета 97 "Расходы будущих периодов"</w:t>
      </w:r>
      <w:r w:rsidRPr="000813B7">
        <w:rPr>
          <w:sz w:val="28"/>
          <w:szCs w:val="28"/>
        </w:rPr>
        <w:t xml:space="preserve"> на </w:t>
      </w:r>
      <w:r w:rsidRPr="000813B7">
        <w:rPr>
          <w:i/>
          <w:iCs/>
          <w:sz w:val="28"/>
          <w:szCs w:val="28"/>
        </w:rPr>
        <w:t>счет 91 "Прочие доходы и расходы"</w:t>
      </w:r>
      <w:r w:rsidRPr="000813B7">
        <w:rPr>
          <w:sz w:val="28"/>
          <w:szCs w:val="28"/>
        </w:rPr>
        <w:t xml:space="preserve">. В то же время начисление процентов по купонным облигациям производится записью для данного вида сделок - по дебету </w:t>
      </w:r>
      <w:r w:rsidRPr="000813B7">
        <w:rPr>
          <w:i/>
          <w:iCs/>
          <w:sz w:val="28"/>
          <w:szCs w:val="28"/>
        </w:rPr>
        <w:t xml:space="preserve">счета 76 "Расчеты с разными дебиторами и кредиторами" </w:t>
      </w:r>
      <w:r w:rsidRPr="000813B7">
        <w:rPr>
          <w:sz w:val="28"/>
          <w:szCs w:val="28"/>
        </w:rPr>
        <w:t xml:space="preserve">и кредиту </w:t>
      </w:r>
      <w:r w:rsidRPr="000813B7">
        <w:rPr>
          <w:i/>
          <w:iCs/>
          <w:sz w:val="28"/>
          <w:szCs w:val="28"/>
        </w:rPr>
        <w:t>счета 91 "Прочие доходы и расходы"</w:t>
      </w:r>
      <w:r w:rsidRPr="000813B7">
        <w:rPr>
          <w:sz w:val="28"/>
          <w:szCs w:val="28"/>
        </w:rPr>
        <w:t>.</w:t>
      </w:r>
    </w:p>
    <w:p w:rsidR="001D1B19" w:rsidRPr="000813B7" w:rsidRDefault="001D1B19" w:rsidP="000813B7">
      <w:pPr>
        <w:shd w:val="clear" w:color="auto" w:fill="FFFFFF"/>
        <w:spacing w:line="360" w:lineRule="auto"/>
        <w:ind w:firstLine="709"/>
        <w:contextualSpacing/>
        <w:jc w:val="both"/>
        <w:rPr>
          <w:sz w:val="28"/>
          <w:szCs w:val="28"/>
        </w:rPr>
      </w:pPr>
    </w:p>
    <w:p w:rsidR="001D1B19" w:rsidRPr="000813B7" w:rsidRDefault="000813B7" w:rsidP="000813B7">
      <w:pPr>
        <w:pStyle w:val="1"/>
        <w:spacing w:before="0" w:after="0" w:line="360" w:lineRule="auto"/>
        <w:ind w:firstLine="709"/>
        <w:contextualSpacing/>
        <w:jc w:val="both"/>
        <w:rPr>
          <w:rFonts w:ascii="Times New Roman" w:hAnsi="Times New Roman" w:cs="Times New Roman"/>
          <w:sz w:val="28"/>
          <w:szCs w:val="28"/>
        </w:rPr>
      </w:pPr>
      <w:bookmarkStart w:id="2" w:name="_Toc8450500"/>
      <w:r>
        <w:rPr>
          <w:rFonts w:ascii="Times New Roman" w:hAnsi="Times New Roman" w:cs="Times New Roman"/>
          <w:sz w:val="28"/>
          <w:szCs w:val="28"/>
        </w:rPr>
        <w:t xml:space="preserve">2.4 </w:t>
      </w:r>
      <w:r w:rsidR="001D1B19" w:rsidRPr="000813B7">
        <w:rPr>
          <w:rFonts w:ascii="Times New Roman" w:hAnsi="Times New Roman" w:cs="Times New Roman"/>
          <w:sz w:val="28"/>
          <w:szCs w:val="28"/>
        </w:rPr>
        <w:t>Учет корпоративных облигаций</w:t>
      </w:r>
      <w:bookmarkEnd w:id="2"/>
    </w:p>
    <w:p w:rsidR="000813B7" w:rsidRDefault="000813B7" w:rsidP="000813B7">
      <w:pPr>
        <w:pStyle w:val="a8"/>
        <w:shd w:val="clear" w:color="auto" w:fill="FFFFFF"/>
        <w:autoSpaceDE w:val="0"/>
        <w:autoSpaceDN w:val="0"/>
        <w:adjustRightInd w:val="0"/>
        <w:ind w:firstLine="709"/>
        <w:contextualSpacing/>
        <w:jc w:val="both"/>
        <w:rPr>
          <w:color w:val="000000"/>
          <w:sz w:val="28"/>
          <w:szCs w:val="28"/>
        </w:rPr>
      </w:pPr>
    </w:p>
    <w:p w:rsidR="001D1B19" w:rsidRPr="000813B7" w:rsidRDefault="001D1B19" w:rsidP="000813B7">
      <w:pPr>
        <w:pStyle w:val="a8"/>
        <w:shd w:val="clear" w:color="auto" w:fill="FFFFFF"/>
        <w:autoSpaceDE w:val="0"/>
        <w:autoSpaceDN w:val="0"/>
        <w:adjustRightInd w:val="0"/>
        <w:ind w:firstLine="709"/>
        <w:contextualSpacing/>
        <w:jc w:val="both"/>
        <w:rPr>
          <w:color w:val="000000"/>
          <w:sz w:val="28"/>
          <w:szCs w:val="28"/>
        </w:rPr>
      </w:pPr>
      <w:r w:rsidRPr="000813B7">
        <w:rPr>
          <w:color w:val="000000"/>
          <w:sz w:val="28"/>
          <w:szCs w:val="28"/>
        </w:rPr>
        <w:t>С распространением акционерной формы собственности и становлением вторичного рынка ценных бумаг в России произошло существенное развитие фондового рынка, увеличилось количество способов привлечения капитала. Появились гибридные финансовые инструменты, в частности, конвертируемые облигации, которые стали выпускаться крупнейшими в России акционерными обществами. Несмотря на то, что облигации размещаются в основном среди зарубежных инвесторов, потенциал их использования на российском рынке в качестве инструмента привлечения средств частных и корпоративных инвесторов достаточно велик.</w:t>
      </w:r>
    </w:p>
    <w:p w:rsidR="001D1B19" w:rsidRPr="000813B7" w:rsidRDefault="001D1B19" w:rsidP="000813B7">
      <w:pPr>
        <w:widowControl w:val="0"/>
        <w:shd w:val="clear" w:color="auto" w:fill="FFFFFF"/>
        <w:spacing w:line="360" w:lineRule="auto"/>
        <w:ind w:firstLine="709"/>
        <w:contextualSpacing/>
        <w:jc w:val="both"/>
        <w:rPr>
          <w:color w:val="000000"/>
          <w:sz w:val="28"/>
          <w:szCs w:val="28"/>
        </w:rPr>
      </w:pPr>
      <w:r w:rsidRPr="000813B7">
        <w:rPr>
          <w:color w:val="000000"/>
          <w:sz w:val="28"/>
          <w:szCs w:val="28"/>
        </w:rPr>
        <w:t>Конвертируемая облигация представляет собой разновидность ценной бумаги и может выпускаться акционерными обществами наряду с акциями, облигациями и другими ценными бумагами.</w:t>
      </w:r>
    </w:p>
    <w:p w:rsidR="001D1B19" w:rsidRPr="000813B7" w:rsidRDefault="001D1B19" w:rsidP="000813B7">
      <w:pPr>
        <w:shd w:val="clear" w:color="auto" w:fill="FFFFFF"/>
        <w:spacing w:line="360" w:lineRule="auto"/>
        <w:ind w:firstLine="709"/>
        <w:contextualSpacing/>
        <w:jc w:val="both"/>
        <w:rPr>
          <w:sz w:val="28"/>
          <w:szCs w:val="28"/>
        </w:rPr>
      </w:pPr>
      <w:r w:rsidRPr="000813B7">
        <w:rPr>
          <w:color w:val="000000"/>
          <w:sz w:val="28"/>
          <w:szCs w:val="28"/>
        </w:rPr>
        <w:t>Выпуск конвертируемых облигаций будет показан в учете эмитента следующей записью:</w:t>
      </w:r>
    </w:p>
    <w:p w:rsidR="001D1B19" w:rsidRPr="000813B7" w:rsidRDefault="001D1B19" w:rsidP="000813B7">
      <w:pPr>
        <w:shd w:val="clear" w:color="auto" w:fill="FFFFFF"/>
        <w:spacing w:line="360" w:lineRule="auto"/>
        <w:ind w:firstLine="709"/>
        <w:contextualSpacing/>
        <w:jc w:val="both"/>
        <w:rPr>
          <w:color w:val="000000"/>
          <w:sz w:val="28"/>
          <w:szCs w:val="28"/>
        </w:rPr>
      </w:pPr>
      <w:r w:rsidRPr="000813B7">
        <w:rPr>
          <w:color w:val="000000"/>
          <w:sz w:val="28"/>
          <w:szCs w:val="28"/>
        </w:rPr>
        <w:t>Дт 51"Расчетные счета"</w:t>
      </w:r>
    </w:p>
    <w:p w:rsidR="001D1B19" w:rsidRPr="000813B7" w:rsidRDefault="001D1B19" w:rsidP="000813B7">
      <w:pPr>
        <w:shd w:val="clear" w:color="auto" w:fill="FFFFFF"/>
        <w:spacing w:line="360" w:lineRule="auto"/>
        <w:ind w:firstLine="709"/>
        <w:contextualSpacing/>
        <w:jc w:val="both"/>
        <w:rPr>
          <w:color w:val="000000"/>
          <w:sz w:val="28"/>
          <w:szCs w:val="28"/>
        </w:rPr>
      </w:pPr>
      <w:r w:rsidRPr="000813B7">
        <w:rPr>
          <w:color w:val="000000"/>
          <w:sz w:val="28"/>
          <w:szCs w:val="28"/>
        </w:rPr>
        <w:t>Кт 66 (67) "Расчеты по краткосрочным (долгосрочным) кредитам и займам" — размещен облигационный заем.</w:t>
      </w:r>
    </w:p>
    <w:p w:rsidR="001D1B19" w:rsidRPr="000813B7" w:rsidRDefault="001D1B19" w:rsidP="000813B7">
      <w:pPr>
        <w:pStyle w:val="31"/>
        <w:contextualSpacing/>
      </w:pPr>
      <w:r w:rsidRPr="000813B7">
        <w:t>Согласно п. 73 Положения по ведению бухгалтерского учета и бухгалтерской отчетности в РФ, утвержденного приказом МФ РФ от 29.07.98 № 34н, задолженность по полученным займам показывается с учетом причитающихся на конец отчетного периода к уплате процентов. В этой связи начисление купонного дохода будет отражено записью:</w:t>
      </w:r>
    </w:p>
    <w:p w:rsidR="001D1B19" w:rsidRPr="000813B7" w:rsidRDefault="001D1B19" w:rsidP="000813B7">
      <w:pPr>
        <w:shd w:val="clear" w:color="auto" w:fill="FFFFFF"/>
        <w:spacing w:line="360" w:lineRule="auto"/>
        <w:ind w:firstLine="709"/>
        <w:contextualSpacing/>
        <w:jc w:val="both"/>
        <w:rPr>
          <w:color w:val="000000"/>
          <w:sz w:val="28"/>
          <w:szCs w:val="28"/>
        </w:rPr>
      </w:pPr>
      <w:r w:rsidRPr="000813B7">
        <w:rPr>
          <w:color w:val="000000"/>
          <w:sz w:val="28"/>
          <w:szCs w:val="28"/>
        </w:rPr>
        <w:t>Дт 91 "Прочие доходы и расходы"</w:t>
      </w:r>
    </w:p>
    <w:p w:rsidR="001D1B19" w:rsidRPr="000813B7" w:rsidRDefault="001D1B19" w:rsidP="000813B7">
      <w:pPr>
        <w:shd w:val="clear" w:color="auto" w:fill="FFFFFF"/>
        <w:spacing w:line="360" w:lineRule="auto"/>
        <w:ind w:firstLine="709"/>
        <w:contextualSpacing/>
        <w:jc w:val="both"/>
        <w:rPr>
          <w:color w:val="000000"/>
          <w:sz w:val="28"/>
          <w:szCs w:val="28"/>
        </w:rPr>
      </w:pPr>
      <w:r w:rsidRPr="000813B7">
        <w:rPr>
          <w:color w:val="000000"/>
          <w:sz w:val="28"/>
          <w:szCs w:val="28"/>
        </w:rPr>
        <w:t>Кт 66 (67) "Расчеты по краткосрочным (долгосрочным) кредитам и займам" — ежемесячно равномерно списывается часть дисконта;</w:t>
      </w:r>
    </w:p>
    <w:p w:rsidR="001D1B19" w:rsidRPr="000813B7" w:rsidRDefault="001D1B19" w:rsidP="000813B7">
      <w:pPr>
        <w:shd w:val="clear" w:color="auto" w:fill="FFFFFF"/>
        <w:spacing w:line="360" w:lineRule="auto"/>
        <w:ind w:firstLine="709"/>
        <w:contextualSpacing/>
        <w:jc w:val="both"/>
        <w:rPr>
          <w:color w:val="000000"/>
          <w:sz w:val="28"/>
          <w:szCs w:val="28"/>
        </w:rPr>
      </w:pPr>
      <w:r w:rsidRPr="000813B7">
        <w:rPr>
          <w:color w:val="000000"/>
          <w:sz w:val="28"/>
          <w:szCs w:val="28"/>
        </w:rPr>
        <w:t>Дт 91 "Прочие доходы и расходы и расходы"</w:t>
      </w:r>
    </w:p>
    <w:p w:rsidR="001D1B19" w:rsidRPr="000813B7" w:rsidRDefault="001D1B19" w:rsidP="000813B7">
      <w:pPr>
        <w:shd w:val="clear" w:color="auto" w:fill="FFFFFF"/>
        <w:spacing w:line="360" w:lineRule="auto"/>
        <w:ind w:firstLine="709"/>
        <w:contextualSpacing/>
        <w:jc w:val="both"/>
        <w:rPr>
          <w:color w:val="000000"/>
          <w:sz w:val="28"/>
          <w:szCs w:val="28"/>
        </w:rPr>
      </w:pPr>
      <w:r w:rsidRPr="000813B7">
        <w:rPr>
          <w:color w:val="000000"/>
          <w:sz w:val="28"/>
          <w:szCs w:val="28"/>
        </w:rPr>
        <w:t>Кт 66 (67) — списывается последняя часть дисконта;</w:t>
      </w:r>
    </w:p>
    <w:p w:rsidR="001D1B19" w:rsidRPr="000813B7" w:rsidRDefault="001D1B19" w:rsidP="000813B7">
      <w:pPr>
        <w:shd w:val="clear" w:color="auto" w:fill="FFFFFF"/>
        <w:spacing w:line="360" w:lineRule="auto"/>
        <w:ind w:firstLine="709"/>
        <w:contextualSpacing/>
        <w:jc w:val="both"/>
        <w:rPr>
          <w:sz w:val="28"/>
          <w:szCs w:val="28"/>
        </w:rPr>
      </w:pPr>
      <w:r w:rsidRPr="000813B7">
        <w:rPr>
          <w:color w:val="000000"/>
          <w:sz w:val="28"/>
          <w:szCs w:val="28"/>
        </w:rPr>
        <w:t>Выплата купонного дохода отразится корреспонденцией счетов:</w:t>
      </w:r>
    </w:p>
    <w:p w:rsidR="001D1B19" w:rsidRPr="000813B7" w:rsidRDefault="001D1B19" w:rsidP="000813B7">
      <w:pPr>
        <w:shd w:val="clear" w:color="auto" w:fill="FFFFFF"/>
        <w:spacing w:line="360" w:lineRule="auto"/>
        <w:ind w:firstLine="709"/>
        <w:contextualSpacing/>
        <w:jc w:val="both"/>
        <w:rPr>
          <w:sz w:val="28"/>
          <w:szCs w:val="28"/>
        </w:rPr>
      </w:pPr>
      <w:r w:rsidRPr="000813B7">
        <w:rPr>
          <w:color w:val="000000"/>
          <w:sz w:val="28"/>
          <w:szCs w:val="28"/>
        </w:rPr>
        <w:t>Дт 66 (67) "Расчеты по краткосрочным (долгосрочным) кредитам и займам"  Кт 51 "Расчетные счета" — погашены облигации.</w:t>
      </w:r>
    </w:p>
    <w:p w:rsidR="001D1B19" w:rsidRPr="000813B7" w:rsidRDefault="001D1B19" w:rsidP="000813B7">
      <w:pPr>
        <w:widowControl w:val="0"/>
        <w:shd w:val="clear" w:color="auto" w:fill="FFFFFF"/>
        <w:spacing w:line="360" w:lineRule="auto"/>
        <w:ind w:firstLine="709"/>
        <w:contextualSpacing/>
        <w:jc w:val="both"/>
        <w:rPr>
          <w:sz w:val="28"/>
          <w:szCs w:val="28"/>
        </w:rPr>
      </w:pPr>
      <w:r w:rsidRPr="000813B7">
        <w:rPr>
          <w:sz w:val="28"/>
          <w:szCs w:val="28"/>
        </w:rPr>
        <w:t>Инвестор может использовать в качестве учетной оценки стоимость приобретения облигации, а также рыночную стоимость облигации, корректируемую в связи с изменением режима обращения облигации. В качестве учетной оценки для инвестора должна быть избрана оценка по стоимости приобретения. В то же время не существует достаточных оснований для отражения облигаций по рыночной стоимости.</w:t>
      </w:r>
    </w:p>
    <w:p w:rsidR="001D1B19" w:rsidRPr="000813B7" w:rsidRDefault="001D1B19" w:rsidP="000813B7">
      <w:pPr>
        <w:widowControl w:val="0"/>
        <w:shd w:val="clear" w:color="auto" w:fill="FFFFFF"/>
        <w:spacing w:line="360" w:lineRule="auto"/>
        <w:ind w:firstLine="709"/>
        <w:contextualSpacing/>
        <w:jc w:val="both"/>
        <w:rPr>
          <w:sz w:val="28"/>
          <w:szCs w:val="28"/>
        </w:rPr>
      </w:pPr>
      <w:r w:rsidRPr="000813B7">
        <w:rPr>
          <w:sz w:val="28"/>
          <w:szCs w:val="28"/>
        </w:rPr>
        <w:t xml:space="preserve">Приобретение конвертируемых облигаций в учете инвестора отразится стандартными корреспонденциями счетов. Для учета затрат по приобретению конвертируемых облигаций будет использоваться </w:t>
      </w:r>
      <w:r w:rsidRPr="000813B7">
        <w:rPr>
          <w:i/>
          <w:iCs/>
          <w:sz w:val="28"/>
          <w:szCs w:val="28"/>
        </w:rPr>
        <w:t>счет 58 "Финансовые вложения"</w:t>
      </w:r>
      <w:r w:rsidRPr="000813B7">
        <w:rPr>
          <w:sz w:val="28"/>
          <w:szCs w:val="28"/>
        </w:rPr>
        <w:t>.</w:t>
      </w:r>
    </w:p>
    <w:p w:rsidR="001D1B19" w:rsidRPr="000813B7" w:rsidRDefault="001D1B19" w:rsidP="000813B7">
      <w:pPr>
        <w:widowControl w:val="0"/>
        <w:shd w:val="clear" w:color="auto" w:fill="FFFFFF"/>
        <w:spacing w:line="360" w:lineRule="auto"/>
        <w:ind w:firstLine="709"/>
        <w:contextualSpacing/>
        <w:jc w:val="both"/>
        <w:rPr>
          <w:i/>
          <w:iCs/>
          <w:sz w:val="28"/>
          <w:szCs w:val="28"/>
        </w:rPr>
      </w:pPr>
      <w:r w:rsidRPr="000813B7">
        <w:rPr>
          <w:i/>
          <w:iCs/>
          <w:sz w:val="28"/>
          <w:szCs w:val="28"/>
        </w:rPr>
        <w:t>Дт 58 "Финансовые вложения"</w:t>
      </w:r>
    </w:p>
    <w:p w:rsidR="001D1B19" w:rsidRPr="000813B7" w:rsidRDefault="001D1B19" w:rsidP="000813B7">
      <w:pPr>
        <w:widowControl w:val="0"/>
        <w:shd w:val="clear" w:color="auto" w:fill="FFFFFF"/>
        <w:spacing w:line="360" w:lineRule="auto"/>
        <w:ind w:firstLine="709"/>
        <w:contextualSpacing/>
        <w:jc w:val="both"/>
        <w:rPr>
          <w:i/>
          <w:iCs/>
          <w:sz w:val="28"/>
          <w:szCs w:val="28"/>
        </w:rPr>
      </w:pPr>
      <w:r w:rsidRPr="000813B7">
        <w:rPr>
          <w:i/>
          <w:iCs/>
          <w:sz w:val="28"/>
          <w:szCs w:val="28"/>
        </w:rPr>
        <w:t>Кт 76 "Расчеты с разными дебиторами и кредиторами";</w:t>
      </w:r>
    </w:p>
    <w:p w:rsidR="001D1B19" w:rsidRPr="000813B7" w:rsidRDefault="001D1B19" w:rsidP="000813B7">
      <w:pPr>
        <w:widowControl w:val="0"/>
        <w:shd w:val="clear" w:color="auto" w:fill="FFFFFF"/>
        <w:spacing w:line="360" w:lineRule="auto"/>
        <w:ind w:firstLine="709"/>
        <w:contextualSpacing/>
        <w:jc w:val="both"/>
        <w:rPr>
          <w:i/>
          <w:iCs/>
          <w:sz w:val="28"/>
          <w:szCs w:val="28"/>
        </w:rPr>
      </w:pPr>
      <w:r w:rsidRPr="000813B7">
        <w:rPr>
          <w:i/>
          <w:iCs/>
          <w:sz w:val="28"/>
          <w:szCs w:val="28"/>
        </w:rPr>
        <w:t>Дт 76 "Расчеты с разными дебиторами и кредиторами"</w:t>
      </w:r>
    </w:p>
    <w:p w:rsidR="001D1B19" w:rsidRPr="000813B7" w:rsidRDefault="001D1B19" w:rsidP="000813B7">
      <w:pPr>
        <w:widowControl w:val="0"/>
        <w:shd w:val="clear" w:color="auto" w:fill="FFFFFF"/>
        <w:spacing w:line="360" w:lineRule="auto"/>
        <w:ind w:firstLine="709"/>
        <w:contextualSpacing/>
        <w:jc w:val="both"/>
        <w:rPr>
          <w:i/>
          <w:iCs/>
          <w:sz w:val="28"/>
          <w:szCs w:val="28"/>
        </w:rPr>
      </w:pPr>
      <w:r w:rsidRPr="000813B7">
        <w:rPr>
          <w:i/>
          <w:iCs/>
          <w:sz w:val="28"/>
          <w:szCs w:val="28"/>
        </w:rPr>
        <w:t>Кт 51 "Расчетные счета".</w:t>
      </w:r>
    </w:p>
    <w:p w:rsidR="001D1B19" w:rsidRPr="000813B7" w:rsidRDefault="001D1B19" w:rsidP="000813B7">
      <w:pPr>
        <w:shd w:val="clear" w:color="auto" w:fill="FFFFFF"/>
        <w:spacing w:line="360" w:lineRule="auto"/>
        <w:ind w:firstLine="709"/>
        <w:contextualSpacing/>
        <w:jc w:val="both"/>
        <w:rPr>
          <w:sz w:val="28"/>
          <w:szCs w:val="28"/>
        </w:rPr>
      </w:pPr>
    </w:p>
    <w:p w:rsidR="001D1B19" w:rsidRPr="000813B7" w:rsidRDefault="001D1B19" w:rsidP="000813B7">
      <w:pPr>
        <w:pStyle w:val="1"/>
        <w:spacing w:before="0" w:after="0" w:line="360" w:lineRule="auto"/>
        <w:ind w:firstLine="709"/>
        <w:contextualSpacing/>
        <w:jc w:val="both"/>
        <w:rPr>
          <w:rFonts w:ascii="Times New Roman" w:hAnsi="Times New Roman" w:cs="Times New Roman"/>
          <w:sz w:val="28"/>
          <w:szCs w:val="28"/>
        </w:rPr>
      </w:pPr>
      <w:bookmarkStart w:id="3" w:name="_Toc8450503"/>
      <w:r w:rsidRPr="000813B7">
        <w:rPr>
          <w:rFonts w:ascii="Times New Roman" w:hAnsi="Times New Roman" w:cs="Times New Roman"/>
          <w:sz w:val="28"/>
          <w:szCs w:val="28"/>
        </w:rPr>
        <w:t>2.5 Учет операций с акциями</w:t>
      </w:r>
      <w:bookmarkEnd w:id="3"/>
    </w:p>
    <w:p w:rsidR="000813B7" w:rsidRDefault="000813B7" w:rsidP="000813B7">
      <w:pPr>
        <w:widowControl w:val="0"/>
        <w:spacing w:line="360" w:lineRule="auto"/>
        <w:ind w:firstLine="709"/>
        <w:contextualSpacing/>
        <w:jc w:val="both"/>
        <w:rPr>
          <w:sz w:val="28"/>
          <w:szCs w:val="28"/>
        </w:rPr>
      </w:pP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оставшегося после его ликвидации. Выпуск акций на предъявителя разрешается в определенном отношении к величине оплаченного уставного капитала эмитента в соответствии с нормативом, установленным Федеральной комиссией по рынку ценных бумаг.</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 xml:space="preserve">Учет ведется по следующим направлениям: </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1) уставного капитала акционерного общества в момент регистрации общества</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2) оплаты уставного капитала акционерами</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3) уменьшения и увеличения уставного капитала</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4) операций с долевыми активами.</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 xml:space="preserve">При учете операций с ценными бумагами необходимо выделять: </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а) эмиссионный доход</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б) выкуп собственных акций с целью их перепродажи</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в) покупку чужих акций</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г) перепродажу чужих акций</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д) выплату дивидендов акционерам</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е) получение дивидендов по финансовым вложениям.</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Эмиссионный доход образуется у эмитента ценных бумаг как разница между ценой продажи и номинальной ценой акции.</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 xml:space="preserve">Эмиссионный доход учитывается на </w:t>
      </w:r>
      <w:r w:rsidRPr="000813B7">
        <w:rPr>
          <w:i/>
          <w:iCs/>
          <w:sz w:val="28"/>
          <w:szCs w:val="28"/>
        </w:rPr>
        <w:t>счете 83 “Добавочный капитал”, субсчет “Эмиссионный доход”</w:t>
      </w:r>
      <w:r w:rsidRPr="000813B7">
        <w:rPr>
          <w:sz w:val="28"/>
          <w:szCs w:val="28"/>
        </w:rPr>
        <w:t>. Средства с этого субсчета используются на покрытие разницы между номинальной стоимостью и ценой продажи собственных акций, если акции реализуются по цене ниже номинала, а также для списания разницы цены выкупа и номинальной цены при уменьшении уставного капитала.</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 xml:space="preserve">При выкупе собственных акций с целью их перепродажи цена покупки отражается по дебету </w:t>
      </w:r>
      <w:r w:rsidRPr="000813B7">
        <w:rPr>
          <w:i/>
          <w:iCs/>
          <w:sz w:val="28"/>
          <w:szCs w:val="28"/>
        </w:rPr>
        <w:t>счета 81 “Собственные акции (доли)”</w:t>
      </w:r>
      <w:r w:rsidRPr="000813B7">
        <w:rPr>
          <w:sz w:val="28"/>
          <w:szCs w:val="28"/>
        </w:rPr>
        <w:t xml:space="preserve"> и кредиту </w:t>
      </w:r>
      <w:r w:rsidRPr="000813B7">
        <w:rPr>
          <w:i/>
          <w:iCs/>
          <w:sz w:val="28"/>
          <w:szCs w:val="28"/>
        </w:rPr>
        <w:t>счета 51 “Расчетные счета”</w:t>
      </w:r>
      <w:r w:rsidRPr="000813B7">
        <w:rPr>
          <w:sz w:val="28"/>
          <w:szCs w:val="28"/>
        </w:rPr>
        <w:t xml:space="preserve">. Продажа акций фиксируется по дебету </w:t>
      </w:r>
      <w:r w:rsidRPr="000813B7">
        <w:rPr>
          <w:i/>
          <w:iCs/>
          <w:sz w:val="28"/>
          <w:szCs w:val="28"/>
        </w:rPr>
        <w:t>счета 51</w:t>
      </w:r>
      <w:r w:rsidRPr="000813B7">
        <w:rPr>
          <w:sz w:val="28"/>
          <w:szCs w:val="28"/>
        </w:rPr>
        <w:t xml:space="preserve">, кредиту </w:t>
      </w:r>
      <w:r w:rsidRPr="000813B7">
        <w:rPr>
          <w:i/>
          <w:iCs/>
          <w:sz w:val="28"/>
          <w:szCs w:val="28"/>
        </w:rPr>
        <w:t>счета 81</w:t>
      </w:r>
      <w:r w:rsidRPr="000813B7">
        <w:rPr>
          <w:sz w:val="28"/>
          <w:szCs w:val="28"/>
        </w:rPr>
        <w:t xml:space="preserve"> на сумму покупки, а также по дебету </w:t>
      </w:r>
      <w:r w:rsidRPr="000813B7">
        <w:rPr>
          <w:i/>
          <w:iCs/>
          <w:sz w:val="28"/>
          <w:szCs w:val="28"/>
        </w:rPr>
        <w:t>счета 51</w:t>
      </w:r>
      <w:r w:rsidRPr="000813B7">
        <w:rPr>
          <w:sz w:val="28"/>
          <w:szCs w:val="28"/>
        </w:rPr>
        <w:t xml:space="preserve">, кредиту </w:t>
      </w:r>
      <w:r w:rsidRPr="000813B7">
        <w:rPr>
          <w:i/>
          <w:iCs/>
          <w:sz w:val="28"/>
          <w:szCs w:val="28"/>
        </w:rPr>
        <w:t>счета 91 “Прочие доходы и расходы”</w:t>
      </w:r>
      <w:r w:rsidRPr="000813B7">
        <w:rPr>
          <w:sz w:val="28"/>
          <w:szCs w:val="28"/>
        </w:rPr>
        <w:t xml:space="preserve"> - на сумму дохода. Доход от спекуляции равен разнице цены продажи и цены выкупа.</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 xml:space="preserve">Учет наличия и движения инвестиций в акции АО и в уставные фонды других предприятий ведется на </w:t>
      </w:r>
      <w:r w:rsidRPr="000813B7">
        <w:rPr>
          <w:i/>
          <w:iCs/>
          <w:sz w:val="28"/>
          <w:szCs w:val="28"/>
        </w:rPr>
        <w:t>счете 58 “Финансовые вложения”, субсчет “Паи и акции”</w:t>
      </w:r>
      <w:r w:rsidRPr="000813B7">
        <w:rPr>
          <w:sz w:val="28"/>
          <w:szCs w:val="28"/>
        </w:rPr>
        <w:t xml:space="preserve">. Приобретение акций отражается по покупной цене: </w:t>
      </w:r>
    </w:p>
    <w:p w:rsidR="001D1B19" w:rsidRPr="000813B7" w:rsidRDefault="001D1B19" w:rsidP="000813B7">
      <w:pPr>
        <w:widowControl w:val="0"/>
        <w:spacing w:line="360" w:lineRule="auto"/>
        <w:ind w:firstLine="709"/>
        <w:contextualSpacing/>
        <w:jc w:val="both"/>
        <w:rPr>
          <w:i/>
          <w:iCs/>
          <w:sz w:val="28"/>
          <w:szCs w:val="28"/>
        </w:rPr>
      </w:pPr>
      <w:r w:rsidRPr="000813B7">
        <w:rPr>
          <w:i/>
          <w:iCs/>
          <w:sz w:val="28"/>
          <w:szCs w:val="28"/>
        </w:rPr>
        <w:t>Дт 58, субсчет “Паи и акции”</w:t>
      </w:r>
    </w:p>
    <w:p w:rsidR="001D1B19" w:rsidRPr="000813B7" w:rsidRDefault="001D1B19" w:rsidP="000813B7">
      <w:pPr>
        <w:widowControl w:val="0"/>
        <w:spacing w:line="360" w:lineRule="auto"/>
        <w:ind w:firstLine="709"/>
        <w:contextualSpacing/>
        <w:jc w:val="both"/>
        <w:rPr>
          <w:sz w:val="28"/>
          <w:szCs w:val="28"/>
        </w:rPr>
      </w:pPr>
      <w:r w:rsidRPr="000813B7">
        <w:rPr>
          <w:i/>
          <w:iCs/>
          <w:sz w:val="28"/>
          <w:szCs w:val="28"/>
        </w:rPr>
        <w:t>Кт 51 “Расчетные счета”, 52 “Валютные счета"</w:t>
      </w:r>
      <w:r w:rsidRPr="000813B7">
        <w:rPr>
          <w:sz w:val="28"/>
          <w:szCs w:val="28"/>
        </w:rPr>
        <w:t xml:space="preserve"> (другие счета учета материальных и иных ценностей в случае, если оплата акций произведена путем предоставления материальных и иных ценностей (кроме денежных средств) в собственность либо в пользование предприятию- продавцу)</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 xml:space="preserve">Средства финансовых вложений, переведенные предприятием, но на которые в отчетном периоде не получены документы, подтверждающие права предприятия, учитываются на </w:t>
      </w:r>
      <w:r w:rsidRPr="000813B7">
        <w:rPr>
          <w:i/>
          <w:iCs/>
          <w:sz w:val="28"/>
          <w:szCs w:val="28"/>
        </w:rPr>
        <w:t>счете 58</w:t>
      </w:r>
      <w:r w:rsidRPr="000813B7">
        <w:rPr>
          <w:sz w:val="28"/>
          <w:szCs w:val="28"/>
        </w:rPr>
        <w:t xml:space="preserve"> обособленно. Приобретение акций может произойти в результате обмена выпущенных облигаций на акции других предприятий, или обмене своих акций на акции другого предприятия. Отражение этой операции по договорной цене в пределах номинальной стоимости:</w:t>
      </w:r>
    </w:p>
    <w:p w:rsidR="001D1B19" w:rsidRPr="000813B7" w:rsidRDefault="001D1B19" w:rsidP="000813B7">
      <w:pPr>
        <w:widowControl w:val="0"/>
        <w:spacing w:line="360" w:lineRule="auto"/>
        <w:ind w:firstLine="709"/>
        <w:contextualSpacing/>
        <w:jc w:val="both"/>
        <w:rPr>
          <w:i/>
          <w:iCs/>
          <w:sz w:val="28"/>
          <w:szCs w:val="28"/>
        </w:rPr>
      </w:pPr>
      <w:r w:rsidRPr="000813B7">
        <w:rPr>
          <w:i/>
          <w:iCs/>
          <w:sz w:val="28"/>
          <w:szCs w:val="28"/>
        </w:rPr>
        <w:t>Дт 58 “Финансовые вложения”</w:t>
      </w:r>
    </w:p>
    <w:p w:rsidR="001D1B19" w:rsidRPr="000813B7" w:rsidRDefault="001D1B19" w:rsidP="000813B7">
      <w:pPr>
        <w:widowControl w:val="0"/>
        <w:spacing w:line="360" w:lineRule="auto"/>
        <w:ind w:firstLine="709"/>
        <w:contextualSpacing/>
        <w:jc w:val="both"/>
        <w:rPr>
          <w:i/>
          <w:iCs/>
          <w:sz w:val="28"/>
          <w:szCs w:val="28"/>
        </w:rPr>
      </w:pPr>
      <w:r w:rsidRPr="000813B7">
        <w:rPr>
          <w:i/>
          <w:iCs/>
          <w:sz w:val="28"/>
          <w:szCs w:val="28"/>
        </w:rPr>
        <w:t>Кт 66 “Расчеты по краткосрочным кредитам и займам” (Кт 67 “Расчеты по долгосрочным кредитам и займам”)</w:t>
      </w:r>
    </w:p>
    <w:p w:rsidR="001D1B19" w:rsidRPr="000813B7" w:rsidRDefault="001D1B19" w:rsidP="000813B7">
      <w:pPr>
        <w:widowControl w:val="0"/>
        <w:spacing w:line="360" w:lineRule="auto"/>
        <w:ind w:firstLine="709"/>
        <w:contextualSpacing/>
        <w:jc w:val="both"/>
        <w:rPr>
          <w:sz w:val="28"/>
          <w:szCs w:val="28"/>
        </w:rPr>
      </w:pPr>
      <w:r w:rsidRPr="000813B7">
        <w:rPr>
          <w:sz w:val="28"/>
          <w:szCs w:val="28"/>
        </w:rPr>
        <w:t>В сумме превышения договорной стоимости обмена над номинальной стоимостью облигации:</w:t>
      </w:r>
    </w:p>
    <w:p w:rsidR="001D1B19" w:rsidRPr="000813B7" w:rsidRDefault="001D1B19" w:rsidP="000813B7">
      <w:pPr>
        <w:widowControl w:val="0"/>
        <w:spacing w:line="360" w:lineRule="auto"/>
        <w:ind w:firstLine="709"/>
        <w:contextualSpacing/>
        <w:jc w:val="both"/>
        <w:rPr>
          <w:i/>
          <w:iCs/>
          <w:sz w:val="28"/>
          <w:szCs w:val="28"/>
        </w:rPr>
      </w:pPr>
      <w:r w:rsidRPr="000813B7">
        <w:rPr>
          <w:i/>
          <w:iCs/>
          <w:sz w:val="28"/>
          <w:szCs w:val="28"/>
        </w:rPr>
        <w:t>Дт 58 “Финансовые вложения”</w:t>
      </w:r>
    </w:p>
    <w:p w:rsidR="001D1B19" w:rsidRPr="000813B7" w:rsidRDefault="001D1B19" w:rsidP="000813B7">
      <w:pPr>
        <w:widowControl w:val="0"/>
        <w:spacing w:line="360" w:lineRule="auto"/>
        <w:ind w:firstLine="709"/>
        <w:contextualSpacing/>
        <w:jc w:val="both"/>
        <w:rPr>
          <w:i/>
          <w:iCs/>
          <w:sz w:val="28"/>
          <w:szCs w:val="28"/>
        </w:rPr>
      </w:pPr>
      <w:r w:rsidRPr="000813B7">
        <w:rPr>
          <w:i/>
          <w:iCs/>
          <w:sz w:val="28"/>
          <w:szCs w:val="28"/>
        </w:rPr>
        <w:t>Кт 91 “Прочие доходы и расходы”</w:t>
      </w:r>
    </w:p>
    <w:p w:rsidR="001D1B19" w:rsidRPr="000813B7" w:rsidRDefault="001D1B19" w:rsidP="000813B7">
      <w:pPr>
        <w:widowControl w:val="0"/>
        <w:tabs>
          <w:tab w:val="left" w:pos="3969"/>
        </w:tabs>
        <w:spacing w:line="360" w:lineRule="auto"/>
        <w:ind w:firstLine="709"/>
        <w:contextualSpacing/>
        <w:jc w:val="both"/>
        <w:rPr>
          <w:sz w:val="28"/>
          <w:szCs w:val="28"/>
        </w:rPr>
      </w:pPr>
      <w:r w:rsidRPr="000813B7">
        <w:rPr>
          <w:sz w:val="28"/>
          <w:szCs w:val="28"/>
        </w:rPr>
        <w:t>Долговременные финансовые вложения в акции других предприятий теряют свою первоначальную стоимость, если их цена на фондовых биржах снижается. Падение курса акций означает для инвестора потенциальный убыток. Если рыночные цены на долевые активы растут, долговременные финансовые вложения превышают первоначальную балансовую стоимость ценных бумаг, что для инвестора оборачивается потенциальной прибылью.</w:t>
      </w:r>
    </w:p>
    <w:p w:rsidR="001D1B19" w:rsidRPr="000813B7" w:rsidRDefault="001D1B19" w:rsidP="000813B7">
      <w:pPr>
        <w:widowControl w:val="0"/>
        <w:tabs>
          <w:tab w:val="left" w:pos="3969"/>
        </w:tabs>
        <w:spacing w:line="360" w:lineRule="auto"/>
        <w:ind w:firstLine="709"/>
        <w:contextualSpacing/>
        <w:jc w:val="both"/>
        <w:rPr>
          <w:sz w:val="28"/>
          <w:szCs w:val="28"/>
        </w:rPr>
      </w:pPr>
      <w:r w:rsidRPr="000813B7">
        <w:rPr>
          <w:sz w:val="28"/>
          <w:szCs w:val="28"/>
        </w:rPr>
        <w:t>По международным стандартам бухгалтерского учета потенциальные  убытки от обесценивания долгосрочных финансовых вложений в акции других предприятий должны быть отражены в том отчетном периоде, в котором они выявлены. Для этого акции переоценивают в соответствии с их текущей котировкой на рынке ценных бумаг (берется цена последнего рабочего дня биржи в отчетном периоде).</w:t>
      </w:r>
    </w:p>
    <w:p w:rsidR="001D1B19" w:rsidRPr="000813B7" w:rsidRDefault="001D1B19" w:rsidP="000813B7">
      <w:pPr>
        <w:widowControl w:val="0"/>
        <w:tabs>
          <w:tab w:val="left" w:pos="3969"/>
        </w:tabs>
        <w:spacing w:line="360" w:lineRule="auto"/>
        <w:ind w:firstLine="709"/>
        <w:contextualSpacing/>
        <w:jc w:val="both"/>
        <w:rPr>
          <w:sz w:val="28"/>
          <w:szCs w:val="28"/>
        </w:rPr>
      </w:pPr>
      <w:r w:rsidRPr="000813B7">
        <w:rPr>
          <w:sz w:val="28"/>
          <w:szCs w:val="28"/>
        </w:rPr>
        <w:t xml:space="preserve"> Потенциальная прибыль в текущем бухгалтерском учете не отражается. Она будет показана по факту после реализации акций или опосредована в сумме повышенных дивидендов.</w:t>
      </w:r>
    </w:p>
    <w:p w:rsidR="001D1B19" w:rsidRPr="000813B7" w:rsidRDefault="001D1B19" w:rsidP="000813B7">
      <w:pPr>
        <w:widowControl w:val="0"/>
        <w:tabs>
          <w:tab w:val="left" w:pos="3969"/>
        </w:tabs>
        <w:spacing w:line="360" w:lineRule="auto"/>
        <w:ind w:firstLine="709"/>
        <w:contextualSpacing/>
        <w:jc w:val="both"/>
        <w:rPr>
          <w:sz w:val="28"/>
          <w:szCs w:val="28"/>
        </w:rPr>
      </w:pPr>
    </w:p>
    <w:p w:rsidR="001D1B19" w:rsidRPr="000813B7" w:rsidRDefault="000813B7" w:rsidP="000813B7">
      <w:pPr>
        <w:pStyle w:val="1"/>
        <w:spacing w:before="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2.6 </w:t>
      </w:r>
      <w:r w:rsidR="001D1B19" w:rsidRPr="000813B7">
        <w:rPr>
          <w:rFonts w:ascii="Times New Roman" w:hAnsi="Times New Roman" w:cs="Times New Roman"/>
          <w:sz w:val="28"/>
          <w:szCs w:val="28"/>
        </w:rPr>
        <w:t>Учет  векселей</w:t>
      </w:r>
    </w:p>
    <w:p w:rsidR="000813B7" w:rsidRDefault="000813B7" w:rsidP="000813B7">
      <w:pPr>
        <w:shd w:val="clear" w:color="auto" w:fill="FFFFFF"/>
        <w:spacing w:line="360" w:lineRule="auto"/>
        <w:ind w:firstLine="709"/>
        <w:contextualSpacing/>
        <w:jc w:val="both"/>
        <w:rPr>
          <w:sz w:val="28"/>
          <w:szCs w:val="28"/>
        </w:rPr>
      </w:pPr>
    </w:p>
    <w:p w:rsidR="001D1B19" w:rsidRPr="000813B7" w:rsidRDefault="001D1B19" w:rsidP="000813B7">
      <w:pPr>
        <w:shd w:val="clear" w:color="auto" w:fill="FFFFFF"/>
        <w:spacing w:line="360" w:lineRule="auto"/>
        <w:ind w:firstLine="709"/>
        <w:contextualSpacing/>
        <w:jc w:val="both"/>
        <w:rPr>
          <w:sz w:val="28"/>
          <w:szCs w:val="28"/>
        </w:rPr>
      </w:pPr>
      <w:r w:rsidRPr="000813B7">
        <w:rPr>
          <w:sz w:val="28"/>
          <w:szCs w:val="28"/>
        </w:rPr>
        <w:t>Согласно ст. 819 Гражданского кодекса РФ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н уплатить проценты за нее. По кредитному договору заемщик обязан получить именно денежные средства, а не ценные бумаги. Несоответствие кредитного договора гражданскому законодательству влечет его недействительность. Банк открывает предприятию специальный ссудный счет (под минимальные проценты). На него поступает полная денежная сумма кредита, на которую банк от имени предприятия у себя приобретает вексель. Затем этот вексель передается предприятию по договору приема-передачи векселей.</w:t>
      </w:r>
    </w:p>
    <w:p w:rsidR="001D1B19" w:rsidRPr="000813B7" w:rsidRDefault="001D1B19" w:rsidP="000813B7">
      <w:pPr>
        <w:shd w:val="clear" w:color="auto" w:fill="FFFFFF"/>
        <w:spacing w:line="360" w:lineRule="auto"/>
        <w:ind w:firstLine="709"/>
        <w:contextualSpacing/>
        <w:jc w:val="both"/>
        <w:rPr>
          <w:sz w:val="28"/>
          <w:szCs w:val="28"/>
        </w:rPr>
      </w:pPr>
      <w:r w:rsidRPr="000813B7">
        <w:rPr>
          <w:sz w:val="28"/>
          <w:szCs w:val="28"/>
        </w:rPr>
        <w:t>Векселя учитываются на счете учета финансовых вложений - 58. Затем указанные активы реализуют в счет оплаты продукции (работ, услуг).</w:t>
      </w:r>
    </w:p>
    <w:p w:rsidR="001D1B19" w:rsidRPr="000813B7" w:rsidRDefault="001D1B19" w:rsidP="000813B7">
      <w:pPr>
        <w:shd w:val="clear" w:color="auto" w:fill="FFFFFF"/>
        <w:spacing w:line="360" w:lineRule="auto"/>
        <w:ind w:firstLine="709"/>
        <w:contextualSpacing/>
        <w:jc w:val="both"/>
        <w:rPr>
          <w:sz w:val="28"/>
          <w:szCs w:val="28"/>
        </w:rPr>
      </w:pPr>
      <w:r w:rsidRPr="000813B7">
        <w:rPr>
          <w:sz w:val="28"/>
          <w:szCs w:val="28"/>
        </w:rPr>
        <w:t>Согласно п. 3.2 приказа МФ РФ финансовые вложения принимаются к бухгалтерскому учету в сумме фактических затрат для инвестора. В данном случае в сумму фактических затрат необходимо включить: сумму кредита; расходы на уплату процентов по заемным средствам, используемым на приобретение ценных бумаг до принятия их к бухгалтерскому учету; проценты за кредит, а также денежные средства, уплачиваемые специализированным организациям и иным лицам за информационные и консультационные услуги, связанные с приобретением данных бумаг; вознаграждения, уплачиваемые посредническим организациям, с участием которых приобретены ценные бумаги; иные расходы, непосредственно связанные с приобретением ценных бумаг. На счетах бухгалтерского учета затраты будут отражены следующим образом:</w:t>
      </w:r>
    </w:p>
    <w:p w:rsidR="001D1B19" w:rsidRPr="000813B7" w:rsidRDefault="001D1B19" w:rsidP="000813B7">
      <w:pPr>
        <w:shd w:val="clear" w:color="auto" w:fill="FFFFFF"/>
        <w:spacing w:line="360" w:lineRule="auto"/>
        <w:ind w:firstLine="709"/>
        <w:contextualSpacing/>
        <w:jc w:val="both"/>
        <w:rPr>
          <w:i/>
          <w:iCs/>
          <w:sz w:val="28"/>
          <w:szCs w:val="28"/>
        </w:rPr>
      </w:pPr>
      <w:r w:rsidRPr="000813B7">
        <w:rPr>
          <w:i/>
          <w:iCs/>
          <w:sz w:val="28"/>
          <w:szCs w:val="28"/>
        </w:rPr>
        <w:t>Дт 76 "Расчеты с разными дебиторами и кредиторами",</w:t>
      </w:r>
    </w:p>
    <w:p w:rsidR="001D1B19" w:rsidRPr="000813B7" w:rsidRDefault="001D1B19" w:rsidP="000813B7">
      <w:pPr>
        <w:shd w:val="clear" w:color="auto" w:fill="FFFFFF"/>
        <w:spacing w:line="360" w:lineRule="auto"/>
        <w:ind w:firstLine="709"/>
        <w:contextualSpacing/>
        <w:jc w:val="both"/>
        <w:rPr>
          <w:sz w:val="28"/>
          <w:szCs w:val="28"/>
        </w:rPr>
      </w:pPr>
      <w:r w:rsidRPr="000813B7">
        <w:rPr>
          <w:i/>
          <w:iCs/>
          <w:sz w:val="28"/>
          <w:szCs w:val="28"/>
        </w:rPr>
        <w:t>Кт 51 "Расчетные счета"</w:t>
      </w:r>
      <w:r w:rsidRPr="000813B7">
        <w:rPr>
          <w:sz w:val="28"/>
          <w:szCs w:val="28"/>
        </w:rPr>
        <w:t xml:space="preserve"> — оплачено поставщику бланков векселей;</w:t>
      </w:r>
    </w:p>
    <w:p w:rsidR="001D1B19" w:rsidRPr="000813B7" w:rsidRDefault="001D1B19" w:rsidP="000813B7">
      <w:pPr>
        <w:shd w:val="clear" w:color="auto" w:fill="FFFFFF"/>
        <w:spacing w:line="360" w:lineRule="auto"/>
        <w:ind w:firstLine="709"/>
        <w:contextualSpacing/>
        <w:jc w:val="both"/>
        <w:rPr>
          <w:i/>
          <w:iCs/>
          <w:sz w:val="28"/>
          <w:szCs w:val="28"/>
        </w:rPr>
      </w:pPr>
      <w:r w:rsidRPr="000813B7">
        <w:rPr>
          <w:i/>
          <w:iCs/>
          <w:sz w:val="28"/>
          <w:szCs w:val="28"/>
        </w:rPr>
        <w:t>Дт 19 "Налог на добавленную стоимость по приобретенным ценностям",</w:t>
      </w:r>
    </w:p>
    <w:p w:rsidR="001D1B19" w:rsidRPr="000813B7" w:rsidRDefault="001D1B19" w:rsidP="000813B7">
      <w:pPr>
        <w:shd w:val="clear" w:color="auto" w:fill="FFFFFF"/>
        <w:spacing w:line="360" w:lineRule="auto"/>
        <w:ind w:firstLine="709"/>
        <w:contextualSpacing/>
        <w:jc w:val="both"/>
        <w:rPr>
          <w:sz w:val="28"/>
          <w:szCs w:val="28"/>
        </w:rPr>
      </w:pPr>
      <w:r w:rsidRPr="000813B7">
        <w:rPr>
          <w:i/>
          <w:iCs/>
          <w:sz w:val="28"/>
          <w:szCs w:val="28"/>
        </w:rPr>
        <w:t>Кт 76 "Расчеты с разными дебиторами и кредиторами"</w:t>
      </w:r>
      <w:r w:rsidRPr="000813B7">
        <w:rPr>
          <w:sz w:val="28"/>
          <w:szCs w:val="28"/>
        </w:rPr>
        <w:t xml:space="preserve"> — учтен НДС, уплаченный поставщику векселей;</w:t>
      </w:r>
    </w:p>
    <w:p w:rsidR="001D1B19" w:rsidRPr="000813B7" w:rsidRDefault="001D1B19" w:rsidP="000813B7">
      <w:pPr>
        <w:shd w:val="clear" w:color="auto" w:fill="FFFFFF"/>
        <w:spacing w:line="360" w:lineRule="auto"/>
        <w:ind w:firstLine="709"/>
        <w:contextualSpacing/>
        <w:jc w:val="both"/>
        <w:rPr>
          <w:i/>
          <w:iCs/>
          <w:sz w:val="28"/>
          <w:szCs w:val="28"/>
        </w:rPr>
      </w:pPr>
      <w:r w:rsidRPr="000813B7">
        <w:rPr>
          <w:i/>
          <w:iCs/>
          <w:sz w:val="28"/>
          <w:szCs w:val="28"/>
        </w:rPr>
        <w:t>Дт 58 "Финансовые вложения",</w:t>
      </w:r>
    </w:p>
    <w:p w:rsidR="001D1B19" w:rsidRPr="000813B7" w:rsidRDefault="001D1B19" w:rsidP="000813B7">
      <w:pPr>
        <w:shd w:val="clear" w:color="auto" w:fill="FFFFFF"/>
        <w:spacing w:line="360" w:lineRule="auto"/>
        <w:ind w:firstLine="709"/>
        <w:contextualSpacing/>
        <w:jc w:val="both"/>
        <w:rPr>
          <w:sz w:val="28"/>
          <w:szCs w:val="28"/>
        </w:rPr>
      </w:pPr>
      <w:r w:rsidRPr="000813B7">
        <w:rPr>
          <w:i/>
          <w:iCs/>
          <w:sz w:val="28"/>
          <w:szCs w:val="28"/>
        </w:rPr>
        <w:t>Кт 76 "Расчеты с разными дебиторами и кредиторами"</w:t>
      </w:r>
      <w:r w:rsidRPr="000813B7">
        <w:rPr>
          <w:sz w:val="28"/>
          <w:szCs w:val="28"/>
        </w:rPr>
        <w:t xml:space="preserve"> — в составе капитальных вложений учтена стоимость бланков векселей;</w:t>
      </w:r>
    </w:p>
    <w:p w:rsidR="001D1B19" w:rsidRPr="000813B7" w:rsidRDefault="001D1B19" w:rsidP="000813B7">
      <w:pPr>
        <w:shd w:val="clear" w:color="auto" w:fill="FFFFFF"/>
        <w:spacing w:line="360" w:lineRule="auto"/>
        <w:ind w:firstLine="709"/>
        <w:contextualSpacing/>
        <w:jc w:val="both"/>
        <w:rPr>
          <w:i/>
          <w:iCs/>
          <w:sz w:val="28"/>
          <w:szCs w:val="28"/>
        </w:rPr>
      </w:pPr>
      <w:r w:rsidRPr="000813B7">
        <w:rPr>
          <w:i/>
          <w:iCs/>
          <w:sz w:val="28"/>
          <w:szCs w:val="28"/>
        </w:rPr>
        <w:t>Дт 68 "Расчеты по налогам и сборам",</w:t>
      </w:r>
    </w:p>
    <w:p w:rsidR="001D1B19" w:rsidRPr="000813B7" w:rsidRDefault="001D1B19" w:rsidP="000813B7">
      <w:pPr>
        <w:shd w:val="clear" w:color="auto" w:fill="FFFFFF"/>
        <w:spacing w:line="360" w:lineRule="auto"/>
        <w:ind w:firstLine="709"/>
        <w:contextualSpacing/>
        <w:jc w:val="both"/>
        <w:rPr>
          <w:sz w:val="28"/>
          <w:szCs w:val="28"/>
        </w:rPr>
      </w:pPr>
      <w:r w:rsidRPr="000813B7">
        <w:rPr>
          <w:i/>
          <w:iCs/>
          <w:sz w:val="28"/>
          <w:szCs w:val="28"/>
        </w:rPr>
        <w:t>Кт 19 "Налог на добавленную стоимость по приобретенным ценностям"</w:t>
      </w:r>
      <w:r w:rsidRPr="000813B7">
        <w:rPr>
          <w:sz w:val="28"/>
          <w:szCs w:val="28"/>
        </w:rPr>
        <w:t xml:space="preserve"> — сумма НДС отнесена на счет чистой прибыли.</w:t>
      </w:r>
    </w:p>
    <w:p w:rsidR="001D1B19" w:rsidRPr="000813B7" w:rsidRDefault="001D1B19" w:rsidP="000813B7">
      <w:pPr>
        <w:shd w:val="clear" w:color="auto" w:fill="FFFFFF"/>
        <w:spacing w:line="360" w:lineRule="auto"/>
        <w:ind w:firstLine="709"/>
        <w:contextualSpacing/>
        <w:jc w:val="both"/>
        <w:rPr>
          <w:sz w:val="28"/>
          <w:szCs w:val="28"/>
        </w:rPr>
      </w:pPr>
      <w:r w:rsidRPr="000813B7">
        <w:rPr>
          <w:sz w:val="28"/>
          <w:szCs w:val="28"/>
        </w:rPr>
        <w:t>Согласно п. 6 приказа МФ РФ  векселя, хранящиеся в организации, должны быть описаны в книге учета ценных бумаг, имеющей следующие обязательные реквизиты: наименование эмитента; номинальная цена ценной бумаги; покупная стоимость; номер, серия и др.; общее количество; дата покупки, дата продажи. 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1D1B19" w:rsidRPr="000813B7" w:rsidRDefault="001D1B19" w:rsidP="000813B7">
      <w:pPr>
        <w:widowControl w:val="0"/>
        <w:shd w:val="clear" w:color="auto" w:fill="FFFFFF"/>
        <w:spacing w:line="360" w:lineRule="auto"/>
        <w:ind w:firstLine="709"/>
        <w:contextualSpacing/>
        <w:jc w:val="both"/>
        <w:rPr>
          <w:sz w:val="28"/>
          <w:szCs w:val="28"/>
        </w:rPr>
      </w:pPr>
      <w:r w:rsidRPr="000813B7">
        <w:rPr>
          <w:sz w:val="28"/>
          <w:szCs w:val="28"/>
        </w:rPr>
        <w:t>Банковский вексель как ликвидный актив может быть использован предприятием для оплаты третьему лицу при приобретении продукции (работ, услуг) или самому банку — как при наступлении срока платежа, так и до указанного срока. Принято считать, что предприятие получает вексель по стоимости ниже номинала (с учетом дисконта), а при наступлении срока платежа получает номинальную стоимость векселя.</w:t>
      </w:r>
    </w:p>
    <w:p w:rsidR="001D1B19" w:rsidRPr="000813B7" w:rsidRDefault="001D1B19" w:rsidP="000813B7">
      <w:pPr>
        <w:widowControl w:val="0"/>
        <w:shd w:val="clear" w:color="auto" w:fill="FFFFFF"/>
        <w:spacing w:line="360" w:lineRule="auto"/>
        <w:ind w:firstLine="709"/>
        <w:contextualSpacing/>
        <w:jc w:val="both"/>
        <w:rPr>
          <w:sz w:val="28"/>
          <w:szCs w:val="28"/>
        </w:rPr>
      </w:pPr>
      <w:r w:rsidRPr="000813B7">
        <w:rPr>
          <w:sz w:val="28"/>
          <w:szCs w:val="28"/>
        </w:rPr>
        <w:t xml:space="preserve">В случае когда предприятие реализует банковский вексель как ценную бумагу, налоговая база должна исчисляться в соответствии с требованиями, установленными п. 4 ст. 2 Закона РФ "О налоге на прибыль предприятий и организаций". </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color w:val="000000"/>
          <w:sz w:val="28"/>
          <w:szCs w:val="28"/>
        </w:rPr>
      </w:pPr>
    </w:p>
    <w:p w:rsidR="001D1B19" w:rsidRPr="000813B7" w:rsidRDefault="000813B7" w:rsidP="000813B7">
      <w:pPr>
        <w:pStyle w:val="2"/>
        <w:contextualSpacing/>
        <w:rPr>
          <w:szCs w:val="28"/>
        </w:rPr>
      </w:pPr>
      <w:bookmarkStart w:id="4" w:name="_Toc8450511"/>
      <w:r>
        <w:rPr>
          <w:szCs w:val="28"/>
        </w:rPr>
        <w:t xml:space="preserve">2.7 </w:t>
      </w:r>
      <w:r w:rsidR="001D1B19" w:rsidRPr="000813B7">
        <w:rPr>
          <w:szCs w:val="28"/>
        </w:rPr>
        <w:t>Отражение выручки от реализации ценных бумаг</w:t>
      </w:r>
      <w:bookmarkEnd w:id="4"/>
    </w:p>
    <w:p w:rsidR="000813B7" w:rsidRDefault="000813B7" w:rsidP="000813B7">
      <w:pPr>
        <w:widowControl w:val="0"/>
        <w:shd w:val="clear" w:color="auto" w:fill="FFFFFF"/>
        <w:autoSpaceDE w:val="0"/>
        <w:autoSpaceDN w:val="0"/>
        <w:adjustRightInd w:val="0"/>
        <w:spacing w:line="360" w:lineRule="auto"/>
        <w:ind w:firstLine="709"/>
        <w:contextualSpacing/>
        <w:jc w:val="both"/>
        <w:rPr>
          <w:color w:val="000000"/>
          <w:sz w:val="28"/>
          <w:szCs w:val="28"/>
        </w:rPr>
      </w:pP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 xml:space="preserve">Выручка от реализации и прочего выбытия ценных бумаг, которые приобретены с целью получения инвестиционного дохода, отражается по кредиту </w:t>
      </w:r>
      <w:r w:rsidRPr="000813B7">
        <w:rPr>
          <w:i/>
          <w:iCs/>
          <w:color w:val="000000"/>
          <w:sz w:val="28"/>
          <w:szCs w:val="28"/>
        </w:rPr>
        <w:t>счета 91 "Прочие доходы и расходы"</w:t>
      </w:r>
      <w:r w:rsidRPr="000813B7">
        <w:rPr>
          <w:color w:val="000000"/>
          <w:sz w:val="28"/>
          <w:szCs w:val="28"/>
        </w:rPr>
        <w:t xml:space="preserve">, а выручка от реализации ценных бумаг, приобретенных для перепродажи, — по кредиту </w:t>
      </w:r>
      <w:r w:rsidRPr="000813B7">
        <w:rPr>
          <w:i/>
          <w:iCs/>
          <w:color w:val="000000"/>
          <w:sz w:val="28"/>
          <w:szCs w:val="28"/>
        </w:rPr>
        <w:t>счета 90 "Продажи"</w:t>
      </w:r>
      <w:r w:rsidRPr="000813B7">
        <w:rPr>
          <w:color w:val="000000"/>
          <w:sz w:val="28"/>
          <w:szCs w:val="28"/>
        </w:rPr>
        <w:t>.</w:t>
      </w:r>
    </w:p>
    <w:p w:rsidR="001D1B19" w:rsidRPr="000813B7" w:rsidRDefault="001D1B19" w:rsidP="000813B7">
      <w:pPr>
        <w:pStyle w:val="31"/>
        <w:contextualSpacing/>
      </w:pPr>
      <w:r w:rsidRPr="000813B7">
        <w:t>Списание с баланса реализуемых ценных бумаг производится по одному из методов, закрепленному в учетной политике. -</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Методы оценки списания:</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 по средней себестоимости;</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 по себестоимости первых по времени закупок (ФИФО);</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 по себестоимости последних по времени закупок (ЛИФО).</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sz w:val="28"/>
          <w:szCs w:val="28"/>
        </w:rPr>
      </w:pPr>
      <w:r w:rsidRPr="000813B7">
        <w:rPr>
          <w:color w:val="000000"/>
          <w:sz w:val="28"/>
          <w:szCs w:val="28"/>
        </w:rPr>
        <w:t>Примеры использования каждого метода оценки подробно приведены в приложении к Правилам.</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color w:val="000000"/>
          <w:sz w:val="28"/>
          <w:szCs w:val="28"/>
        </w:rPr>
      </w:pPr>
      <w:r w:rsidRPr="000813B7">
        <w:rPr>
          <w:color w:val="000000"/>
          <w:sz w:val="28"/>
          <w:szCs w:val="28"/>
        </w:rPr>
        <w:t>Профессиональные участники рынка ценных бумаг, которые производят переоценку вложений в ценные бумаги, используют только метод средней себестоимости. В течение отчетного года используется один метод оценки, и он должен быть закреплен в приказе об учетной политике.</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color w:val="000000"/>
          <w:sz w:val="28"/>
          <w:szCs w:val="28"/>
        </w:rPr>
      </w:pPr>
    </w:p>
    <w:p w:rsidR="001D1B19" w:rsidRPr="000813B7" w:rsidRDefault="000813B7" w:rsidP="000813B7">
      <w:pPr>
        <w:pStyle w:val="1"/>
        <w:spacing w:before="0" w:after="0" w:line="360" w:lineRule="auto"/>
        <w:ind w:firstLine="709"/>
        <w:contextualSpacing/>
        <w:rPr>
          <w:rFonts w:ascii="Times New Roman" w:hAnsi="Times New Roman" w:cs="Times New Roman"/>
          <w:b w:val="0"/>
          <w:bCs w:val="0"/>
          <w:sz w:val="28"/>
          <w:szCs w:val="28"/>
        </w:rPr>
      </w:pPr>
      <w:bookmarkStart w:id="5" w:name="_Toc8450512"/>
      <w:r>
        <w:rPr>
          <w:rFonts w:ascii="Times New Roman" w:hAnsi="Times New Roman" w:cs="Times New Roman"/>
          <w:b w:val="0"/>
          <w:bCs w:val="0"/>
          <w:kern w:val="0"/>
          <w:sz w:val="28"/>
          <w:szCs w:val="28"/>
        </w:rPr>
        <w:br w:type="page"/>
      </w:r>
      <w:r w:rsidR="001D1B19" w:rsidRPr="000813B7">
        <w:rPr>
          <w:rFonts w:ascii="Times New Roman" w:hAnsi="Times New Roman" w:cs="Times New Roman"/>
          <w:b w:val="0"/>
          <w:bCs w:val="0"/>
          <w:sz w:val="28"/>
          <w:szCs w:val="28"/>
        </w:rPr>
        <w:t>ЗАКЛЮЧЕНИЕ</w:t>
      </w:r>
      <w:bookmarkEnd w:id="5"/>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color w:val="000000"/>
          <w:sz w:val="28"/>
          <w:szCs w:val="28"/>
        </w:rPr>
      </w:pP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color w:val="000000"/>
          <w:sz w:val="28"/>
          <w:szCs w:val="28"/>
        </w:rPr>
      </w:pPr>
      <w:r w:rsidRPr="000813B7">
        <w:rPr>
          <w:color w:val="000000"/>
          <w:sz w:val="28"/>
          <w:szCs w:val="28"/>
        </w:rPr>
        <w:t>В настоящее  время  в  нашей стране всё большее развитие получает рынок ценных бумаг.  Практически все субъекты экономических отношений, ведущие  бухгалтерский учет  непосредственно сталкиваются с учётом операций с ценными бумагами.</w:t>
      </w:r>
    </w:p>
    <w:p w:rsidR="001D1B19" w:rsidRPr="000813B7" w:rsidRDefault="001D1B19" w:rsidP="000813B7">
      <w:pPr>
        <w:spacing w:line="360" w:lineRule="auto"/>
        <w:ind w:firstLine="709"/>
        <w:contextualSpacing/>
        <w:jc w:val="both"/>
        <w:rPr>
          <w:sz w:val="28"/>
          <w:szCs w:val="28"/>
        </w:rPr>
      </w:pPr>
      <w:r w:rsidRPr="000813B7">
        <w:rPr>
          <w:sz w:val="28"/>
          <w:szCs w:val="28"/>
        </w:rPr>
        <w:t xml:space="preserve">Рассмотрев сущность активных операций с ценными бумагами коммерческих банков можно сделать следующие выводы. </w:t>
      </w:r>
    </w:p>
    <w:p w:rsidR="001D1B19" w:rsidRPr="000813B7" w:rsidRDefault="001D1B19" w:rsidP="000813B7">
      <w:pPr>
        <w:spacing w:line="360" w:lineRule="auto"/>
        <w:ind w:firstLine="709"/>
        <w:contextualSpacing/>
        <w:jc w:val="both"/>
        <w:rPr>
          <w:sz w:val="28"/>
          <w:szCs w:val="28"/>
        </w:rPr>
      </w:pPr>
      <w:r w:rsidRPr="000813B7">
        <w:rPr>
          <w:sz w:val="28"/>
          <w:szCs w:val="28"/>
        </w:rPr>
        <w:t xml:space="preserve">Активные банковские операции с ценными бумагами – это операции, посредством которых банки размещают имеющиеся в их распоряжении ресурсы в ценные бумаги в целях получения необходимого дохода и обеспечения своей ликвидности. </w:t>
      </w:r>
    </w:p>
    <w:p w:rsidR="001D1B19" w:rsidRPr="000813B7" w:rsidRDefault="001D1B19" w:rsidP="000813B7">
      <w:pPr>
        <w:shd w:val="clear" w:color="auto" w:fill="FFFFFF"/>
        <w:autoSpaceDE w:val="0"/>
        <w:autoSpaceDN w:val="0"/>
        <w:adjustRightInd w:val="0"/>
        <w:spacing w:line="360" w:lineRule="auto"/>
        <w:ind w:firstLine="709"/>
        <w:contextualSpacing/>
        <w:jc w:val="both"/>
        <w:rPr>
          <w:sz w:val="28"/>
          <w:szCs w:val="28"/>
        </w:rPr>
      </w:pPr>
      <w:r w:rsidRPr="000813B7">
        <w:rPr>
          <w:sz w:val="28"/>
          <w:szCs w:val="28"/>
        </w:rPr>
        <w:t>Коммерческие банки на сегодняшний день могут формировать различные виды портфелей ценных бумаг в зависимости от целей вложения: т</w:t>
      </w:r>
      <w:r w:rsidRPr="000813B7">
        <w:rPr>
          <w:iCs/>
          <w:color w:val="000000"/>
          <w:sz w:val="28"/>
          <w:szCs w:val="28"/>
        </w:rPr>
        <w:t xml:space="preserve">орговый портфель – </w:t>
      </w:r>
      <w:r w:rsidRPr="000813B7">
        <w:rPr>
          <w:color w:val="000000"/>
          <w:sz w:val="28"/>
          <w:szCs w:val="28"/>
        </w:rPr>
        <w:t>с целью получения дохода от реализации (перепродажи), и</w:t>
      </w:r>
      <w:r w:rsidRPr="000813B7">
        <w:rPr>
          <w:iCs/>
          <w:color w:val="000000"/>
          <w:sz w:val="28"/>
          <w:szCs w:val="28"/>
        </w:rPr>
        <w:t xml:space="preserve">нвестиционный портфель – </w:t>
      </w:r>
      <w:r w:rsidRPr="000813B7">
        <w:rPr>
          <w:color w:val="000000"/>
          <w:sz w:val="28"/>
          <w:szCs w:val="28"/>
        </w:rPr>
        <w:t>с целью получения инвестиционного дохода, п</w:t>
      </w:r>
      <w:r w:rsidRPr="000813B7">
        <w:rPr>
          <w:iCs/>
          <w:color w:val="000000"/>
          <w:sz w:val="28"/>
          <w:szCs w:val="28"/>
        </w:rPr>
        <w:t xml:space="preserve">ортфель контрольного участия – с целью </w:t>
      </w:r>
      <w:r w:rsidRPr="000813B7">
        <w:rPr>
          <w:color w:val="000000"/>
          <w:sz w:val="28"/>
          <w:szCs w:val="28"/>
        </w:rPr>
        <w:t>получения контроля над управлением организацией-эмитентом или существенное влияние на нее. Формирование этих портфелей может осуществляться различными способами. Банки могут быть профессиональными участниками организованного рынка ценных бумаг, получив лицензию ЦБ РФ и</w:t>
      </w:r>
      <w:r w:rsidRPr="000813B7">
        <w:rPr>
          <w:sz w:val="28"/>
          <w:szCs w:val="28"/>
        </w:rPr>
        <w:t xml:space="preserve"> иметь доступ к ценным бумагам наивысшего качества, а также могут заключать договоры комиссии и приобретать ценные бумаги через посредников банков-дилеров. Кроме того, кредитные организации могут являться участниками стихийных рынков ценных бумаг и приобретать данные активы без лицензии ЦБ РФ.</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sz w:val="28"/>
          <w:szCs w:val="28"/>
        </w:rPr>
      </w:pPr>
      <w:r w:rsidRPr="000813B7">
        <w:rPr>
          <w:sz w:val="28"/>
          <w:szCs w:val="28"/>
        </w:rPr>
        <w:t xml:space="preserve">Бухгалтерский учет операций по приобретению ценных бумаг регламентируется нормативно-правовыми актами Центрального Банка РФ. План счетов бухгалтерского учета в кредитных организациях предусматривает деление всех ценных бумаг на долевые и долговые, которые в свою очередь подразделяются на «оцениваемые по справедливой стоимости через прибыль или убыток» и «имеющиеся в наличии для перепродажи». В отдельный раздел 6 выделены акции дочерних и зависимых акционерных обществ. </w:t>
      </w:r>
      <w:r w:rsidRPr="000813B7">
        <w:rPr>
          <w:color w:val="000000"/>
          <w:sz w:val="28"/>
          <w:szCs w:val="28"/>
        </w:rPr>
        <w:t xml:space="preserve">В данной работе </w:t>
      </w:r>
      <w:r w:rsidRPr="000813B7">
        <w:rPr>
          <w:sz w:val="28"/>
          <w:szCs w:val="28"/>
        </w:rPr>
        <w:t xml:space="preserve">на основе «Положения о правилах ведения бухгалтерского учета в кредитных организациях, расположенных на территории РФ» </w:t>
      </w:r>
      <w:r w:rsidRPr="000813B7">
        <w:rPr>
          <w:color w:val="000000"/>
          <w:sz w:val="28"/>
          <w:szCs w:val="28"/>
        </w:rPr>
        <w:t>были показаны основные проводки по  основным операциям с ценными бумагами, которые периодически приходится отражать на счетах  бухгалтерского  учёта  как  субъектам экономических отношений, специализирующихся на операциях с ценными бумагами, так и прочим предприятиям и организациям.</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color w:val="000000"/>
          <w:sz w:val="28"/>
          <w:szCs w:val="28"/>
        </w:rPr>
      </w:pPr>
      <w:r w:rsidRPr="000813B7">
        <w:rPr>
          <w:color w:val="000000"/>
          <w:sz w:val="28"/>
          <w:szCs w:val="28"/>
        </w:rPr>
        <w:t>Сегодня  перед  российским рынком ценных  бумаг стоит ряд задач,  быстрое и эффективное решение которых послужит толчком к его дальнейшему развитию.</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color w:val="000000"/>
          <w:sz w:val="28"/>
          <w:szCs w:val="28"/>
        </w:rPr>
      </w:pPr>
      <w:r w:rsidRPr="000813B7">
        <w:rPr>
          <w:color w:val="000000"/>
          <w:sz w:val="28"/>
          <w:szCs w:val="28"/>
        </w:rPr>
        <w:t>Это такие задачи, как:</w:t>
      </w:r>
    </w:p>
    <w:p w:rsidR="001D1B19" w:rsidRPr="000813B7" w:rsidRDefault="001D1B19" w:rsidP="000813B7">
      <w:pPr>
        <w:widowControl w:val="0"/>
        <w:numPr>
          <w:ilvl w:val="0"/>
          <w:numId w:val="11"/>
        </w:numPr>
        <w:shd w:val="clear" w:color="auto" w:fill="FFFFFF"/>
        <w:autoSpaceDE w:val="0"/>
        <w:autoSpaceDN w:val="0"/>
        <w:adjustRightInd w:val="0"/>
        <w:spacing w:line="360" w:lineRule="auto"/>
        <w:ind w:left="0" w:firstLine="709"/>
        <w:contextualSpacing/>
        <w:jc w:val="both"/>
        <w:rPr>
          <w:color w:val="000000"/>
          <w:sz w:val="28"/>
          <w:szCs w:val="28"/>
        </w:rPr>
      </w:pPr>
      <w:r w:rsidRPr="000813B7">
        <w:rPr>
          <w:color w:val="000000"/>
          <w:sz w:val="28"/>
          <w:szCs w:val="28"/>
        </w:rPr>
        <w:t>контроль за действиями участников  рынка  ценных  бумаг  в  целях ограничения монополистической деятельности;</w:t>
      </w:r>
    </w:p>
    <w:p w:rsidR="001D1B19" w:rsidRPr="000813B7" w:rsidRDefault="001D1B19" w:rsidP="000813B7">
      <w:pPr>
        <w:widowControl w:val="0"/>
        <w:numPr>
          <w:ilvl w:val="0"/>
          <w:numId w:val="11"/>
        </w:numPr>
        <w:shd w:val="clear" w:color="auto" w:fill="FFFFFF"/>
        <w:autoSpaceDE w:val="0"/>
        <w:autoSpaceDN w:val="0"/>
        <w:adjustRightInd w:val="0"/>
        <w:spacing w:line="360" w:lineRule="auto"/>
        <w:ind w:left="0" w:firstLine="709"/>
        <w:contextualSpacing/>
        <w:jc w:val="both"/>
        <w:rPr>
          <w:color w:val="000000"/>
          <w:sz w:val="28"/>
          <w:szCs w:val="28"/>
        </w:rPr>
      </w:pPr>
      <w:r w:rsidRPr="000813B7">
        <w:rPr>
          <w:color w:val="000000"/>
          <w:sz w:val="28"/>
          <w:szCs w:val="28"/>
        </w:rPr>
        <w:t>компьютеризация фондового рынка и создание единого информационного пространства для повышения информированности субъектов рынка;</w:t>
      </w:r>
    </w:p>
    <w:p w:rsidR="001D1B19" w:rsidRPr="000813B7" w:rsidRDefault="001D1B19" w:rsidP="000813B7">
      <w:pPr>
        <w:widowControl w:val="0"/>
        <w:numPr>
          <w:ilvl w:val="0"/>
          <w:numId w:val="11"/>
        </w:numPr>
        <w:shd w:val="clear" w:color="auto" w:fill="FFFFFF"/>
        <w:autoSpaceDE w:val="0"/>
        <w:autoSpaceDN w:val="0"/>
        <w:adjustRightInd w:val="0"/>
        <w:spacing w:line="360" w:lineRule="auto"/>
        <w:ind w:left="0" w:firstLine="709"/>
        <w:contextualSpacing/>
        <w:jc w:val="both"/>
        <w:rPr>
          <w:color w:val="000000"/>
          <w:sz w:val="28"/>
          <w:szCs w:val="28"/>
        </w:rPr>
      </w:pPr>
      <w:r w:rsidRPr="000813B7">
        <w:rPr>
          <w:color w:val="000000"/>
          <w:sz w:val="28"/>
          <w:szCs w:val="28"/>
        </w:rPr>
        <w:t>защита интересов инвесторов и в  частности  необходимость  совершенствования процедуры регистрации ценных бумаг и защиты их от подделки;</w:t>
      </w:r>
    </w:p>
    <w:p w:rsidR="001D1B19" w:rsidRPr="000813B7" w:rsidRDefault="001D1B19" w:rsidP="000813B7">
      <w:pPr>
        <w:widowControl w:val="0"/>
        <w:numPr>
          <w:ilvl w:val="0"/>
          <w:numId w:val="11"/>
        </w:numPr>
        <w:shd w:val="clear" w:color="auto" w:fill="FFFFFF"/>
        <w:autoSpaceDE w:val="0"/>
        <w:autoSpaceDN w:val="0"/>
        <w:adjustRightInd w:val="0"/>
        <w:spacing w:line="360" w:lineRule="auto"/>
        <w:ind w:left="0" w:firstLine="709"/>
        <w:contextualSpacing/>
        <w:jc w:val="both"/>
        <w:rPr>
          <w:color w:val="000000"/>
          <w:sz w:val="28"/>
          <w:szCs w:val="28"/>
        </w:rPr>
      </w:pPr>
      <w:r w:rsidRPr="000813B7">
        <w:rPr>
          <w:color w:val="000000"/>
          <w:sz w:val="28"/>
          <w:szCs w:val="28"/>
        </w:rPr>
        <w:t>установление четких мер ответственности государственных и коммерческих структур за нарушение процедуры выпуска и обращения ценных  бумаг.</w:t>
      </w:r>
    </w:p>
    <w:p w:rsidR="001D1B19" w:rsidRPr="000813B7" w:rsidRDefault="001D1B19" w:rsidP="000813B7">
      <w:pPr>
        <w:widowControl w:val="0"/>
        <w:shd w:val="clear" w:color="auto" w:fill="FFFFFF"/>
        <w:autoSpaceDE w:val="0"/>
        <w:autoSpaceDN w:val="0"/>
        <w:adjustRightInd w:val="0"/>
        <w:spacing w:line="360" w:lineRule="auto"/>
        <w:ind w:firstLine="709"/>
        <w:contextualSpacing/>
        <w:jc w:val="both"/>
        <w:rPr>
          <w:color w:val="000000"/>
          <w:sz w:val="28"/>
          <w:szCs w:val="28"/>
        </w:rPr>
      </w:pPr>
      <w:r w:rsidRPr="000813B7">
        <w:rPr>
          <w:color w:val="000000"/>
          <w:sz w:val="28"/>
          <w:szCs w:val="28"/>
        </w:rPr>
        <w:t>С совершенствованием обращения ценных бумаг всех видов должна и совершенствоваться и система их учета на предприятиях.</w:t>
      </w:r>
    </w:p>
    <w:p w:rsidR="000813B7" w:rsidRDefault="000813B7" w:rsidP="000813B7">
      <w:pPr>
        <w:spacing w:line="360" w:lineRule="auto"/>
        <w:ind w:firstLine="709"/>
        <w:contextualSpacing/>
        <w:jc w:val="both"/>
        <w:rPr>
          <w:color w:val="000000"/>
          <w:sz w:val="28"/>
          <w:szCs w:val="28"/>
        </w:rPr>
      </w:pPr>
    </w:p>
    <w:p w:rsidR="001D1B19" w:rsidRPr="000813B7" w:rsidRDefault="001D1B19" w:rsidP="000813B7">
      <w:pPr>
        <w:spacing w:line="360" w:lineRule="auto"/>
        <w:ind w:firstLine="709"/>
        <w:contextualSpacing/>
        <w:jc w:val="both"/>
        <w:rPr>
          <w:caps/>
          <w:sz w:val="28"/>
          <w:szCs w:val="28"/>
        </w:rPr>
      </w:pPr>
      <w:r w:rsidRPr="000813B7">
        <w:rPr>
          <w:color w:val="000000"/>
          <w:sz w:val="28"/>
          <w:szCs w:val="28"/>
        </w:rPr>
        <w:br w:type="page"/>
      </w:r>
      <w:bookmarkStart w:id="6" w:name="_Toc184897198"/>
      <w:r w:rsidRPr="000813B7">
        <w:rPr>
          <w:caps/>
          <w:sz w:val="28"/>
          <w:szCs w:val="28"/>
        </w:rPr>
        <w:t>Список литературы</w:t>
      </w:r>
      <w:bookmarkEnd w:id="6"/>
    </w:p>
    <w:p w:rsidR="001D1B19" w:rsidRPr="000813B7" w:rsidRDefault="001D1B19" w:rsidP="000813B7">
      <w:pPr>
        <w:tabs>
          <w:tab w:val="left" w:pos="284"/>
          <w:tab w:val="left" w:pos="426"/>
        </w:tabs>
        <w:spacing w:line="360" w:lineRule="auto"/>
        <w:ind w:firstLine="709"/>
        <w:contextualSpacing/>
        <w:rPr>
          <w:sz w:val="28"/>
          <w:szCs w:val="28"/>
        </w:rPr>
      </w:pP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Бухгалтерский учет в кредитных организациях: Учебник /Селеванова Т. С. - М: Издательско-торговая корпорация «Дашков и К», 2007;</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Бухгалтерский учет в банках: Конспект лекций/ Ахматова О.– Ростов н/Д: Феникс, 2009;</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 xml:space="preserve">Бухгалтерский учет в коммерческом банке: Новые типовые бухгалтерские проводки операций банка Учебное пособие / Курсов В.Н., Яковлев Г.А. М: Инфра, 2009 год; </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Учет в банках. Учебник / Капаева Т.И. – М: "Форум", 2008 год;</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Основы бухгалтерского учета коммерческих банках. Издание 5/ Брыкова Н.В. – М: ACADEMIA, 2008 год;</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Бухгалтерский учет в коммерческих банках. Учебник / Усатова Л. В., Сероштан М. С., Арская Е. В. – М: "Издательский дом Дашков и К", 2009 год.;</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Бухгалтерский учет в кредитных организациях : Учеб. пособие (для вузов) / Елкин С. Е.; - М: ОмГУ, 2007год.;</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Банки и небанковские кредитные организации и их операции: Учебник - 2-е изд., перераб. и доп. /Жуков Е.Ф. – М: Вузовский учебник, 2009 год;</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Федеральный закон «О банках и банковской деятельности» № 315-ФЗ в редакции от 30.12.2008;</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Федеральный закон «О рынке ценных бумаг» №320-ФЗ в редакции от 30.12.2008.</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Федеральный закон «О бухгалтерском учете» № 129 от 29.11.1996;</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Положение о правилах ведения бухгалтерского учета в кредитных организациях, расположенных на территории РФ № 302-п от 26.03.2007.</w:t>
      </w:r>
    </w:p>
    <w:p w:rsidR="001D1B19" w:rsidRPr="000813B7" w:rsidRDefault="001D1B19" w:rsidP="000813B7">
      <w:pPr>
        <w:numPr>
          <w:ilvl w:val="1"/>
          <w:numId w:val="1"/>
        </w:numPr>
        <w:tabs>
          <w:tab w:val="clear" w:pos="1619"/>
          <w:tab w:val="num" w:pos="0"/>
          <w:tab w:val="left" w:pos="284"/>
          <w:tab w:val="left" w:pos="426"/>
        </w:tabs>
        <w:spacing w:line="360" w:lineRule="auto"/>
        <w:ind w:left="0" w:firstLine="0"/>
        <w:contextualSpacing/>
        <w:rPr>
          <w:sz w:val="28"/>
          <w:szCs w:val="28"/>
        </w:rPr>
      </w:pPr>
      <w:r w:rsidRPr="000813B7">
        <w:rPr>
          <w:sz w:val="28"/>
          <w:szCs w:val="28"/>
        </w:rPr>
        <w:t>Письмо ЦБ РФ «Об отражении в бухгалтерском учете операций купли-продажи ценных бумаг с обязательством их последующей продажи-выкупа» № 141-Т от 7 сентября 2007 г.</w:t>
      </w:r>
      <w:bookmarkStart w:id="7" w:name="_GoBack"/>
      <w:bookmarkEnd w:id="7"/>
    </w:p>
    <w:sectPr w:rsidR="001D1B19" w:rsidRPr="000813B7" w:rsidSect="000813B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4C5" w:rsidRDefault="00A934C5">
      <w:r>
        <w:separator/>
      </w:r>
    </w:p>
  </w:endnote>
  <w:endnote w:type="continuationSeparator" w:id="0">
    <w:p w:rsidR="00A934C5" w:rsidRDefault="00A9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19" w:rsidRDefault="001D1B19">
    <w:pPr>
      <w:pStyle w:val="a5"/>
      <w:framePr w:wrap="around" w:vAnchor="text" w:hAnchor="margin" w:xAlign="center" w:y="1"/>
      <w:rPr>
        <w:rStyle w:val="a7"/>
      </w:rPr>
    </w:pPr>
  </w:p>
  <w:p w:rsidR="001D1B19" w:rsidRDefault="001D1B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19" w:rsidRDefault="00980F07">
    <w:pPr>
      <w:pStyle w:val="a5"/>
      <w:framePr w:wrap="around" w:vAnchor="text" w:hAnchor="margin" w:xAlign="center" w:y="1"/>
      <w:rPr>
        <w:rStyle w:val="a7"/>
      </w:rPr>
    </w:pPr>
    <w:r>
      <w:rPr>
        <w:rStyle w:val="a7"/>
        <w:noProof/>
      </w:rPr>
      <w:t>2</w:t>
    </w:r>
  </w:p>
  <w:p w:rsidR="001D1B19" w:rsidRDefault="001D1B1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4C5" w:rsidRDefault="00A934C5">
      <w:r>
        <w:separator/>
      </w:r>
    </w:p>
  </w:footnote>
  <w:footnote w:type="continuationSeparator" w:id="0">
    <w:p w:rsidR="00A934C5" w:rsidRDefault="00A93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745F"/>
    <w:multiLevelType w:val="multilevel"/>
    <w:tmpl w:val="86CE18C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7EE5C6D"/>
    <w:multiLevelType w:val="hybridMultilevel"/>
    <w:tmpl w:val="321497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A3214D2"/>
    <w:multiLevelType w:val="hybridMultilevel"/>
    <w:tmpl w:val="0018D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5656B3"/>
    <w:multiLevelType w:val="hybridMultilevel"/>
    <w:tmpl w:val="88A81EBA"/>
    <w:lvl w:ilvl="0" w:tplc="093ED31C">
      <w:start w:val="1"/>
      <w:numFmt w:val="decimal"/>
      <w:lvlText w:val="%1)"/>
      <w:lvlJc w:val="left"/>
      <w:pPr>
        <w:tabs>
          <w:tab w:val="num" w:pos="1484"/>
        </w:tabs>
        <w:ind w:left="1484" w:hanging="945"/>
      </w:pPr>
      <w:rPr>
        <w:rFonts w:cs="Times New Roman" w:hint="default"/>
      </w:rPr>
    </w:lvl>
    <w:lvl w:ilvl="1" w:tplc="261C66DA">
      <w:start w:val="1"/>
      <w:numFmt w:val="decimal"/>
      <w:lvlText w:val="%2."/>
      <w:lvlJc w:val="left"/>
      <w:pPr>
        <w:tabs>
          <w:tab w:val="num" w:pos="1619"/>
        </w:tabs>
        <w:ind w:left="1619" w:hanging="360"/>
      </w:pPr>
      <w:rPr>
        <w:rFonts w:cs="Times New Roman" w:hint="default"/>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4">
    <w:nsid w:val="27621888"/>
    <w:multiLevelType w:val="hybridMultilevel"/>
    <w:tmpl w:val="7426406A"/>
    <w:lvl w:ilvl="0" w:tplc="59581BE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CE50FE9"/>
    <w:multiLevelType w:val="multilevel"/>
    <w:tmpl w:val="FCA27C3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3ABA3014"/>
    <w:multiLevelType w:val="hybridMultilevel"/>
    <w:tmpl w:val="6C4E67F2"/>
    <w:lvl w:ilvl="0" w:tplc="69381B16">
      <w:start w:val="1"/>
      <w:numFmt w:val="decimal"/>
      <w:lvlText w:val="%1."/>
      <w:lvlJc w:val="left"/>
      <w:pPr>
        <w:tabs>
          <w:tab w:val="num" w:pos="1440"/>
        </w:tabs>
        <w:ind w:left="1440" w:hanging="360"/>
      </w:pPr>
      <w:rPr>
        <w:rFonts w:ascii="Times New Roman" w:hAnsi="Times New Roman" w:cs="Times New Roman" w:hint="default"/>
        <w:b/>
        <w:i w:val="0"/>
        <w:sz w:val="24"/>
        <w:szCs w:val="24"/>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559F0B13"/>
    <w:multiLevelType w:val="hybridMultilevel"/>
    <w:tmpl w:val="1A7EAE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B863022"/>
    <w:multiLevelType w:val="singleLevel"/>
    <w:tmpl w:val="9634EF7A"/>
    <w:lvl w:ilvl="0">
      <w:start w:val="5"/>
      <w:numFmt w:val="bullet"/>
      <w:lvlText w:val="-"/>
      <w:lvlJc w:val="left"/>
      <w:pPr>
        <w:tabs>
          <w:tab w:val="num" w:pos="360"/>
        </w:tabs>
        <w:ind w:left="360" w:hanging="360"/>
      </w:pPr>
      <w:rPr>
        <w:rFonts w:hint="default"/>
      </w:rPr>
    </w:lvl>
  </w:abstractNum>
  <w:abstractNum w:abstractNumId="9">
    <w:nsid w:val="768643FB"/>
    <w:multiLevelType w:val="multilevel"/>
    <w:tmpl w:val="8620EB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777920ED"/>
    <w:multiLevelType w:val="multilevel"/>
    <w:tmpl w:val="DBE43954"/>
    <w:lvl w:ilvl="0">
      <w:start w:val="2"/>
      <w:numFmt w:val="decimal"/>
      <w:lvlText w:val="%1"/>
      <w:lvlJc w:val="left"/>
      <w:pPr>
        <w:tabs>
          <w:tab w:val="num" w:pos="555"/>
        </w:tabs>
        <w:ind w:left="555" w:hanging="555"/>
      </w:pPr>
      <w:rPr>
        <w:rFonts w:cs="Times New Roman" w:hint="default"/>
      </w:rPr>
    </w:lvl>
    <w:lvl w:ilvl="1">
      <w:start w:val="5"/>
      <w:numFmt w:val="decimal"/>
      <w:lvlText w:val="%1.%2"/>
      <w:lvlJc w:val="left"/>
      <w:pPr>
        <w:tabs>
          <w:tab w:val="num" w:pos="1275"/>
        </w:tabs>
        <w:ind w:left="1275" w:hanging="55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78A52D90"/>
    <w:multiLevelType w:val="hybridMultilevel"/>
    <w:tmpl w:val="6BBC977C"/>
    <w:lvl w:ilvl="0" w:tplc="EFAA078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9"/>
  </w:num>
  <w:num w:numId="4">
    <w:abstractNumId w:val="1"/>
  </w:num>
  <w:num w:numId="5">
    <w:abstractNumId w:val="5"/>
  </w:num>
  <w:num w:numId="6">
    <w:abstractNumId w:val="11"/>
  </w:num>
  <w:num w:numId="7">
    <w:abstractNumId w:val="4"/>
  </w:num>
  <w:num w:numId="8">
    <w:abstractNumId w:val="6"/>
  </w:num>
  <w:num w:numId="9">
    <w:abstractNumId w:val="8"/>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3B7"/>
    <w:rsid w:val="000813B7"/>
    <w:rsid w:val="001D1B19"/>
    <w:rsid w:val="00662740"/>
    <w:rsid w:val="007E5775"/>
    <w:rsid w:val="00980F07"/>
    <w:rsid w:val="00A934C5"/>
    <w:rsid w:val="00EC4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A7BF01-0E21-4D90-A935-7FA3BA9F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line="360" w:lineRule="auto"/>
      <w:ind w:firstLine="709"/>
      <w:jc w:val="both"/>
      <w:outlineLvl w:val="1"/>
    </w:pPr>
    <w:rPr>
      <w:b/>
      <w:bCs/>
      <w:color w:val="000000"/>
      <w:kern w:val="36"/>
      <w:sz w:val="28"/>
      <w:szCs w:val="40"/>
    </w:rPr>
  </w:style>
  <w:style w:type="paragraph" w:styleId="5">
    <w:name w:val="heading 5"/>
    <w:basedOn w:val="a"/>
    <w:next w:val="a"/>
    <w:link w:val="50"/>
    <w:uiPriority w:val="9"/>
    <w:qFormat/>
    <w:pPr>
      <w:keepNext/>
      <w:spacing w:line="360" w:lineRule="auto"/>
      <w:ind w:firstLine="567"/>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semiHidden/>
    <w:pPr>
      <w:shd w:val="clear" w:color="auto" w:fill="FFFFFF"/>
      <w:autoSpaceDE w:val="0"/>
      <w:autoSpaceDN w:val="0"/>
      <w:adjustRightInd w:val="0"/>
    </w:pPr>
    <w:rPr>
      <w:color w:val="000000"/>
      <w:sz w:val="28"/>
      <w:szCs w:val="16"/>
    </w:rPr>
  </w:style>
  <w:style w:type="character" w:customStyle="1" w:styleId="a4">
    <w:name w:val="Основной текст Знак"/>
    <w:link w:val="a3"/>
    <w:uiPriority w:val="99"/>
    <w:semiHidden/>
    <w:rPr>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PlusNormal">
    <w:name w:val="ConsPlusNormal"/>
    <w:pPr>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3">
    <w:name w:val="Body Text 3"/>
    <w:basedOn w:val="a"/>
    <w:link w:val="30"/>
    <w:uiPriority w:val="99"/>
    <w:semiHidden/>
    <w:pPr>
      <w:jc w:val="center"/>
    </w:pPr>
    <w:rPr>
      <w:sz w:val="28"/>
      <w:szCs w:val="28"/>
    </w:rPr>
  </w:style>
  <w:style w:type="character" w:customStyle="1" w:styleId="30">
    <w:name w:val="Основной текст 3 Знак"/>
    <w:link w:val="3"/>
    <w:uiPriority w:val="99"/>
    <w:semiHidden/>
    <w:rPr>
      <w:sz w:val="16"/>
      <w:szCs w:val="16"/>
    </w:rPr>
  </w:style>
  <w:style w:type="paragraph" w:styleId="a8">
    <w:name w:val="Body Text Indent"/>
    <w:basedOn w:val="a"/>
    <w:link w:val="a9"/>
    <w:uiPriority w:val="99"/>
    <w:semiHidden/>
    <w:pPr>
      <w:spacing w:line="360" w:lineRule="auto"/>
      <w:ind w:firstLine="567"/>
      <w:jc w:val="center"/>
    </w:pPr>
    <w:rPr>
      <w:sz w:val="32"/>
      <w:szCs w:val="44"/>
    </w:rPr>
  </w:style>
  <w:style w:type="character" w:customStyle="1" w:styleId="a9">
    <w:name w:val="Основной текст с отступом Знак"/>
    <w:link w:val="a8"/>
    <w:uiPriority w:val="99"/>
    <w:semiHidden/>
    <w:rPr>
      <w:sz w:val="24"/>
      <w:szCs w:val="24"/>
    </w:rPr>
  </w:style>
  <w:style w:type="paragraph" w:styleId="21">
    <w:name w:val="Body Text 2"/>
    <w:basedOn w:val="a"/>
    <w:link w:val="22"/>
    <w:uiPriority w:val="99"/>
    <w:semiHidden/>
    <w:pPr>
      <w:jc w:val="center"/>
    </w:pPr>
    <w:rPr>
      <w:b/>
      <w:bCs/>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semiHidden/>
    <w:pPr>
      <w:spacing w:line="360" w:lineRule="auto"/>
      <w:ind w:firstLine="709"/>
      <w:jc w:val="both"/>
    </w:pPr>
    <w:rPr>
      <w:color w:val="000000"/>
      <w:sz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semiHidden/>
    <w:pPr>
      <w:spacing w:line="360" w:lineRule="auto"/>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Normal (Web)"/>
    <w:basedOn w:val="a"/>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10539</Words>
  <Characters>60076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Uriso</Company>
  <LinksUpToDate>false</LinksUpToDate>
  <CharactersWithSpaces>70475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User</dc:creator>
  <cp:keywords/>
  <dc:description/>
  <cp:lastModifiedBy>admin</cp:lastModifiedBy>
  <cp:revision>2</cp:revision>
  <cp:lastPrinted>2009-04-26T07:54:00Z</cp:lastPrinted>
  <dcterms:created xsi:type="dcterms:W3CDTF">2014-03-04T02:27:00Z</dcterms:created>
  <dcterms:modified xsi:type="dcterms:W3CDTF">2014-03-04T02:27:00Z</dcterms:modified>
</cp:coreProperties>
</file>